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29D2C" w14:textId="6AE578EC" w:rsidR="00E85FD1" w:rsidRPr="009C6348" w:rsidRDefault="0011477E" w:rsidP="00E85FD1">
      <w:pPr>
        <w:rPr>
          <w:b/>
          <w:sz w:val="28"/>
          <w:szCs w:val="24"/>
        </w:rPr>
      </w:pPr>
      <w:bookmarkStart w:id="0" w:name="_GoBack"/>
      <w:bookmarkEnd w:id="0"/>
      <w:r>
        <w:rPr>
          <w:b/>
          <w:sz w:val="28"/>
          <w:szCs w:val="24"/>
        </w:rPr>
        <w:t>Rapporto sulla m</w:t>
      </w:r>
      <w:r w:rsidR="001636E5">
        <w:rPr>
          <w:b/>
          <w:sz w:val="28"/>
          <w:szCs w:val="24"/>
        </w:rPr>
        <w:t>ozione</w:t>
      </w:r>
      <w:r w:rsidR="00E85FD1" w:rsidRPr="009C6348">
        <w:rPr>
          <w:b/>
          <w:sz w:val="28"/>
          <w:szCs w:val="24"/>
        </w:rPr>
        <w:t xml:space="preserve"> </w:t>
      </w:r>
      <w:r w:rsidR="00874146">
        <w:rPr>
          <w:b/>
          <w:sz w:val="28"/>
          <w:szCs w:val="24"/>
        </w:rPr>
        <w:t xml:space="preserve">del 22 novembre 2021 </w:t>
      </w:r>
      <w:r>
        <w:rPr>
          <w:b/>
          <w:sz w:val="28"/>
          <w:szCs w:val="24"/>
        </w:rPr>
        <w:t xml:space="preserve">presentata da Fiorenzo Dadò, Marco Passalia e cofirmatari </w:t>
      </w:r>
      <w:r w:rsidR="00DC2E11">
        <w:rPr>
          <w:b/>
          <w:sz w:val="28"/>
          <w:szCs w:val="24"/>
        </w:rPr>
        <w:t>“Per una vera promozione dell’energia solare in Ticino</w:t>
      </w:r>
      <w:r w:rsidR="00D25E0D">
        <w:rPr>
          <w:b/>
          <w:sz w:val="28"/>
          <w:szCs w:val="24"/>
        </w:rPr>
        <w:t>: una giusta remunerazione della corrente per i privati che installano un impianto fotovoltaico sul tetto della propria casa</w:t>
      </w:r>
      <w:r w:rsidR="00DC2E11">
        <w:rPr>
          <w:b/>
          <w:sz w:val="28"/>
          <w:szCs w:val="24"/>
        </w:rPr>
        <w:t>”</w:t>
      </w:r>
      <w:r w:rsidR="006160BA">
        <w:rPr>
          <w:b/>
          <w:sz w:val="28"/>
          <w:szCs w:val="24"/>
        </w:rPr>
        <w:t xml:space="preserve"> </w:t>
      </w:r>
    </w:p>
    <w:p w14:paraId="67D4CEBD" w14:textId="77777777" w:rsidR="00443297" w:rsidRDefault="00443297" w:rsidP="00E85FD1">
      <w:pPr>
        <w:rPr>
          <w:rFonts w:cs="Arial"/>
          <w:szCs w:val="24"/>
        </w:rPr>
      </w:pPr>
    </w:p>
    <w:p w14:paraId="6A0C0E09" w14:textId="77777777" w:rsidR="00443297" w:rsidRDefault="00443297" w:rsidP="00E85FD1">
      <w:pPr>
        <w:rPr>
          <w:rFonts w:cs="Arial"/>
          <w:szCs w:val="24"/>
        </w:rPr>
      </w:pPr>
    </w:p>
    <w:p w14:paraId="6B836641" w14:textId="015D2810"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Signor</w:t>
      </w:r>
      <w:r w:rsidR="00F66876">
        <w:rPr>
          <w:rFonts w:asciiTheme="minorHAnsi" w:hAnsiTheme="minorHAnsi" w:cstheme="minorHAnsi"/>
          <w:sz w:val="24"/>
          <w:szCs w:val="24"/>
        </w:rPr>
        <w:t>a</w:t>
      </w:r>
      <w:r w:rsidRPr="00E4505B">
        <w:rPr>
          <w:rFonts w:asciiTheme="minorHAnsi" w:hAnsiTheme="minorHAnsi" w:cstheme="minorHAnsi"/>
          <w:sz w:val="24"/>
          <w:szCs w:val="24"/>
        </w:rPr>
        <w:t xml:space="preserve"> Presidente, </w:t>
      </w:r>
    </w:p>
    <w:p w14:paraId="2AF6B68A" w14:textId="1565A39A" w:rsidR="00E85FD1" w:rsidRDefault="001B281A" w:rsidP="00E85FD1">
      <w:pPr>
        <w:rPr>
          <w:rFonts w:asciiTheme="minorHAnsi" w:hAnsiTheme="minorHAnsi" w:cstheme="minorHAnsi"/>
          <w:sz w:val="24"/>
          <w:szCs w:val="24"/>
        </w:rPr>
      </w:pPr>
      <w:r>
        <w:rPr>
          <w:rFonts w:asciiTheme="minorHAnsi" w:hAnsiTheme="minorHAnsi" w:cstheme="minorHAnsi"/>
          <w:sz w:val="24"/>
          <w:szCs w:val="24"/>
        </w:rPr>
        <w:t>s</w:t>
      </w:r>
      <w:r w:rsidR="00E85FD1" w:rsidRPr="00E4505B">
        <w:rPr>
          <w:rFonts w:asciiTheme="minorHAnsi" w:hAnsiTheme="minorHAnsi" w:cstheme="minorHAnsi"/>
          <w:sz w:val="24"/>
          <w:szCs w:val="24"/>
        </w:rPr>
        <w:t xml:space="preserve">ignore e signori deputati, </w:t>
      </w:r>
    </w:p>
    <w:p w14:paraId="55C58766" w14:textId="77777777" w:rsidR="00E85FD1" w:rsidRPr="00E4505B" w:rsidRDefault="00E85FD1" w:rsidP="00E85FD1">
      <w:pPr>
        <w:tabs>
          <w:tab w:val="left" w:pos="2227"/>
        </w:tabs>
        <w:rPr>
          <w:rFonts w:asciiTheme="minorHAnsi" w:hAnsiTheme="minorHAnsi" w:cstheme="minorHAnsi"/>
          <w:sz w:val="24"/>
          <w:szCs w:val="24"/>
        </w:rPr>
      </w:pPr>
    </w:p>
    <w:p w14:paraId="422931A9" w14:textId="007550AA" w:rsidR="00095F07" w:rsidRPr="00A46C5E" w:rsidRDefault="00FE642D" w:rsidP="00E85FD1">
      <w:pPr>
        <w:rPr>
          <w:rFonts w:eastAsia="Times New Roman" w:cs="Arial"/>
          <w:sz w:val="24"/>
          <w:szCs w:val="24"/>
          <w:lang w:val="it-IT" w:eastAsia="it-IT"/>
        </w:rPr>
      </w:pPr>
      <w:r w:rsidRPr="00A46C5E">
        <w:rPr>
          <w:rFonts w:eastAsia="Times New Roman" w:cs="Arial"/>
          <w:sz w:val="24"/>
          <w:szCs w:val="24"/>
          <w:lang w:val="it-IT" w:eastAsia="it-IT"/>
        </w:rPr>
        <w:t xml:space="preserve">la mozione in oggetto </w:t>
      </w:r>
      <w:r w:rsidR="009011EF">
        <w:rPr>
          <w:rFonts w:eastAsia="Times New Roman" w:cs="Arial"/>
          <w:sz w:val="24"/>
          <w:szCs w:val="24"/>
          <w:lang w:val="it-IT" w:eastAsia="it-IT"/>
        </w:rPr>
        <w:t xml:space="preserve">considera che </w:t>
      </w:r>
      <w:r w:rsidR="008E1B3B" w:rsidRPr="00A46C5E">
        <w:rPr>
          <w:rFonts w:eastAsia="Times New Roman" w:cs="Arial"/>
          <w:sz w:val="24"/>
          <w:szCs w:val="24"/>
          <w:lang w:val="it-IT" w:eastAsia="it-IT"/>
        </w:rPr>
        <w:t>le condizioni per la realizzazione di piccoli impianti fotovoltaici sulle abitazioni private</w:t>
      </w:r>
      <w:r w:rsidR="00CB1282" w:rsidRPr="00A46C5E">
        <w:rPr>
          <w:rFonts w:eastAsia="Times New Roman" w:cs="Arial"/>
          <w:sz w:val="24"/>
          <w:szCs w:val="24"/>
          <w:lang w:val="it-IT" w:eastAsia="it-IT"/>
        </w:rPr>
        <w:t xml:space="preserve"> non siano </w:t>
      </w:r>
      <w:r w:rsidR="006160BA" w:rsidRPr="00A46C5E">
        <w:rPr>
          <w:rFonts w:eastAsia="Times New Roman" w:cs="Arial"/>
          <w:sz w:val="24"/>
          <w:szCs w:val="24"/>
          <w:lang w:val="it-IT" w:eastAsia="it-IT"/>
        </w:rPr>
        <w:t>particolarmente</w:t>
      </w:r>
      <w:r w:rsidR="00CB1282" w:rsidRPr="00A46C5E">
        <w:rPr>
          <w:rFonts w:eastAsia="Times New Roman" w:cs="Arial"/>
          <w:sz w:val="24"/>
          <w:szCs w:val="24"/>
          <w:lang w:val="it-IT" w:eastAsia="it-IT"/>
        </w:rPr>
        <w:t xml:space="preserve"> favorevoli e che andrebbero adeguate</w:t>
      </w:r>
      <w:r w:rsidR="002139BC">
        <w:rPr>
          <w:rFonts w:eastAsia="Times New Roman" w:cs="Arial"/>
          <w:sz w:val="24"/>
          <w:szCs w:val="24"/>
          <w:lang w:val="it-IT" w:eastAsia="it-IT"/>
        </w:rPr>
        <w:t xml:space="preserve"> con l’obiettivo di </w:t>
      </w:r>
      <w:r w:rsidR="00CB1282" w:rsidRPr="00A46C5E">
        <w:rPr>
          <w:rFonts w:eastAsia="Times New Roman" w:cs="Arial"/>
          <w:sz w:val="24"/>
          <w:szCs w:val="24"/>
          <w:lang w:val="it-IT" w:eastAsia="it-IT"/>
        </w:rPr>
        <w:t>permettere un ammort</w:t>
      </w:r>
      <w:r w:rsidR="002139BC">
        <w:rPr>
          <w:rFonts w:eastAsia="Times New Roman" w:cs="Arial"/>
          <w:sz w:val="24"/>
          <w:szCs w:val="24"/>
          <w:lang w:val="it-IT" w:eastAsia="it-IT"/>
        </w:rPr>
        <w:t>a</w:t>
      </w:r>
      <w:r w:rsidR="00CB1282" w:rsidRPr="00A46C5E">
        <w:rPr>
          <w:rFonts w:eastAsia="Times New Roman" w:cs="Arial"/>
          <w:sz w:val="24"/>
          <w:szCs w:val="24"/>
          <w:lang w:val="it-IT" w:eastAsia="it-IT"/>
        </w:rPr>
        <w:t>mento degli impianti fotovoltaici realizzati in 15 anni.</w:t>
      </w:r>
      <w:r w:rsidR="008E1B3B" w:rsidRPr="00A46C5E">
        <w:rPr>
          <w:rFonts w:eastAsia="Times New Roman" w:cs="Arial"/>
          <w:sz w:val="24"/>
          <w:szCs w:val="24"/>
          <w:lang w:val="it-IT" w:eastAsia="it-IT"/>
        </w:rPr>
        <w:t xml:space="preserve"> </w:t>
      </w:r>
      <w:r w:rsidR="002139BC">
        <w:rPr>
          <w:rFonts w:eastAsia="Times New Roman" w:cs="Arial"/>
          <w:sz w:val="24"/>
          <w:szCs w:val="24"/>
          <w:lang w:val="it-IT" w:eastAsia="it-IT"/>
        </w:rPr>
        <w:t>Più in dettaglio, la mozione chiede al Consiglio di Stato di:</w:t>
      </w:r>
      <w:r w:rsidR="008E1B3B" w:rsidRPr="00A46C5E">
        <w:rPr>
          <w:rFonts w:eastAsia="Times New Roman" w:cs="Arial"/>
          <w:sz w:val="24"/>
          <w:szCs w:val="24"/>
          <w:lang w:val="it-IT" w:eastAsia="it-IT"/>
        </w:rPr>
        <w:t xml:space="preserve"> </w:t>
      </w:r>
    </w:p>
    <w:p w14:paraId="338ADA7B" w14:textId="2E6A9A39" w:rsidR="00F278DD" w:rsidRDefault="00F278DD" w:rsidP="00E85FD1">
      <w:pPr>
        <w:rPr>
          <w:rFonts w:asciiTheme="minorHAnsi" w:hAnsiTheme="minorHAnsi" w:cstheme="minorHAnsi"/>
          <w:sz w:val="24"/>
          <w:szCs w:val="24"/>
        </w:rPr>
      </w:pPr>
    </w:p>
    <w:p w14:paraId="4AAB5858" w14:textId="4A386FA6" w:rsidR="00F278DD" w:rsidRPr="00F73E3B" w:rsidRDefault="00F73E3B" w:rsidP="00F278DD">
      <w:pPr>
        <w:pStyle w:val="Paragrafoelenco"/>
        <w:numPr>
          <w:ilvl w:val="0"/>
          <w:numId w:val="23"/>
        </w:numPr>
        <w:rPr>
          <w:rFonts w:asciiTheme="minorHAnsi" w:hAnsiTheme="minorHAnsi" w:cstheme="minorHAnsi"/>
          <w:i/>
          <w:sz w:val="24"/>
          <w:szCs w:val="24"/>
        </w:rPr>
      </w:pPr>
      <w:r w:rsidRPr="00F73E3B">
        <w:rPr>
          <w:rFonts w:asciiTheme="minorHAnsi" w:hAnsiTheme="minorHAnsi" w:cstheme="minorHAnsi"/>
          <w:i/>
          <w:sz w:val="24"/>
          <w:szCs w:val="24"/>
        </w:rPr>
        <w:t>v</w:t>
      </w:r>
      <w:r w:rsidR="0036039E" w:rsidRPr="00F73E3B">
        <w:rPr>
          <w:rFonts w:asciiTheme="minorHAnsi" w:hAnsiTheme="minorHAnsi" w:cstheme="minorHAnsi"/>
          <w:i/>
          <w:sz w:val="24"/>
          <w:szCs w:val="24"/>
        </w:rPr>
        <w:t xml:space="preserve">agliare prioritariamente la possibilità di passare a una remunerazione adeguata dell’energia immessa in rete, per un valore possibilmente non inferiore ai 15 </w:t>
      </w:r>
      <w:proofErr w:type="spellStart"/>
      <w:proofErr w:type="gramStart"/>
      <w:r w:rsidR="0036039E" w:rsidRPr="00F73E3B">
        <w:rPr>
          <w:rFonts w:asciiTheme="minorHAnsi" w:hAnsiTheme="minorHAnsi" w:cstheme="minorHAnsi"/>
          <w:i/>
          <w:sz w:val="24"/>
          <w:szCs w:val="24"/>
        </w:rPr>
        <w:t>cts</w:t>
      </w:r>
      <w:proofErr w:type="spellEnd"/>
      <w:r w:rsidR="0036039E" w:rsidRPr="00F73E3B">
        <w:rPr>
          <w:rFonts w:asciiTheme="minorHAnsi" w:hAnsiTheme="minorHAnsi" w:cstheme="minorHAnsi"/>
          <w:i/>
          <w:sz w:val="24"/>
          <w:szCs w:val="24"/>
        </w:rPr>
        <w:t>./</w:t>
      </w:r>
      <w:proofErr w:type="gramEnd"/>
      <w:r w:rsidR="0036039E" w:rsidRPr="00F73E3B">
        <w:rPr>
          <w:rFonts w:asciiTheme="minorHAnsi" w:hAnsiTheme="minorHAnsi" w:cstheme="minorHAnsi"/>
          <w:i/>
          <w:sz w:val="24"/>
          <w:szCs w:val="24"/>
        </w:rPr>
        <w:t>kWh</w:t>
      </w:r>
      <w:r w:rsidRPr="00F73E3B">
        <w:rPr>
          <w:rFonts w:asciiTheme="minorHAnsi" w:hAnsiTheme="minorHAnsi" w:cstheme="minorHAnsi"/>
          <w:i/>
          <w:sz w:val="24"/>
          <w:szCs w:val="24"/>
        </w:rPr>
        <w:t>;</w:t>
      </w:r>
    </w:p>
    <w:p w14:paraId="0C37592C" w14:textId="1A4F2CC6" w:rsidR="0036039E" w:rsidRPr="00F73E3B" w:rsidRDefault="00F73E3B" w:rsidP="00F278DD">
      <w:pPr>
        <w:pStyle w:val="Paragrafoelenco"/>
        <w:numPr>
          <w:ilvl w:val="0"/>
          <w:numId w:val="23"/>
        </w:numPr>
        <w:rPr>
          <w:rFonts w:asciiTheme="minorHAnsi" w:hAnsiTheme="minorHAnsi" w:cstheme="minorHAnsi"/>
          <w:i/>
          <w:sz w:val="24"/>
          <w:szCs w:val="24"/>
        </w:rPr>
      </w:pPr>
      <w:r w:rsidRPr="00F73E3B">
        <w:rPr>
          <w:rFonts w:asciiTheme="minorHAnsi" w:hAnsiTheme="minorHAnsi" w:cstheme="minorHAnsi"/>
          <w:i/>
          <w:sz w:val="24"/>
          <w:szCs w:val="24"/>
        </w:rPr>
        <w:t>p</w:t>
      </w:r>
      <w:r w:rsidR="0036039E" w:rsidRPr="00F73E3B">
        <w:rPr>
          <w:rFonts w:asciiTheme="minorHAnsi" w:hAnsiTheme="minorHAnsi" w:cstheme="minorHAnsi"/>
          <w:i/>
          <w:sz w:val="24"/>
          <w:szCs w:val="24"/>
        </w:rPr>
        <w:t>er stabilire tale remunerazione sarà necessario conoscere il prezzo reale di commercializzazione dell’energia fotovoltaica, che oggi verosimilmente è s</w:t>
      </w:r>
      <w:r w:rsidRPr="00F73E3B">
        <w:rPr>
          <w:rFonts w:asciiTheme="minorHAnsi" w:hAnsiTheme="minorHAnsi" w:cstheme="minorHAnsi"/>
          <w:i/>
          <w:sz w:val="24"/>
          <w:szCs w:val="24"/>
        </w:rPr>
        <w:t xml:space="preserve">uperiore ai 20 </w:t>
      </w:r>
      <w:proofErr w:type="spellStart"/>
      <w:proofErr w:type="gramStart"/>
      <w:r w:rsidRPr="00F73E3B">
        <w:rPr>
          <w:rFonts w:asciiTheme="minorHAnsi" w:hAnsiTheme="minorHAnsi" w:cstheme="minorHAnsi"/>
          <w:i/>
          <w:sz w:val="24"/>
          <w:szCs w:val="24"/>
        </w:rPr>
        <w:t>cts</w:t>
      </w:r>
      <w:proofErr w:type="spellEnd"/>
      <w:r w:rsidRPr="00F73E3B">
        <w:rPr>
          <w:rFonts w:asciiTheme="minorHAnsi" w:hAnsiTheme="minorHAnsi" w:cstheme="minorHAnsi"/>
          <w:i/>
          <w:sz w:val="24"/>
          <w:szCs w:val="24"/>
        </w:rPr>
        <w:t>./</w:t>
      </w:r>
      <w:proofErr w:type="gramEnd"/>
      <w:r w:rsidRPr="00F73E3B">
        <w:rPr>
          <w:rFonts w:asciiTheme="minorHAnsi" w:hAnsiTheme="minorHAnsi" w:cstheme="minorHAnsi"/>
          <w:i/>
          <w:sz w:val="24"/>
          <w:szCs w:val="24"/>
        </w:rPr>
        <w:t>kWh;</w:t>
      </w:r>
    </w:p>
    <w:p w14:paraId="4355C880" w14:textId="72EF64EF" w:rsidR="0036039E" w:rsidRPr="00F73E3B" w:rsidRDefault="00F73E3B" w:rsidP="00F278DD">
      <w:pPr>
        <w:pStyle w:val="Paragrafoelenco"/>
        <w:numPr>
          <w:ilvl w:val="0"/>
          <w:numId w:val="23"/>
        </w:numPr>
        <w:rPr>
          <w:rFonts w:asciiTheme="minorHAnsi" w:hAnsiTheme="minorHAnsi" w:cstheme="minorHAnsi"/>
          <w:i/>
          <w:sz w:val="24"/>
          <w:szCs w:val="24"/>
        </w:rPr>
      </w:pPr>
      <w:r w:rsidRPr="00F73E3B">
        <w:rPr>
          <w:rFonts w:asciiTheme="minorHAnsi" w:hAnsiTheme="minorHAnsi" w:cstheme="minorHAnsi"/>
          <w:i/>
          <w:sz w:val="24"/>
          <w:szCs w:val="24"/>
        </w:rPr>
        <w:t>l</w:t>
      </w:r>
      <w:r w:rsidR="0036039E" w:rsidRPr="00F73E3B">
        <w:rPr>
          <w:rFonts w:asciiTheme="minorHAnsi" w:hAnsiTheme="minorHAnsi" w:cstheme="minorHAnsi"/>
          <w:i/>
          <w:sz w:val="24"/>
          <w:szCs w:val="24"/>
        </w:rPr>
        <w:t xml:space="preserve">a nuova remunerazione dovrà essere flessibile e tenere in considerazione l’oscillazione del mercato, inoltre dovrà considerare sia i </w:t>
      </w:r>
      <w:r w:rsidR="0036039E" w:rsidRPr="00F73E3B">
        <w:rPr>
          <w:rFonts w:eastAsia="Times New Roman" w:cs="Arial"/>
          <w:i/>
          <w:sz w:val="24"/>
          <w:szCs w:val="24"/>
          <w:lang w:val="it-IT" w:eastAsia="it-IT"/>
        </w:rPr>
        <w:t>nuovi</w:t>
      </w:r>
      <w:r w:rsidR="0036039E" w:rsidRPr="00F73E3B">
        <w:rPr>
          <w:rFonts w:asciiTheme="minorHAnsi" w:hAnsiTheme="minorHAnsi" w:cstheme="minorHAnsi"/>
          <w:i/>
          <w:sz w:val="24"/>
          <w:szCs w:val="24"/>
        </w:rPr>
        <w:t xml:space="preserve"> im</w:t>
      </w:r>
      <w:r w:rsidR="00E44B3D" w:rsidRPr="00F73E3B">
        <w:rPr>
          <w:rFonts w:asciiTheme="minorHAnsi" w:hAnsiTheme="minorHAnsi" w:cstheme="minorHAnsi"/>
          <w:i/>
          <w:sz w:val="24"/>
          <w:szCs w:val="24"/>
        </w:rPr>
        <w:t>pianti che quelli già istallati</w:t>
      </w:r>
      <w:r w:rsidRPr="00F73E3B">
        <w:rPr>
          <w:rFonts w:asciiTheme="minorHAnsi" w:hAnsiTheme="minorHAnsi" w:cstheme="minorHAnsi"/>
          <w:i/>
          <w:sz w:val="24"/>
          <w:szCs w:val="24"/>
        </w:rPr>
        <w:t>;</w:t>
      </w:r>
    </w:p>
    <w:p w14:paraId="73A192AC" w14:textId="7A54FC0F" w:rsidR="0036039E" w:rsidRPr="00F73E3B" w:rsidRDefault="00F73E3B" w:rsidP="00F278DD">
      <w:pPr>
        <w:pStyle w:val="Paragrafoelenco"/>
        <w:numPr>
          <w:ilvl w:val="0"/>
          <w:numId w:val="23"/>
        </w:numPr>
        <w:rPr>
          <w:rFonts w:asciiTheme="minorHAnsi" w:hAnsiTheme="minorHAnsi" w:cstheme="minorHAnsi"/>
          <w:i/>
          <w:sz w:val="24"/>
          <w:szCs w:val="24"/>
        </w:rPr>
      </w:pPr>
      <w:r w:rsidRPr="00F73E3B">
        <w:rPr>
          <w:rFonts w:asciiTheme="minorHAnsi" w:hAnsiTheme="minorHAnsi" w:cstheme="minorHAnsi"/>
          <w:i/>
          <w:sz w:val="24"/>
          <w:szCs w:val="24"/>
        </w:rPr>
        <w:t>i</w:t>
      </w:r>
      <w:r w:rsidR="0036039E" w:rsidRPr="00F73E3B">
        <w:rPr>
          <w:rFonts w:asciiTheme="minorHAnsi" w:hAnsiTheme="minorHAnsi" w:cstheme="minorHAnsi"/>
          <w:i/>
          <w:sz w:val="24"/>
          <w:szCs w:val="24"/>
        </w:rPr>
        <w:t xml:space="preserve">n alternativa a quanto proposto, si potrebbe eventualmente adottare una remunerazione dell’energia immessa in rete personalizzata, partendo dalla mappatura dei tetti di Oasi che, tramite un adeguato algoritmo, potrebbe stabilire automaticamente la </w:t>
      </w:r>
      <w:r w:rsidR="0036039E" w:rsidRPr="00F73E3B">
        <w:rPr>
          <w:rFonts w:eastAsia="Times New Roman" w:cs="Arial"/>
          <w:i/>
          <w:sz w:val="24"/>
          <w:szCs w:val="24"/>
          <w:lang w:val="it-IT" w:eastAsia="it-IT"/>
        </w:rPr>
        <w:t>remunerazione</w:t>
      </w:r>
      <w:r w:rsidR="0036039E" w:rsidRPr="00F73E3B">
        <w:rPr>
          <w:rFonts w:asciiTheme="minorHAnsi" w:hAnsiTheme="minorHAnsi" w:cstheme="minorHAnsi"/>
          <w:i/>
          <w:sz w:val="24"/>
          <w:szCs w:val="24"/>
        </w:rPr>
        <w:t xml:space="preserve"> affinché l’impia</w:t>
      </w:r>
      <w:r w:rsidR="00E44B3D" w:rsidRPr="00F73E3B">
        <w:rPr>
          <w:rFonts w:asciiTheme="minorHAnsi" w:hAnsiTheme="minorHAnsi" w:cstheme="minorHAnsi"/>
          <w:i/>
          <w:sz w:val="24"/>
          <w:szCs w:val="24"/>
        </w:rPr>
        <w:t>nto sia ammortizzato in 15 anni</w:t>
      </w:r>
      <w:r w:rsidRPr="00F73E3B">
        <w:rPr>
          <w:rFonts w:asciiTheme="minorHAnsi" w:hAnsiTheme="minorHAnsi" w:cstheme="minorHAnsi"/>
          <w:i/>
          <w:sz w:val="24"/>
          <w:szCs w:val="24"/>
        </w:rPr>
        <w:t>;</w:t>
      </w:r>
    </w:p>
    <w:p w14:paraId="44EE66F4" w14:textId="489A496D" w:rsidR="00031E99" w:rsidRPr="00F73E3B" w:rsidRDefault="00F73E3B" w:rsidP="00F278DD">
      <w:pPr>
        <w:pStyle w:val="Paragrafoelenco"/>
        <w:numPr>
          <w:ilvl w:val="0"/>
          <w:numId w:val="23"/>
        </w:numPr>
        <w:rPr>
          <w:rFonts w:asciiTheme="minorHAnsi" w:hAnsiTheme="minorHAnsi" w:cstheme="minorHAnsi"/>
          <w:i/>
          <w:sz w:val="24"/>
          <w:szCs w:val="24"/>
        </w:rPr>
      </w:pPr>
      <w:r w:rsidRPr="00F73E3B">
        <w:rPr>
          <w:rFonts w:asciiTheme="minorHAnsi" w:hAnsiTheme="minorHAnsi" w:cstheme="minorHAnsi"/>
          <w:i/>
          <w:sz w:val="24"/>
          <w:szCs w:val="24"/>
        </w:rPr>
        <w:t>r</w:t>
      </w:r>
      <w:r w:rsidR="00031E99" w:rsidRPr="00F73E3B">
        <w:rPr>
          <w:rFonts w:asciiTheme="minorHAnsi" w:hAnsiTheme="minorHAnsi" w:cstheme="minorHAnsi"/>
          <w:i/>
          <w:sz w:val="24"/>
          <w:szCs w:val="24"/>
        </w:rPr>
        <w:t>ivedere i sussidi cantonali che potrebbero essere ridondanti e genera</w:t>
      </w:r>
      <w:r w:rsidRPr="00F73E3B">
        <w:rPr>
          <w:rFonts w:asciiTheme="minorHAnsi" w:hAnsiTheme="minorHAnsi" w:cstheme="minorHAnsi"/>
          <w:i/>
          <w:sz w:val="24"/>
          <w:szCs w:val="24"/>
        </w:rPr>
        <w:t>no costi amministrativi elevati;</w:t>
      </w:r>
    </w:p>
    <w:p w14:paraId="14A24DF7" w14:textId="7F9677CE" w:rsidR="00DD4815" w:rsidRPr="00F73E3B" w:rsidRDefault="00F73E3B" w:rsidP="0081679D">
      <w:pPr>
        <w:pStyle w:val="Paragrafoelenco"/>
        <w:numPr>
          <w:ilvl w:val="0"/>
          <w:numId w:val="23"/>
        </w:numPr>
        <w:rPr>
          <w:rFonts w:asciiTheme="minorHAnsi" w:hAnsiTheme="minorHAnsi" w:cstheme="minorHAnsi"/>
          <w:i/>
          <w:sz w:val="24"/>
          <w:szCs w:val="24"/>
        </w:rPr>
      </w:pPr>
      <w:r w:rsidRPr="00F73E3B">
        <w:rPr>
          <w:rFonts w:asciiTheme="minorHAnsi" w:hAnsiTheme="minorHAnsi" w:cstheme="minorHAnsi"/>
          <w:i/>
          <w:sz w:val="24"/>
          <w:szCs w:val="24"/>
        </w:rPr>
        <w:t>v</w:t>
      </w:r>
      <w:r w:rsidR="00031E99" w:rsidRPr="00F73E3B">
        <w:rPr>
          <w:rFonts w:asciiTheme="minorHAnsi" w:hAnsiTheme="minorHAnsi" w:cstheme="minorHAnsi"/>
          <w:i/>
          <w:sz w:val="24"/>
          <w:szCs w:val="24"/>
        </w:rPr>
        <w:t>alutare un accordo con BancaStato per prestiti a tasso age</w:t>
      </w:r>
      <w:r w:rsidR="00E44B3D" w:rsidRPr="00F73E3B">
        <w:rPr>
          <w:rFonts w:asciiTheme="minorHAnsi" w:hAnsiTheme="minorHAnsi" w:cstheme="minorHAnsi"/>
          <w:i/>
          <w:sz w:val="24"/>
          <w:szCs w:val="24"/>
        </w:rPr>
        <w:t>volato da rimborsare in 15 anni</w:t>
      </w:r>
      <w:r w:rsidRPr="00F73E3B">
        <w:rPr>
          <w:rFonts w:asciiTheme="minorHAnsi" w:hAnsiTheme="minorHAnsi" w:cstheme="minorHAnsi"/>
          <w:i/>
          <w:sz w:val="24"/>
          <w:szCs w:val="24"/>
        </w:rPr>
        <w:t>.</w:t>
      </w:r>
    </w:p>
    <w:p w14:paraId="0C043A17" w14:textId="77777777" w:rsidR="002139BC" w:rsidRDefault="002139BC" w:rsidP="005833FA">
      <w:pPr>
        <w:rPr>
          <w:rFonts w:asciiTheme="minorHAnsi" w:hAnsiTheme="minorHAnsi" w:cstheme="minorHAnsi"/>
          <w:sz w:val="24"/>
          <w:szCs w:val="24"/>
        </w:rPr>
      </w:pPr>
    </w:p>
    <w:p w14:paraId="545F5D15" w14:textId="28E26D81" w:rsidR="002139BC" w:rsidRDefault="0031243D" w:rsidP="005833FA">
      <w:pPr>
        <w:rPr>
          <w:rFonts w:asciiTheme="minorHAnsi" w:hAnsiTheme="minorHAnsi" w:cstheme="minorHAnsi"/>
          <w:sz w:val="24"/>
          <w:szCs w:val="24"/>
        </w:rPr>
      </w:pPr>
      <w:r>
        <w:rPr>
          <w:rFonts w:asciiTheme="minorHAnsi" w:hAnsiTheme="minorHAnsi" w:cstheme="minorHAnsi"/>
          <w:sz w:val="24"/>
          <w:szCs w:val="24"/>
        </w:rPr>
        <w:t>Nell’ambito</w:t>
      </w:r>
      <w:r w:rsidR="00A0498A" w:rsidRPr="005833FA">
        <w:rPr>
          <w:rFonts w:asciiTheme="minorHAnsi" w:hAnsiTheme="minorHAnsi" w:cstheme="minorHAnsi"/>
          <w:sz w:val="24"/>
          <w:szCs w:val="24"/>
        </w:rPr>
        <w:t xml:space="preserve"> delle richieste formulate dalla mozione è stato chiesto il parere sia dell’associazione Elettricità Svizzera italiana (ESI) sia di BancaStato e</w:t>
      </w:r>
      <w:r>
        <w:rPr>
          <w:rFonts w:asciiTheme="minorHAnsi" w:hAnsiTheme="minorHAnsi" w:cstheme="minorHAnsi"/>
          <w:sz w:val="24"/>
          <w:szCs w:val="24"/>
        </w:rPr>
        <w:t>d</w:t>
      </w:r>
      <w:r w:rsidR="00A0498A" w:rsidRPr="005833FA">
        <w:rPr>
          <w:rFonts w:asciiTheme="minorHAnsi" w:hAnsiTheme="minorHAnsi" w:cstheme="minorHAnsi"/>
          <w:sz w:val="24"/>
          <w:szCs w:val="24"/>
        </w:rPr>
        <w:t xml:space="preserve"> i loro contribut</w:t>
      </w:r>
      <w:r w:rsidR="00A0498A">
        <w:rPr>
          <w:rFonts w:asciiTheme="minorHAnsi" w:hAnsiTheme="minorHAnsi" w:cstheme="minorHAnsi"/>
          <w:sz w:val="24"/>
          <w:szCs w:val="24"/>
        </w:rPr>
        <w:t>i</w:t>
      </w:r>
      <w:r w:rsidR="00A0498A" w:rsidRPr="005833FA">
        <w:rPr>
          <w:rFonts w:asciiTheme="minorHAnsi" w:hAnsiTheme="minorHAnsi" w:cstheme="minorHAnsi"/>
          <w:sz w:val="24"/>
          <w:szCs w:val="24"/>
        </w:rPr>
        <w:t xml:space="preserve"> sono stati </w:t>
      </w:r>
      <w:r w:rsidR="00B278DD">
        <w:rPr>
          <w:rFonts w:asciiTheme="minorHAnsi" w:hAnsiTheme="minorHAnsi" w:cstheme="minorHAnsi"/>
          <w:sz w:val="24"/>
          <w:szCs w:val="24"/>
        </w:rPr>
        <w:t>considerati nell’allestimento d</w:t>
      </w:r>
      <w:r w:rsidR="00A0498A" w:rsidRPr="005833FA">
        <w:rPr>
          <w:rFonts w:asciiTheme="minorHAnsi" w:hAnsiTheme="minorHAnsi" w:cstheme="minorHAnsi"/>
          <w:sz w:val="24"/>
          <w:szCs w:val="24"/>
        </w:rPr>
        <w:t xml:space="preserve">el </w:t>
      </w:r>
      <w:r w:rsidR="00A0498A">
        <w:rPr>
          <w:rFonts w:asciiTheme="minorHAnsi" w:hAnsiTheme="minorHAnsi" w:cstheme="minorHAnsi"/>
          <w:sz w:val="24"/>
          <w:szCs w:val="24"/>
        </w:rPr>
        <w:t>presente rapporto.</w:t>
      </w:r>
      <w:r w:rsidR="00A0498A" w:rsidRPr="005833FA">
        <w:rPr>
          <w:rFonts w:asciiTheme="minorHAnsi" w:hAnsiTheme="minorHAnsi" w:cstheme="minorHAnsi"/>
          <w:sz w:val="24"/>
          <w:szCs w:val="24"/>
        </w:rPr>
        <w:t xml:space="preserve"> </w:t>
      </w:r>
      <w:r w:rsidR="0037374B">
        <w:rPr>
          <w:rFonts w:asciiTheme="minorHAnsi" w:hAnsiTheme="minorHAnsi" w:cstheme="minorHAnsi"/>
          <w:sz w:val="24"/>
          <w:szCs w:val="24"/>
        </w:rPr>
        <w:t>In particolare</w:t>
      </w:r>
      <w:r w:rsidR="006A1183">
        <w:rPr>
          <w:rFonts w:asciiTheme="minorHAnsi" w:hAnsiTheme="minorHAnsi" w:cstheme="minorHAnsi"/>
          <w:sz w:val="24"/>
          <w:szCs w:val="24"/>
        </w:rPr>
        <w:t>, la risposta alla domanda n. 4 riprende integralmente la presa di posizione di BancaStato.</w:t>
      </w:r>
    </w:p>
    <w:p w14:paraId="1CB2C3B9" w14:textId="4F72F292" w:rsidR="003637C4" w:rsidRDefault="008A2C84" w:rsidP="005833FA">
      <w:pPr>
        <w:rPr>
          <w:rFonts w:asciiTheme="minorHAnsi" w:hAnsiTheme="minorHAnsi" w:cstheme="minorHAnsi"/>
          <w:sz w:val="24"/>
          <w:szCs w:val="24"/>
        </w:rPr>
      </w:pPr>
      <w:r>
        <w:rPr>
          <w:rFonts w:asciiTheme="minorHAnsi" w:hAnsiTheme="minorHAnsi" w:cstheme="minorHAnsi"/>
          <w:sz w:val="24"/>
          <w:szCs w:val="24"/>
        </w:rPr>
        <w:t>Allegat</w:t>
      </w:r>
      <w:r w:rsidR="002139BC">
        <w:rPr>
          <w:rFonts w:asciiTheme="minorHAnsi" w:hAnsiTheme="minorHAnsi" w:cstheme="minorHAnsi"/>
          <w:sz w:val="24"/>
          <w:szCs w:val="24"/>
        </w:rPr>
        <w:t>i</w:t>
      </w:r>
      <w:r>
        <w:rPr>
          <w:rFonts w:asciiTheme="minorHAnsi" w:hAnsiTheme="minorHAnsi" w:cstheme="minorHAnsi"/>
          <w:sz w:val="24"/>
          <w:szCs w:val="24"/>
        </w:rPr>
        <w:t xml:space="preserve"> al presente messaggio presentiamo in</w:t>
      </w:r>
      <w:r w:rsidR="002139BC">
        <w:rPr>
          <w:rFonts w:asciiTheme="minorHAnsi" w:hAnsiTheme="minorHAnsi" w:cstheme="minorHAnsi"/>
          <w:sz w:val="24"/>
          <w:szCs w:val="24"/>
        </w:rPr>
        <w:t>oltre una tabella c</w:t>
      </w:r>
      <w:r>
        <w:rPr>
          <w:rFonts w:asciiTheme="minorHAnsi" w:hAnsiTheme="minorHAnsi" w:cstheme="minorHAnsi"/>
          <w:sz w:val="24"/>
          <w:szCs w:val="24"/>
        </w:rPr>
        <w:t>on alcune precisazioni in merito ai dati menzionati nella mozione</w:t>
      </w:r>
      <w:r w:rsidR="002139BC">
        <w:rPr>
          <w:rFonts w:asciiTheme="minorHAnsi" w:hAnsiTheme="minorHAnsi" w:cstheme="minorHAnsi"/>
          <w:sz w:val="24"/>
          <w:szCs w:val="24"/>
        </w:rPr>
        <w:t xml:space="preserve"> e il calcolo di dettaglio concernente l’economicità di un impianto</w:t>
      </w:r>
      <w:r>
        <w:rPr>
          <w:rFonts w:asciiTheme="minorHAnsi" w:hAnsiTheme="minorHAnsi" w:cstheme="minorHAnsi"/>
          <w:sz w:val="24"/>
          <w:szCs w:val="24"/>
        </w:rPr>
        <w:t>.</w:t>
      </w:r>
    </w:p>
    <w:p w14:paraId="55136CF5" w14:textId="0D751A53" w:rsidR="008A2C84" w:rsidRDefault="008A2C84" w:rsidP="005833FA">
      <w:pPr>
        <w:rPr>
          <w:rFonts w:asciiTheme="minorHAnsi" w:hAnsiTheme="minorHAnsi" w:cstheme="minorHAnsi"/>
          <w:sz w:val="24"/>
          <w:szCs w:val="24"/>
        </w:rPr>
      </w:pPr>
    </w:p>
    <w:p w14:paraId="607FA5E3" w14:textId="43BFB21A" w:rsidR="002139BC" w:rsidRDefault="002139BC" w:rsidP="005833FA">
      <w:pPr>
        <w:rPr>
          <w:rFonts w:asciiTheme="minorHAnsi" w:hAnsiTheme="minorHAnsi" w:cstheme="minorHAnsi"/>
          <w:sz w:val="24"/>
          <w:szCs w:val="24"/>
        </w:rPr>
      </w:pPr>
    </w:p>
    <w:p w14:paraId="2C205761" w14:textId="13232227" w:rsidR="002139BC" w:rsidRDefault="002139BC" w:rsidP="005833FA">
      <w:pPr>
        <w:rPr>
          <w:rFonts w:asciiTheme="minorHAnsi" w:hAnsiTheme="minorHAnsi" w:cstheme="minorHAnsi"/>
          <w:sz w:val="24"/>
          <w:szCs w:val="24"/>
        </w:rPr>
      </w:pPr>
    </w:p>
    <w:p w14:paraId="2FC0BF6F" w14:textId="35A6226B" w:rsidR="00E85FD1" w:rsidRPr="00E4505B" w:rsidRDefault="00BA607C" w:rsidP="00E85FD1">
      <w:pPr>
        <w:pStyle w:val="Paragrafoelenco"/>
        <w:numPr>
          <w:ilvl w:val="0"/>
          <w:numId w:val="18"/>
        </w:numPr>
        <w:ind w:left="567" w:hanging="567"/>
        <w:rPr>
          <w:rFonts w:asciiTheme="minorHAnsi" w:hAnsiTheme="minorHAnsi" w:cstheme="minorHAnsi"/>
          <w:b/>
          <w:sz w:val="24"/>
          <w:szCs w:val="24"/>
        </w:rPr>
      </w:pPr>
      <w:r>
        <w:rPr>
          <w:rFonts w:asciiTheme="minorHAnsi" w:hAnsiTheme="minorHAnsi" w:cstheme="minorHAnsi"/>
          <w:b/>
          <w:sz w:val="24"/>
          <w:szCs w:val="24"/>
        </w:rPr>
        <w:lastRenderedPageBreak/>
        <w:t>CONSIDERAZIONI GENERALI</w:t>
      </w:r>
    </w:p>
    <w:p w14:paraId="38E13E3D" w14:textId="1F6C017A" w:rsidR="00E0034B" w:rsidRPr="00F14853" w:rsidRDefault="00E0034B" w:rsidP="00E0034B">
      <w:pPr>
        <w:tabs>
          <w:tab w:val="left" w:pos="426"/>
        </w:tabs>
        <w:spacing w:line="240" w:lineRule="atLeast"/>
        <w:contextualSpacing/>
        <w:rPr>
          <w:rFonts w:cs="Arial"/>
          <w:szCs w:val="24"/>
        </w:rPr>
      </w:pPr>
    </w:p>
    <w:p w14:paraId="55357F11" w14:textId="4695F504" w:rsidR="00031E99" w:rsidRPr="00A46C5E" w:rsidRDefault="00031E99" w:rsidP="00031E99">
      <w:pPr>
        <w:tabs>
          <w:tab w:val="left" w:pos="426"/>
        </w:tabs>
        <w:spacing w:line="240" w:lineRule="atLeast"/>
        <w:contextualSpacing/>
        <w:rPr>
          <w:rFonts w:eastAsia="Times New Roman" w:cs="Arial"/>
          <w:sz w:val="24"/>
          <w:szCs w:val="24"/>
          <w:lang w:val="it-IT" w:eastAsia="it-IT"/>
        </w:rPr>
      </w:pPr>
      <w:r w:rsidRPr="00A46C5E">
        <w:rPr>
          <w:rFonts w:eastAsia="Times New Roman" w:cs="Arial"/>
          <w:sz w:val="24"/>
          <w:szCs w:val="24"/>
          <w:lang w:val="it-IT" w:eastAsia="it-IT"/>
        </w:rPr>
        <w:t>Con l’approvazione della modifica della Legge cantonale sull’energia (</w:t>
      </w:r>
      <w:proofErr w:type="spellStart"/>
      <w:r w:rsidRPr="00A46C5E">
        <w:rPr>
          <w:rFonts w:eastAsia="Times New Roman" w:cs="Arial"/>
          <w:sz w:val="24"/>
          <w:szCs w:val="24"/>
          <w:lang w:val="it-IT" w:eastAsia="it-IT"/>
        </w:rPr>
        <w:t>Len</w:t>
      </w:r>
      <w:proofErr w:type="spellEnd"/>
      <w:r w:rsidRPr="00A46C5E">
        <w:rPr>
          <w:rFonts w:eastAsia="Times New Roman" w:cs="Arial"/>
          <w:sz w:val="24"/>
          <w:szCs w:val="24"/>
          <w:lang w:val="it-IT" w:eastAsia="it-IT"/>
        </w:rPr>
        <w:t xml:space="preserve"> del</w:t>
      </w:r>
      <w:r w:rsidR="00796DC1">
        <w:rPr>
          <w:rFonts w:eastAsia="Times New Roman" w:cs="Arial"/>
          <w:sz w:val="24"/>
          <w:szCs w:val="24"/>
          <w:lang w:val="it-IT" w:eastAsia="it-IT"/>
        </w:rPr>
        <w:t>l’8 febbraio 1994)</w:t>
      </w:r>
      <w:r w:rsidRPr="00A46C5E">
        <w:rPr>
          <w:rFonts w:eastAsia="Times New Roman" w:cs="Arial"/>
          <w:sz w:val="24"/>
          <w:szCs w:val="24"/>
          <w:lang w:val="it-IT" w:eastAsia="it-IT"/>
        </w:rPr>
        <w:t>, entrata in vigore il 1 marzo 2014, è stato costituito il Fondo per le energie rinnovabili (</w:t>
      </w:r>
      <w:proofErr w:type="spellStart"/>
      <w:r w:rsidRPr="00A46C5E">
        <w:rPr>
          <w:rFonts w:eastAsia="Times New Roman" w:cs="Arial"/>
          <w:sz w:val="24"/>
          <w:szCs w:val="24"/>
          <w:lang w:val="it-IT" w:eastAsia="it-IT"/>
        </w:rPr>
        <w:t>FER</w:t>
      </w:r>
      <w:proofErr w:type="spellEnd"/>
      <w:r w:rsidRPr="00A46C5E">
        <w:rPr>
          <w:rFonts w:eastAsia="Times New Roman" w:cs="Arial"/>
          <w:sz w:val="24"/>
          <w:szCs w:val="24"/>
          <w:lang w:val="it-IT" w:eastAsia="it-IT"/>
        </w:rPr>
        <w:t>). Esso è finanziato dal prelievo sulla produzione media annua prevista di energia elettrica proveniente da quote di partecipazione già acquisite dall’Azienda Elettrica Ticinese (AET) in centrali elettriche a carbone e dal prelievo sul consumo di energia elettrica erogata al consumatore finale.</w:t>
      </w:r>
    </w:p>
    <w:p w14:paraId="6C1EC1FD" w14:textId="77777777" w:rsidR="009011EF" w:rsidRDefault="009011EF" w:rsidP="00031E99">
      <w:pPr>
        <w:tabs>
          <w:tab w:val="left" w:pos="426"/>
        </w:tabs>
        <w:spacing w:line="240" w:lineRule="atLeast"/>
        <w:contextualSpacing/>
        <w:rPr>
          <w:rFonts w:eastAsia="Times New Roman" w:cs="Arial"/>
          <w:sz w:val="24"/>
          <w:szCs w:val="24"/>
          <w:lang w:val="it-IT" w:eastAsia="it-IT"/>
        </w:rPr>
      </w:pPr>
    </w:p>
    <w:p w14:paraId="0058983B" w14:textId="54235FCB" w:rsidR="00031E99" w:rsidRPr="00A46C5E" w:rsidRDefault="00031E99" w:rsidP="00031E99">
      <w:pPr>
        <w:tabs>
          <w:tab w:val="left" w:pos="426"/>
        </w:tabs>
        <w:spacing w:line="240" w:lineRule="atLeast"/>
        <w:contextualSpacing/>
        <w:rPr>
          <w:rFonts w:eastAsia="Times New Roman" w:cs="Arial"/>
          <w:sz w:val="24"/>
          <w:szCs w:val="24"/>
          <w:lang w:val="it-IT" w:eastAsia="it-IT"/>
        </w:rPr>
      </w:pPr>
      <w:r w:rsidRPr="00A46C5E">
        <w:rPr>
          <w:rFonts w:eastAsia="Times New Roman" w:cs="Arial"/>
          <w:sz w:val="24"/>
          <w:szCs w:val="24"/>
          <w:lang w:val="it-IT" w:eastAsia="it-IT"/>
        </w:rPr>
        <w:t xml:space="preserve">Il fondo </w:t>
      </w:r>
      <w:proofErr w:type="spellStart"/>
      <w:r w:rsidRPr="00A46C5E">
        <w:rPr>
          <w:rFonts w:eastAsia="Times New Roman" w:cs="Arial"/>
          <w:sz w:val="24"/>
          <w:szCs w:val="24"/>
          <w:lang w:val="it-IT" w:eastAsia="it-IT"/>
        </w:rPr>
        <w:t>FER</w:t>
      </w:r>
      <w:proofErr w:type="spellEnd"/>
      <w:r w:rsidRPr="00A46C5E">
        <w:rPr>
          <w:rFonts w:eastAsia="Times New Roman" w:cs="Arial"/>
          <w:sz w:val="24"/>
          <w:szCs w:val="24"/>
          <w:lang w:val="it-IT" w:eastAsia="it-IT"/>
        </w:rPr>
        <w:t xml:space="preserve"> permette, tramite l’erogazione di incentivi mirati, di finanziare la realizzazione di impianti che producono energia elettrica da fonti rinnovabili in Ticino, progetti di ricerca prioritariamente nel settore dell’energia elettrica e attività comunali nell’ambito dell’efficienza e del risparmio energetico.</w:t>
      </w:r>
    </w:p>
    <w:p w14:paraId="62DCF848" w14:textId="77777777" w:rsidR="009011EF" w:rsidRDefault="009011EF" w:rsidP="00E0034B">
      <w:pPr>
        <w:tabs>
          <w:tab w:val="left" w:pos="426"/>
        </w:tabs>
        <w:spacing w:line="240" w:lineRule="atLeast"/>
        <w:contextualSpacing/>
        <w:rPr>
          <w:rFonts w:eastAsia="Times New Roman" w:cs="Arial"/>
          <w:sz w:val="24"/>
          <w:szCs w:val="24"/>
          <w:lang w:val="it-IT" w:eastAsia="it-IT"/>
        </w:rPr>
      </w:pPr>
    </w:p>
    <w:p w14:paraId="0EAD5F94" w14:textId="639836E6" w:rsidR="00E0034B" w:rsidRDefault="00031E99" w:rsidP="00E0034B">
      <w:pPr>
        <w:tabs>
          <w:tab w:val="left" w:pos="426"/>
        </w:tabs>
        <w:spacing w:line="240" w:lineRule="atLeast"/>
        <w:contextualSpacing/>
        <w:rPr>
          <w:rFonts w:cs="Arial"/>
          <w:szCs w:val="24"/>
        </w:rPr>
      </w:pPr>
      <w:r w:rsidRPr="008B2BA9">
        <w:rPr>
          <w:rFonts w:eastAsia="Times New Roman" w:cs="Arial"/>
          <w:sz w:val="24"/>
          <w:szCs w:val="24"/>
          <w:lang w:val="it-IT" w:eastAsia="it-IT"/>
        </w:rPr>
        <w:t xml:space="preserve">Il fondo </w:t>
      </w:r>
      <w:proofErr w:type="spellStart"/>
      <w:r w:rsidRPr="008B2BA9">
        <w:rPr>
          <w:rFonts w:eastAsia="Times New Roman" w:cs="Arial"/>
          <w:sz w:val="24"/>
          <w:szCs w:val="24"/>
          <w:lang w:val="it-IT" w:eastAsia="it-IT"/>
        </w:rPr>
        <w:t>FER</w:t>
      </w:r>
      <w:proofErr w:type="spellEnd"/>
      <w:r w:rsidRPr="008B2BA9">
        <w:rPr>
          <w:rFonts w:eastAsia="Times New Roman" w:cs="Arial"/>
          <w:sz w:val="24"/>
          <w:szCs w:val="24"/>
          <w:lang w:val="it-IT" w:eastAsia="it-IT"/>
        </w:rPr>
        <w:t xml:space="preserve"> è un tassello fondamentale per il raggiungimento degli obiettivi posti dalla politica energetica e climatica del Cantone, attualmente in fase di aggiornamento</w:t>
      </w:r>
      <w:r w:rsidR="003C7EC7" w:rsidRPr="008B2BA9">
        <w:rPr>
          <w:rFonts w:eastAsia="Times New Roman" w:cs="Arial"/>
          <w:sz w:val="24"/>
          <w:szCs w:val="24"/>
          <w:lang w:val="it-IT" w:eastAsia="it-IT"/>
        </w:rPr>
        <w:t xml:space="preserve">, e delle modifiche della </w:t>
      </w:r>
      <w:proofErr w:type="spellStart"/>
      <w:r w:rsidR="003C7EC7" w:rsidRPr="008B2BA9">
        <w:rPr>
          <w:rFonts w:eastAsia="Times New Roman" w:cs="Arial"/>
          <w:sz w:val="24"/>
          <w:szCs w:val="24"/>
          <w:lang w:val="it-IT" w:eastAsia="it-IT"/>
        </w:rPr>
        <w:t>Len</w:t>
      </w:r>
      <w:proofErr w:type="spellEnd"/>
      <w:r w:rsidR="003C7EC7" w:rsidRPr="008B2BA9">
        <w:rPr>
          <w:rFonts w:eastAsia="Times New Roman" w:cs="Arial"/>
          <w:sz w:val="24"/>
          <w:szCs w:val="24"/>
          <w:lang w:val="it-IT" w:eastAsia="it-IT"/>
        </w:rPr>
        <w:t xml:space="preserve"> </w:t>
      </w:r>
      <w:r w:rsidR="002139BC" w:rsidRPr="008B2BA9">
        <w:rPr>
          <w:rFonts w:eastAsia="Times New Roman" w:cs="Arial"/>
          <w:sz w:val="24"/>
          <w:szCs w:val="24"/>
          <w:lang w:val="it-IT" w:eastAsia="it-IT"/>
        </w:rPr>
        <w:t xml:space="preserve">che </w:t>
      </w:r>
      <w:r w:rsidR="003C7EC7" w:rsidRPr="008B2BA9">
        <w:rPr>
          <w:rFonts w:eastAsia="Times New Roman" w:cs="Arial"/>
          <w:sz w:val="24"/>
          <w:szCs w:val="24"/>
          <w:lang w:val="it-IT" w:eastAsia="it-IT"/>
        </w:rPr>
        <w:t>sono recentemente entrate in vigore al 1</w:t>
      </w:r>
      <w:r w:rsidR="008B2BA9" w:rsidRPr="008B2BA9">
        <w:rPr>
          <w:rFonts w:eastAsia="Times New Roman" w:cs="Arial"/>
          <w:sz w:val="24"/>
          <w:szCs w:val="24"/>
          <w:lang w:val="it-IT" w:eastAsia="it-IT"/>
        </w:rPr>
        <w:t xml:space="preserve">° settembre </w:t>
      </w:r>
      <w:r w:rsidR="003C7EC7" w:rsidRPr="008B2BA9">
        <w:rPr>
          <w:rFonts w:eastAsia="Times New Roman" w:cs="Arial"/>
          <w:sz w:val="24"/>
          <w:szCs w:val="24"/>
          <w:lang w:val="it-IT" w:eastAsia="it-IT"/>
        </w:rPr>
        <w:t>2021</w:t>
      </w:r>
      <w:r w:rsidR="008F1A6D" w:rsidRPr="008B2BA9">
        <w:rPr>
          <w:rFonts w:eastAsia="Times New Roman" w:cs="Arial"/>
          <w:sz w:val="24"/>
          <w:szCs w:val="24"/>
          <w:lang w:val="it-IT" w:eastAsia="it-IT"/>
        </w:rPr>
        <w:t xml:space="preserve"> (messaggio n. 7894 </w:t>
      </w:r>
      <w:r w:rsidR="0056320B" w:rsidRPr="008B2BA9">
        <w:rPr>
          <w:rFonts w:eastAsia="Times New Roman" w:cs="Arial"/>
          <w:sz w:val="24"/>
          <w:szCs w:val="24"/>
          <w:lang w:val="it-IT" w:eastAsia="it-IT"/>
        </w:rPr>
        <w:t xml:space="preserve">relativo al rinnovo del </w:t>
      </w:r>
      <w:proofErr w:type="spellStart"/>
      <w:r w:rsidR="0056320B" w:rsidRPr="008B2BA9">
        <w:rPr>
          <w:rFonts w:eastAsia="Times New Roman" w:cs="Arial"/>
          <w:sz w:val="24"/>
          <w:szCs w:val="24"/>
          <w:lang w:val="it-IT" w:eastAsia="it-IT"/>
        </w:rPr>
        <w:t>FER</w:t>
      </w:r>
      <w:proofErr w:type="spellEnd"/>
      <w:r w:rsidR="0056320B" w:rsidRPr="008B2BA9">
        <w:rPr>
          <w:rFonts w:eastAsia="Times New Roman" w:cs="Arial"/>
          <w:sz w:val="24"/>
          <w:szCs w:val="24"/>
          <w:lang w:val="it-IT" w:eastAsia="it-IT"/>
        </w:rPr>
        <w:t xml:space="preserve"> </w:t>
      </w:r>
      <w:r w:rsidR="008F1A6D" w:rsidRPr="008B2BA9">
        <w:rPr>
          <w:rFonts w:eastAsia="Times New Roman" w:cs="Arial"/>
          <w:sz w:val="24"/>
          <w:szCs w:val="24"/>
          <w:lang w:val="it-IT" w:eastAsia="it-IT"/>
        </w:rPr>
        <w:t>del 1</w:t>
      </w:r>
      <w:r w:rsidR="008B2BA9">
        <w:rPr>
          <w:rFonts w:eastAsia="Times New Roman" w:cs="Arial"/>
          <w:sz w:val="24"/>
          <w:szCs w:val="24"/>
          <w:lang w:val="it-IT" w:eastAsia="it-IT"/>
        </w:rPr>
        <w:t xml:space="preserve">° </w:t>
      </w:r>
      <w:r w:rsidR="008F1A6D" w:rsidRPr="008B2BA9">
        <w:rPr>
          <w:rFonts w:eastAsia="Times New Roman" w:cs="Arial"/>
          <w:sz w:val="24"/>
          <w:szCs w:val="24"/>
          <w:lang w:val="it-IT" w:eastAsia="it-IT"/>
        </w:rPr>
        <w:t>ottobre 2020)</w:t>
      </w:r>
      <w:r w:rsidR="008F1F06" w:rsidRPr="008B2BA9">
        <w:rPr>
          <w:rFonts w:eastAsia="Times New Roman" w:cs="Arial"/>
          <w:sz w:val="24"/>
          <w:szCs w:val="24"/>
          <w:lang w:val="it-IT" w:eastAsia="it-IT"/>
        </w:rPr>
        <w:t xml:space="preserve"> e</w:t>
      </w:r>
      <w:r w:rsidR="0056320B" w:rsidRPr="008B2BA9">
        <w:rPr>
          <w:rFonts w:eastAsia="Times New Roman" w:cs="Arial"/>
          <w:sz w:val="24"/>
          <w:szCs w:val="24"/>
          <w:lang w:val="it-IT" w:eastAsia="it-IT"/>
        </w:rPr>
        <w:t xml:space="preserve"> che hanno portato a un adeguamento del Regolamento </w:t>
      </w:r>
      <w:proofErr w:type="spellStart"/>
      <w:r w:rsidR="0056320B" w:rsidRPr="008B2BA9">
        <w:rPr>
          <w:rFonts w:eastAsia="Times New Roman" w:cs="Arial"/>
          <w:sz w:val="24"/>
          <w:szCs w:val="24"/>
          <w:lang w:val="it-IT" w:eastAsia="it-IT"/>
        </w:rPr>
        <w:t>FER</w:t>
      </w:r>
      <w:proofErr w:type="spellEnd"/>
      <w:r w:rsidR="00BE3C2F" w:rsidRPr="008B2BA9">
        <w:rPr>
          <w:rFonts w:eastAsia="Times New Roman" w:cs="Arial"/>
          <w:sz w:val="24"/>
          <w:szCs w:val="24"/>
          <w:lang w:val="it-IT" w:eastAsia="it-IT"/>
        </w:rPr>
        <w:t>.</w:t>
      </w:r>
      <w:r w:rsidR="009E50F2" w:rsidRPr="008B2BA9">
        <w:rPr>
          <w:rFonts w:eastAsia="Times New Roman" w:cs="Arial"/>
          <w:sz w:val="24"/>
          <w:szCs w:val="24"/>
          <w:lang w:val="it-IT" w:eastAsia="it-IT"/>
        </w:rPr>
        <w:t xml:space="preserve"> </w:t>
      </w:r>
      <w:r w:rsidR="0056320B" w:rsidRPr="008B2BA9">
        <w:rPr>
          <w:rFonts w:eastAsia="Times New Roman" w:cs="Arial"/>
          <w:sz w:val="24"/>
          <w:szCs w:val="24"/>
          <w:lang w:val="it-IT" w:eastAsia="it-IT"/>
        </w:rPr>
        <w:t>Il 6</w:t>
      </w:r>
      <w:r w:rsidR="008B2BA9" w:rsidRPr="008B2BA9">
        <w:rPr>
          <w:rFonts w:eastAsia="Times New Roman" w:cs="Arial"/>
          <w:sz w:val="24"/>
          <w:szCs w:val="24"/>
          <w:lang w:val="it-IT" w:eastAsia="it-IT"/>
        </w:rPr>
        <w:t xml:space="preserve"> aprile</w:t>
      </w:r>
      <w:r w:rsidR="0056320B" w:rsidRPr="008B2BA9">
        <w:rPr>
          <w:rFonts w:eastAsia="Times New Roman" w:cs="Arial"/>
          <w:sz w:val="24"/>
          <w:szCs w:val="24"/>
          <w:lang w:val="it-IT" w:eastAsia="it-IT"/>
        </w:rPr>
        <w:t>2022</w:t>
      </w:r>
      <w:r w:rsidR="008F1F06" w:rsidRPr="008B2BA9">
        <w:rPr>
          <w:rFonts w:eastAsia="Times New Roman" w:cs="Arial"/>
          <w:sz w:val="24"/>
          <w:szCs w:val="24"/>
          <w:lang w:val="it-IT" w:eastAsia="it-IT"/>
        </w:rPr>
        <w:t xml:space="preserve">, nell’ambito delle proprie competenze, il </w:t>
      </w:r>
      <w:r w:rsidR="0056320B" w:rsidRPr="008B2BA9">
        <w:rPr>
          <w:rFonts w:eastAsia="Times New Roman" w:cs="Arial"/>
          <w:sz w:val="24"/>
          <w:szCs w:val="24"/>
          <w:lang w:val="it-IT" w:eastAsia="it-IT"/>
        </w:rPr>
        <w:t xml:space="preserve">Consiglio di Stato </w:t>
      </w:r>
      <w:r w:rsidR="008F1F06" w:rsidRPr="008B2BA9">
        <w:rPr>
          <w:rFonts w:eastAsia="Times New Roman" w:cs="Arial"/>
          <w:sz w:val="24"/>
          <w:szCs w:val="24"/>
          <w:lang w:val="it-IT" w:eastAsia="it-IT"/>
        </w:rPr>
        <w:t xml:space="preserve">ha inoltre deciso </w:t>
      </w:r>
      <w:r w:rsidR="0056320B" w:rsidRPr="008B2BA9">
        <w:rPr>
          <w:rFonts w:eastAsia="Times New Roman" w:cs="Arial"/>
          <w:sz w:val="24"/>
          <w:szCs w:val="24"/>
          <w:lang w:val="it-IT" w:eastAsia="it-IT"/>
        </w:rPr>
        <w:t>un ulteriore adeguamento del</w:t>
      </w:r>
      <w:r w:rsidR="00AA6104" w:rsidRPr="008B2BA9">
        <w:rPr>
          <w:rFonts w:eastAsia="Times New Roman" w:cs="Arial"/>
          <w:sz w:val="24"/>
          <w:szCs w:val="24"/>
          <w:lang w:val="it-IT" w:eastAsia="it-IT"/>
        </w:rPr>
        <w:t xml:space="preserve"> </w:t>
      </w:r>
      <w:proofErr w:type="spellStart"/>
      <w:r w:rsidR="00AA6104" w:rsidRPr="008B2BA9">
        <w:rPr>
          <w:rFonts w:eastAsia="Times New Roman" w:cs="Arial"/>
          <w:sz w:val="24"/>
          <w:szCs w:val="24"/>
          <w:lang w:val="it-IT" w:eastAsia="it-IT"/>
        </w:rPr>
        <w:t>FER</w:t>
      </w:r>
      <w:proofErr w:type="spellEnd"/>
      <w:r w:rsidR="00AA6104" w:rsidRPr="008B2BA9">
        <w:rPr>
          <w:rFonts w:eastAsia="Times New Roman" w:cs="Arial"/>
          <w:sz w:val="24"/>
          <w:szCs w:val="24"/>
          <w:lang w:val="it-IT" w:eastAsia="it-IT"/>
        </w:rPr>
        <w:t xml:space="preserve"> </w:t>
      </w:r>
      <w:r w:rsidR="0056320B" w:rsidRPr="008B2BA9">
        <w:rPr>
          <w:rFonts w:eastAsia="Times New Roman" w:cs="Arial"/>
          <w:sz w:val="24"/>
          <w:szCs w:val="24"/>
          <w:lang w:val="it-IT" w:eastAsia="it-IT"/>
        </w:rPr>
        <w:t>concernente</w:t>
      </w:r>
      <w:r w:rsidR="00AA6104" w:rsidRPr="008B2BA9">
        <w:rPr>
          <w:rFonts w:eastAsia="Times New Roman" w:cs="Arial"/>
          <w:sz w:val="24"/>
          <w:szCs w:val="24"/>
          <w:lang w:val="it-IT" w:eastAsia="it-IT"/>
        </w:rPr>
        <w:t xml:space="preserve"> </w:t>
      </w:r>
      <w:r w:rsidR="0056320B" w:rsidRPr="008B2BA9">
        <w:rPr>
          <w:rFonts w:eastAsia="Times New Roman" w:cs="Arial"/>
          <w:sz w:val="24"/>
          <w:szCs w:val="24"/>
          <w:lang w:val="it-IT" w:eastAsia="it-IT"/>
        </w:rPr>
        <w:t>l’aumento</w:t>
      </w:r>
      <w:r w:rsidR="00AA6104" w:rsidRPr="008B2BA9">
        <w:rPr>
          <w:rFonts w:eastAsia="Times New Roman" w:cs="Arial"/>
          <w:sz w:val="24"/>
          <w:szCs w:val="24"/>
          <w:lang w:val="it-IT" w:eastAsia="it-IT"/>
        </w:rPr>
        <w:t xml:space="preserve"> </w:t>
      </w:r>
      <w:r w:rsidR="0056320B" w:rsidRPr="008B2BA9">
        <w:rPr>
          <w:rFonts w:eastAsia="Times New Roman" w:cs="Arial"/>
          <w:sz w:val="24"/>
          <w:szCs w:val="24"/>
          <w:lang w:val="it-IT" w:eastAsia="it-IT"/>
        </w:rPr>
        <w:t>del</w:t>
      </w:r>
      <w:r w:rsidR="00AA6104" w:rsidRPr="008B2BA9">
        <w:rPr>
          <w:rFonts w:eastAsia="Times New Roman" w:cs="Arial"/>
          <w:sz w:val="24"/>
          <w:szCs w:val="24"/>
          <w:lang w:val="it-IT" w:eastAsia="it-IT"/>
        </w:rPr>
        <w:t xml:space="preserve">l’importo degli incentivi </w:t>
      </w:r>
      <w:proofErr w:type="spellStart"/>
      <w:r w:rsidR="00AA6104" w:rsidRPr="008B2BA9">
        <w:rPr>
          <w:rFonts w:eastAsia="Times New Roman" w:cs="Arial"/>
          <w:sz w:val="24"/>
          <w:szCs w:val="24"/>
          <w:lang w:val="it-IT" w:eastAsia="it-IT"/>
        </w:rPr>
        <w:t>FER</w:t>
      </w:r>
      <w:proofErr w:type="spellEnd"/>
      <w:r w:rsidR="00AA6104" w:rsidRPr="008B2BA9">
        <w:rPr>
          <w:rFonts w:eastAsia="Times New Roman" w:cs="Arial"/>
          <w:sz w:val="24"/>
          <w:szCs w:val="24"/>
          <w:lang w:val="it-IT" w:eastAsia="it-IT"/>
        </w:rPr>
        <w:t xml:space="preserve"> per gli impianti fotovoltaici realizzati a partire dal 1</w:t>
      </w:r>
      <w:r w:rsidR="008B2BA9" w:rsidRPr="008B2BA9">
        <w:rPr>
          <w:rFonts w:eastAsia="Times New Roman" w:cs="Arial"/>
          <w:sz w:val="24"/>
          <w:szCs w:val="24"/>
          <w:lang w:val="it-IT" w:eastAsia="it-IT"/>
        </w:rPr>
        <w:t>° aprile</w:t>
      </w:r>
      <w:r w:rsidR="00AA6104" w:rsidRPr="008B2BA9">
        <w:rPr>
          <w:rFonts w:eastAsia="Times New Roman" w:cs="Arial"/>
          <w:sz w:val="24"/>
          <w:szCs w:val="24"/>
          <w:lang w:val="it-IT" w:eastAsia="it-IT"/>
        </w:rPr>
        <w:t>2022 in modo da poter compensare la riduzione delle tariffe applicata a livello federale</w:t>
      </w:r>
      <w:r w:rsidR="003C7EC7" w:rsidRPr="008B2BA9">
        <w:rPr>
          <w:rFonts w:eastAsia="Times New Roman" w:cs="Arial"/>
          <w:sz w:val="24"/>
          <w:szCs w:val="24"/>
          <w:lang w:val="it-IT" w:eastAsia="it-IT"/>
        </w:rPr>
        <w:t>.</w:t>
      </w:r>
      <w:r w:rsidR="00AA6104" w:rsidRPr="008B2BA9">
        <w:rPr>
          <w:rFonts w:eastAsia="Times New Roman" w:cs="Arial"/>
          <w:sz w:val="24"/>
          <w:szCs w:val="24"/>
          <w:lang w:val="it-IT" w:eastAsia="it-IT"/>
        </w:rPr>
        <w:t xml:space="preserve"> Questa misura è un segnale importante per incentivare in modo sostenibile ed efficace la realizzazione di impianti fotovoltaici sul territorio cantonale.</w:t>
      </w:r>
      <w:r w:rsidR="003C7EC7" w:rsidRPr="00A46C5E">
        <w:rPr>
          <w:rFonts w:eastAsia="Times New Roman" w:cs="Arial"/>
          <w:sz w:val="24"/>
          <w:szCs w:val="24"/>
          <w:lang w:val="it-IT" w:eastAsia="it-IT"/>
        </w:rPr>
        <w:t xml:space="preserve"> </w:t>
      </w:r>
    </w:p>
    <w:p w14:paraId="24A12E01" w14:textId="77777777" w:rsidR="002307A2" w:rsidRPr="00F14853" w:rsidRDefault="002307A2" w:rsidP="00E0034B">
      <w:pPr>
        <w:tabs>
          <w:tab w:val="left" w:pos="426"/>
        </w:tabs>
        <w:spacing w:line="240" w:lineRule="atLeast"/>
        <w:contextualSpacing/>
        <w:rPr>
          <w:rFonts w:cs="Arial"/>
          <w:szCs w:val="24"/>
        </w:rPr>
      </w:pPr>
    </w:p>
    <w:p w14:paraId="2C77F8AB" w14:textId="13F43275" w:rsidR="00E0034B" w:rsidRPr="002C0B52" w:rsidRDefault="00E0034B" w:rsidP="002C0B52">
      <w:pPr>
        <w:tabs>
          <w:tab w:val="left" w:pos="426"/>
        </w:tabs>
        <w:spacing w:after="120" w:line="240" w:lineRule="atLeast"/>
        <w:rPr>
          <w:rFonts w:cs="Arial"/>
          <w:b/>
          <w:sz w:val="24"/>
          <w:szCs w:val="24"/>
        </w:rPr>
      </w:pPr>
      <w:r w:rsidRPr="002C0B52">
        <w:rPr>
          <w:rFonts w:cs="Arial"/>
          <w:b/>
          <w:sz w:val="24"/>
          <w:szCs w:val="24"/>
        </w:rPr>
        <w:t>Situazione attuale degli incentivi a livello federale e a livello cantonale</w:t>
      </w:r>
    </w:p>
    <w:p w14:paraId="7B14AF12" w14:textId="05C695C0" w:rsidR="003C7EC7" w:rsidRDefault="003C7EC7" w:rsidP="006815E9">
      <w:pPr>
        <w:tabs>
          <w:tab w:val="left" w:pos="426"/>
        </w:tabs>
        <w:spacing w:line="240" w:lineRule="atLeast"/>
        <w:contextualSpacing/>
        <w:rPr>
          <w:rFonts w:eastAsia="Times New Roman" w:cs="Arial"/>
          <w:sz w:val="24"/>
          <w:szCs w:val="24"/>
          <w:lang w:val="it-IT" w:eastAsia="it-IT"/>
        </w:rPr>
      </w:pPr>
      <w:r w:rsidRPr="00A46C5E">
        <w:rPr>
          <w:rFonts w:eastAsia="Times New Roman" w:cs="Arial"/>
          <w:sz w:val="24"/>
          <w:szCs w:val="24"/>
          <w:lang w:val="it-IT" w:eastAsia="it-IT"/>
        </w:rPr>
        <w:t xml:space="preserve">Il programma di incentivazione previsto dal </w:t>
      </w:r>
      <w:proofErr w:type="spellStart"/>
      <w:r w:rsidRPr="00A46C5E">
        <w:rPr>
          <w:rFonts w:eastAsia="Times New Roman" w:cs="Arial"/>
          <w:sz w:val="24"/>
          <w:szCs w:val="24"/>
          <w:lang w:val="it-IT" w:eastAsia="it-IT"/>
        </w:rPr>
        <w:t>FER</w:t>
      </w:r>
      <w:proofErr w:type="spellEnd"/>
      <w:r w:rsidRPr="00A46C5E">
        <w:rPr>
          <w:rFonts w:eastAsia="Times New Roman" w:cs="Arial"/>
          <w:sz w:val="24"/>
          <w:szCs w:val="24"/>
          <w:lang w:val="it-IT" w:eastAsia="it-IT"/>
        </w:rPr>
        <w:t xml:space="preserve"> si basa sulle tipologie e </w:t>
      </w:r>
      <w:r w:rsidR="00A17992">
        <w:rPr>
          <w:rFonts w:eastAsia="Times New Roman" w:cs="Arial"/>
          <w:sz w:val="24"/>
          <w:szCs w:val="24"/>
          <w:lang w:val="it-IT" w:eastAsia="it-IT"/>
        </w:rPr>
        <w:t>sul</w:t>
      </w:r>
      <w:r w:rsidRPr="00A46C5E">
        <w:rPr>
          <w:rFonts w:eastAsia="Times New Roman" w:cs="Arial"/>
          <w:sz w:val="24"/>
          <w:szCs w:val="24"/>
          <w:lang w:val="it-IT" w:eastAsia="it-IT"/>
        </w:rPr>
        <w:t xml:space="preserve">le tariffe di incentivazione applicate a livello federale (Artt. 16 e 25 del </w:t>
      </w:r>
      <w:hyperlink r:id="rId15" w:history="1">
        <w:r w:rsidR="006815E9" w:rsidRPr="006815E9">
          <w:rPr>
            <w:rStyle w:val="Collegamentoipertestuale"/>
            <w:rFonts w:eastAsia="Times New Roman" w:cs="Arial"/>
            <w:sz w:val="24"/>
            <w:szCs w:val="24"/>
            <w:lang w:val="it-IT" w:eastAsia="it-IT"/>
          </w:rPr>
          <w:t xml:space="preserve">Regolamento del Fondo per le energie rinnovabili </w:t>
        </w:r>
        <w:proofErr w:type="spellStart"/>
        <w:r w:rsidR="006815E9" w:rsidRPr="006815E9">
          <w:rPr>
            <w:rStyle w:val="Collegamentoipertestuale"/>
            <w:rFonts w:eastAsia="Times New Roman" w:cs="Arial"/>
            <w:sz w:val="24"/>
            <w:szCs w:val="24"/>
            <w:lang w:val="it-IT" w:eastAsia="it-IT"/>
          </w:rPr>
          <w:t>RFER</w:t>
        </w:r>
        <w:proofErr w:type="spellEnd"/>
      </w:hyperlink>
      <w:r w:rsidRPr="00A46C5E">
        <w:rPr>
          <w:rFonts w:eastAsia="Times New Roman" w:cs="Arial"/>
          <w:sz w:val="24"/>
          <w:szCs w:val="24"/>
          <w:lang w:val="it-IT" w:eastAsia="it-IT"/>
        </w:rPr>
        <w:t>).</w:t>
      </w:r>
    </w:p>
    <w:p w14:paraId="37B4690D" w14:textId="77777777" w:rsidR="009011EF" w:rsidRPr="00A46C5E" w:rsidRDefault="009011EF" w:rsidP="006815E9">
      <w:pPr>
        <w:tabs>
          <w:tab w:val="left" w:pos="426"/>
        </w:tabs>
        <w:spacing w:line="240" w:lineRule="atLeast"/>
        <w:contextualSpacing/>
        <w:rPr>
          <w:rFonts w:eastAsia="Times New Roman" w:cs="Arial"/>
          <w:sz w:val="24"/>
          <w:szCs w:val="24"/>
          <w:lang w:val="it-IT" w:eastAsia="it-IT"/>
        </w:rPr>
      </w:pPr>
    </w:p>
    <w:p w14:paraId="30DD9D8B" w14:textId="375BB030" w:rsidR="008F1F06" w:rsidRDefault="008F1A6D" w:rsidP="003F641E">
      <w:pPr>
        <w:tabs>
          <w:tab w:val="left" w:pos="426"/>
        </w:tabs>
        <w:spacing w:after="120" w:line="240" w:lineRule="atLeast"/>
        <w:rPr>
          <w:rFonts w:eastAsia="Times New Roman" w:cs="Arial"/>
          <w:sz w:val="24"/>
          <w:szCs w:val="24"/>
          <w:lang w:val="it-IT" w:eastAsia="it-IT"/>
        </w:rPr>
      </w:pPr>
      <w:r w:rsidRPr="008B2BA9">
        <w:rPr>
          <w:rFonts w:eastAsia="Times New Roman" w:cs="Arial"/>
          <w:sz w:val="24"/>
          <w:szCs w:val="24"/>
          <w:lang w:val="it-IT" w:eastAsia="it-IT"/>
        </w:rPr>
        <w:t xml:space="preserve">Con </w:t>
      </w:r>
      <w:r w:rsidR="00366B8F" w:rsidRPr="008B2BA9">
        <w:rPr>
          <w:rFonts w:eastAsia="Times New Roman" w:cs="Arial"/>
          <w:sz w:val="24"/>
          <w:szCs w:val="24"/>
          <w:lang w:val="it-IT" w:eastAsia="it-IT"/>
        </w:rPr>
        <w:t>le successive</w:t>
      </w:r>
      <w:r w:rsidR="00E20D3C" w:rsidRPr="008B2BA9">
        <w:rPr>
          <w:rFonts w:eastAsia="Times New Roman" w:cs="Arial"/>
          <w:sz w:val="24"/>
          <w:szCs w:val="24"/>
          <w:lang w:val="it-IT" w:eastAsia="it-IT"/>
        </w:rPr>
        <w:t xml:space="preserve"> </w:t>
      </w:r>
      <w:r w:rsidR="004B0A8E" w:rsidRPr="008B2BA9">
        <w:rPr>
          <w:rFonts w:eastAsia="Times New Roman" w:cs="Arial"/>
          <w:sz w:val="24"/>
          <w:szCs w:val="24"/>
          <w:lang w:val="it-IT" w:eastAsia="it-IT"/>
        </w:rPr>
        <w:t>modific</w:t>
      </w:r>
      <w:r w:rsidR="00E20D3C" w:rsidRPr="008B2BA9">
        <w:rPr>
          <w:rFonts w:eastAsia="Times New Roman" w:cs="Arial"/>
          <w:sz w:val="24"/>
          <w:szCs w:val="24"/>
          <w:lang w:val="it-IT" w:eastAsia="it-IT"/>
        </w:rPr>
        <w:t>he</w:t>
      </w:r>
      <w:r w:rsidR="004B0A8E" w:rsidRPr="008B2BA9">
        <w:rPr>
          <w:rFonts w:eastAsia="Times New Roman" w:cs="Arial"/>
          <w:sz w:val="24"/>
          <w:szCs w:val="24"/>
          <w:lang w:val="it-IT" w:eastAsia="it-IT"/>
        </w:rPr>
        <w:t xml:space="preserve"> della </w:t>
      </w:r>
      <w:proofErr w:type="spellStart"/>
      <w:r w:rsidR="004B0A8E" w:rsidRPr="008B2BA9">
        <w:rPr>
          <w:rFonts w:eastAsia="Times New Roman" w:cs="Arial"/>
          <w:sz w:val="24"/>
          <w:szCs w:val="24"/>
          <w:lang w:val="it-IT" w:eastAsia="it-IT"/>
        </w:rPr>
        <w:t>Len</w:t>
      </w:r>
      <w:proofErr w:type="spellEnd"/>
      <w:r w:rsidR="008F1F06" w:rsidRPr="008B2BA9">
        <w:rPr>
          <w:rFonts w:eastAsia="Times New Roman" w:cs="Arial"/>
          <w:sz w:val="24"/>
          <w:szCs w:val="24"/>
          <w:lang w:val="it-IT" w:eastAsia="it-IT"/>
        </w:rPr>
        <w:t xml:space="preserve"> entrat</w:t>
      </w:r>
      <w:r w:rsidR="00E20D3C" w:rsidRPr="008B2BA9">
        <w:rPr>
          <w:rFonts w:eastAsia="Times New Roman" w:cs="Arial"/>
          <w:sz w:val="24"/>
          <w:szCs w:val="24"/>
          <w:lang w:val="it-IT" w:eastAsia="it-IT"/>
        </w:rPr>
        <w:t>e</w:t>
      </w:r>
      <w:r w:rsidR="008F1F06" w:rsidRPr="008B2BA9">
        <w:rPr>
          <w:rFonts w:eastAsia="Times New Roman" w:cs="Arial"/>
          <w:sz w:val="24"/>
          <w:szCs w:val="24"/>
          <w:lang w:val="it-IT" w:eastAsia="it-IT"/>
        </w:rPr>
        <w:t xml:space="preserve"> in vigore </w:t>
      </w:r>
      <w:r w:rsidR="008B2BA9" w:rsidRPr="008B2BA9">
        <w:rPr>
          <w:rFonts w:eastAsia="Times New Roman" w:cs="Arial"/>
          <w:sz w:val="24"/>
          <w:szCs w:val="24"/>
          <w:lang w:val="it-IT" w:eastAsia="it-IT"/>
        </w:rPr>
        <w:t>il 1° settembre 2021</w:t>
      </w:r>
      <w:r w:rsidR="004B0A8E" w:rsidRPr="008B2BA9">
        <w:rPr>
          <w:rFonts w:eastAsia="Times New Roman" w:cs="Arial"/>
          <w:sz w:val="24"/>
          <w:szCs w:val="24"/>
          <w:lang w:val="it-IT" w:eastAsia="it-IT"/>
        </w:rPr>
        <w:t>, il</w:t>
      </w:r>
      <w:r w:rsidR="004B0A8E" w:rsidRPr="00A46C5E">
        <w:rPr>
          <w:rFonts w:eastAsia="Times New Roman" w:cs="Arial"/>
          <w:sz w:val="24"/>
          <w:szCs w:val="24"/>
          <w:lang w:val="it-IT" w:eastAsia="it-IT"/>
        </w:rPr>
        <w:t xml:space="preserve"> sistema di remunerazione a copertura dei costi per l’immissione in rete di energia elettrica (</w:t>
      </w:r>
      <w:proofErr w:type="spellStart"/>
      <w:r w:rsidR="004B0A8E" w:rsidRPr="00A46C5E">
        <w:rPr>
          <w:rFonts w:eastAsia="Times New Roman" w:cs="Arial"/>
          <w:sz w:val="24"/>
          <w:szCs w:val="24"/>
          <w:lang w:val="it-IT" w:eastAsia="it-IT"/>
        </w:rPr>
        <w:t>RIC</w:t>
      </w:r>
      <w:proofErr w:type="spellEnd"/>
      <w:r w:rsidR="004B0A8E" w:rsidRPr="00A46C5E">
        <w:rPr>
          <w:rFonts w:eastAsia="Times New Roman" w:cs="Arial"/>
          <w:sz w:val="24"/>
          <w:szCs w:val="24"/>
          <w:lang w:val="it-IT" w:eastAsia="it-IT"/>
        </w:rPr>
        <w:t xml:space="preserve">-TI), che sostanzialmente applicava il principio di incentivazione proposto dalla presente mozione, è stato </w:t>
      </w:r>
      <w:r w:rsidR="00BA607C">
        <w:rPr>
          <w:rFonts w:eastAsia="Times New Roman" w:cs="Arial"/>
          <w:sz w:val="24"/>
          <w:szCs w:val="24"/>
          <w:lang w:val="it-IT" w:eastAsia="it-IT"/>
        </w:rPr>
        <w:t>soppresso</w:t>
      </w:r>
      <w:r w:rsidR="004B0A8E" w:rsidRPr="00A46C5E">
        <w:rPr>
          <w:rFonts w:eastAsia="Times New Roman" w:cs="Arial"/>
          <w:sz w:val="24"/>
          <w:szCs w:val="24"/>
          <w:lang w:val="it-IT" w:eastAsia="it-IT"/>
        </w:rPr>
        <w:t xml:space="preserve">. </w:t>
      </w:r>
    </w:p>
    <w:p w14:paraId="3C169BAC" w14:textId="432656D2" w:rsidR="004B0A8E" w:rsidRPr="00A46C5E" w:rsidRDefault="004B0A8E" w:rsidP="003F641E">
      <w:pPr>
        <w:tabs>
          <w:tab w:val="left" w:pos="426"/>
        </w:tabs>
        <w:spacing w:after="120" w:line="240" w:lineRule="atLeast"/>
        <w:rPr>
          <w:rFonts w:eastAsia="Times New Roman" w:cs="Arial"/>
          <w:sz w:val="24"/>
          <w:szCs w:val="24"/>
          <w:lang w:val="it-IT" w:eastAsia="it-IT"/>
        </w:rPr>
      </w:pPr>
      <w:r w:rsidRPr="00A46C5E">
        <w:rPr>
          <w:rFonts w:eastAsia="Times New Roman" w:cs="Arial"/>
          <w:sz w:val="24"/>
          <w:szCs w:val="24"/>
          <w:lang w:val="it-IT" w:eastAsia="it-IT"/>
        </w:rPr>
        <w:t>I motivi principali che hanno portato all’abolizione di questo sistema di incentivazione possono essere così riassunti:</w:t>
      </w:r>
    </w:p>
    <w:p w14:paraId="5BD29C1B" w14:textId="1AC5ED2B" w:rsidR="006A2343" w:rsidRPr="00A46C5E" w:rsidRDefault="009011EF" w:rsidP="004B0A8E">
      <w:pPr>
        <w:pStyle w:val="Paragrafoelenco"/>
        <w:numPr>
          <w:ilvl w:val="0"/>
          <w:numId w:val="23"/>
        </w:numPr>
        <w:tabs>
          <w:tab w:val="left" w:pos="426"/>
        </w:tabs>
        <w:spacing w:line="240" w:lineRule="atLeast"/>
        <w:rPr>
          <w:rFonts w:cs="Arial"/>
          <w:sz w:val="24"/>
          <w:szCs w:val="24"/>
        </w:rPr>
      </w:pPr>
      <w:r>
        <w:rPr>
          <w:rFonts w:cs="Arial"/>
          <w:sz w:val="24"/>
          <w:szCs w:val="24"/>
        </w:rPr>
        <w:t xml:space="preserve">necessità di </w:t>
      </w:r>
      <w:r w:rsidR="008B6EE1">
        <w:rPr>
          <w:rFonts w:cs="Arial"/>
          <w:sz w:val="24"/>
          <w:szCs w:val="24"/>
        </w:rPr>
        <w:t>a</w:t>
      </w:r>
      <w:r w:rsidR="006A2343" w:rsidRPr="00A46C5E">
        <w:rPr>
          <w:rFonts w:cs="Arial"/>
          <w:sz w:val="24"/>
          <w:szCs w:val="24"/>
        </w:rPr>
        <w:t>llinearsi alle linee guida per il finanziamento della realizzazione di impianti da fonti rinnovabili applicate dalla Confederazione;</w:t>
      </w:r>
    </w:p>
    <w:p w14:paraId="1EC9FC84" w14:textId="221E5BDB" w:rsidR="00312607" w:rsidRPr="00A46C5E" w:rsidRDefault="009011EF" w:rsidP="004B0A8E">
      <w:pPr>
        <w:pStyle w:val="Paragrafoelenco"/>
        <w:numPr>
          <w:ilvl w:val="0"/>
          <w:numId w:val="23"/>
        </w:numPr>
        <w:tabs>
          <w:tab w:val="left" w:pos="426"/>
        </w:tabs>
        <w:spacing w:line="240" w:lineRule="atLeast"/>
        <w:rPr>
          <w:rFonts w:cs="Arial"/>
          <w:sz w:val="24"/>
          <w:szCs w:val="24"/>
        </w:rPr>
      </w:pPr>
      <w:r>
        <w:rPr>
          <w:rFonts w:cs="Arial"/>
          <w:sz w:val="24"/>
          <w:szCs w:val="24"/>
        </w:rPr>
        <w:t xml:space="preserve">il </w:t>
      </w:r>
      <w:r w:rsidR="008B6EE1">
        <w:rPr>
          <w:rFonts w:cs="Arial"/>
          <w:sz w:val="24"/>
          <w:szCs w:val="24"/>
        </w:rPr>
        <w:t>s</w:t>
      </w:r>
      <w:r w:rsidR="006A2343" w:rsidRPr="00A46C5E">
        <w:rPr>
          <w:rFonts w:cs="Arial"/>
          <w:sz w:val="24"/>
          <w:szCs w:val="24"/>
        </w:rPr>
        <w:t xml:space="preserve">istema </w:t>
      </w:r>
      <w:r>
        <w:rPr>
          <w:rFonts w:cs="Arial"/>
          <w:sz w:val="24"/>
          <w:szCs w:val="24"/>
        </w:rPr>
        <w:t xml:space="preserve">previgente era </w:t>
      </w:r>
      <w:r w:rsidR="006A2343" w:rsidRPr="00A46C5E">
        <w:rPr>
          <w:rFonts w:cs="Arial"/>
          <w:sz w:val="24"/>
          <w:szCs w:val="24"/>
        </w:rPr>
        <w:t>molto costoso e</w:t>
      </w:r>
      <w:r w:rsidR="00312607" w:rsidRPr="00A46C5E">
        <w:rPr>
          <w:rFonts w:cs="Arial"/>
          <w:sz w:val="24"/>
          <w:szCs w:val="24"/>
        </w:rPr>
        <w:t xml:space="preserve"> non più in linea col mercato dei prezzi </w:t>
      </w:r>
      <w:r w:rsidR="008B6EE1">
        <w:rPr>
          <w:rFonts w:cs="Arial"/>
          <w:sz w:val="24"/>
          <w:szCs w:val="24"/>
        </w:rPr>
        <w:t>di realizzazione degli impianti;</w:t>
      </w:r>
    </w:p>
    <w:p w14:paraId="65A4A195" w14:textId="2C352CD8" w:rsidR="006A2343" w:rsidRPr="00A46C5E" w:rsidRDefault="009011EF" w:rsidP="004B0A8E">
      <w:pPr>
        <w:pStyle w:val="Paragrafoelenco"/>
        <w:numPr>
          <w:ilvl w:val="0"/>
          <w:numId w:val="23"/>
        </w:numPr>
        <w:tabs>
          <w:tab w:val="left" w:pos="426"/>
        </w:tabs>
        <w:spacing w:line="240" w:lineRule="atLeast"/>
        <w:rPr>
          <w:rFonts w:cs="Arial"/>
          <w:sz w:val="24"/>
          <w:szCs w:val="24"/>
        </w:rPr>
      </w:pPr>
      <w:r>
        <w:rPr>
          <w:rFonts w:cs="Arial"/>
          <w:sz w:val="24"/>
          <w:szCs w:val="24"/>
        </w:rPr>
        <w:t xml:space="preserve">il </w:t>
      </w:r>
      <w:r w:rsidR="008B6EE1">
        <w:rPr>
          <w:rFonts w:cs="Arial"/>
          <w:sz w:val="24"/>
          <w:szCs w:val="24"/>
        </w:rPr>
        <w:t>s</w:t>
      </w:r>
      <w:r w:rsidR="00312607" w:rsidRPr="00A46C5E">
        <w:rPr>
          <w:rFonts w:cs="Arial"/>
          <w:sz w:val="24"/>
          <w:szCs w:val="24"/>
        </w:rPr>
        <w:t>istema</w:t>
      </w:r>
      <w:r w:rsidR="006A2343" w:rsidRPr="00A46C5E">
        <w:rPr>
          <w:rFonts w:cs="Arial"/>
          <w:sz w:val="24"/>
          <w:szCs w:val="24"/>
        </w:rPr>
        <w:t xml:space="preserve"> </w:t>
      </w:r>
      <w:r>
        <w:rPr>
          <w:rFonts w:cs="Arial"/>
          <w:sz w:val="24"/>
          <w:szCs w:val="24"/>
        </w:rPr>
        <w:t xml:space="preserve">era inoltre </w:t>
      </w:r>
      <w:r w:rsidR="006A2343" w:rsidRPr="00A46C5E">
        <w:rPr>
          <w:rFonts w:cs="Arial"/>
          <w:sz w:val="24"/>
          <w:szCs w:val="24"/>
        </w:rPr>
        <w:t>oneroso da gestire a livello finanziario, a causa della volatilità della produzione elettrica</w:t>
      </w:r>
      <w:r w:rsidR="00312607" w:rsidRPr="00A46C5E">
        <w:rPr>
          <w:rFonts w:cs="Arial"/>
          <w:sz w:val="24"/>
          <w:szCs w:val="24"/>
        </w:rPr>
        <w:t xml:space="preserve"> e dei vincoli a lungo termine</w:t>
      </w:r>
      <w:r w:rsidR="008B6EE1">
        <w:rPr>
          <w:rFonts w:cs="Arial"/>
          <w:sz w:val="24"/>
          <w:szCs w:val="24"/>
        </w:rPr>
        <w:t xml:space="preserve"> che lega il </w:t>
      </w:r>
      <w:proofErr w:type="spellStart"/>
      <w:r w:rsidR="008B6EE1">
        <w:rPr>
          <w:rFonts w:cs="Arial"/>
          <w:sz w:val="24"/>
          <w:szCs w:val="24"/>
        </w:rPr>
        <w:t>FER</w:t>
      </w:r>
      <w:proofErr w:type="spellEnd"/>
      <w:r w:rsidR="008B6EE1">
        <w:rPr>
          <w:rFonts w:cs="Arial"/>
          <w:sz w:val="24"/>
          <w:szCs w:val="24"/>
        </w:rPr>
        <w:t xml:space="preserve"> ai beneficiari;</w:t>
      </w:r>
    </w:p>
    <w:p w14:paraId="659DBFB0" w14:textId="2F0864B2" w:rsidR="004B0A8E" w:rsidRDefault="008B6EE1" w:rsidP="004B0A8E">
      <w:pPr>
        <w:pStyle w:val="Paragrafoelenco"/>
        <w:numPr>
          <w:ilvl w:val="0"/>
          <w:numId w:val="23"/>
        </w:numPr>
        <w:tabs>
          <w:tab w:val="left" w:pos="426"/>
        </w:tabs>
        <w:spacing w:line="240" w:lineRule="atLeast"/>
        <w:rPr>
          <w:rFonts w:cs="Arial"/>
          <w:sz w:val="24"/>
          <w:szCs w:val="24"/>
        </w:rPr>
      </w:pPr>
      <w:r>
        <w:rPr>
          <w:rFonts w:cs="Arial"/>
          <w:sz w:val="24"/>
          <w:szCs w:val="24"/>
        </w:rPr>
        <w:t>c</w:t>
      </w:r>
      <w:r w:rsidR="00312607" w:rsidRPr="00A46C5E">
        <w:rPr>
          <w:rFonts w:cs="Arial"/>
          <w:sz w:val="24"/>
          <w:szCs w:val="24"/>
        </w:rPr>
        <w:t xml:space="preserve">on questo sistema di remunerazione, in base alle entrate annuali che alimentano il fondo </w:t>
      </w:r>
      <w:proofErr w:type="spellStart"/>
      <w:r w:rsidR="00312607" w:rsidRPr="00A46C5E">
        <w:rPr>
          <w:rFonts w:cs="Arial"/>
          <w:sz w:val="24"/>
          <w:szCs w:val="24"/>
        </w:rPr>
        <w:t>FER</w:t>
      </w:r>
      <w:proofErr w:type="spellEnd"/>
      <w:r w:rsidR="00312607" w:rsidRPr="00A46C5E">
        <w:rPr>
          <w:rFonts w:cs="Arial"/>
          <w:sz w:val="24"/>
          <w:szCs w:val="24"/>
        </w:rPr>
        <w:t xml:space="preserve"> attualmente, </w:t>
      </w:r>
      <w:r w:rsidR="009011EF" w:rsidRPr="00A46C5E">
        <w:rPr>
          <w:rFonts w:cs="Arial"/>
          <w:sz w:val="24"/>
          <w:szCs w:val="24"/>
        </w:rPr>
        <w:t>po</w:t>
      </w:r>
      <w:r w:rsidR="009011EF">
        <w:rPr>
          <w:rFonts w:cs="Arial"/>
          <w:sz w:val="24"/>
          <w:szCs w:val="24"/>
        </w:rPr>
        <w:t>tevano</w:t>
      </w:r>
      <w:r w:rsidR="009011EF" w:rsidRPr="00A46C5E">
        <w:rPr>
          <w:rFonts w:cs="Arial"/>
          <w:sz w:val="24"/>
          <w:szCs w:val="24"/>
        </w:rPr>
        <w:t xml:space="preserve"> </w:t>
      </w:r>
      <w:r w:rsidR="00312607" w:rsidRPr="00A46C5E">
        <w:rPr>
          <w:rFonts w:cs="Arial"/>
          <w:sz w:val="24"/>
          <w:szCs w:val="24"/>
        </w:rPr>
        <w:t>essere effettivamente incentivati solo una parte relativamente modesta degli impianti che ne fanno richiesta, generando una lunga lista d’attesa frustrante per i proprietari.</w:t>
      </w:r>
    </w:p>
    <w:p w14:paraId="575CAACA" w14:textId="77777777" w:rsidR="006815E9" w:rsidRPr="002C0B52" w:rsidRDefault="006815E9" w:rsidP="002C0B52">
      <w:pPr>
        <w:tabs>
          <w:tab w:val="left" w:pos="426"/>
        </w:tabs>
        <w:spacing w:line="240" w:lineRule="atLeast"/>
        <w:ind w:left="360"/>
        <w:rPr>
          <w:rFonts w:cs="Arial"/>
          <w:sz w:val="24"/>
          <w:szCs w:val="24"/>
        </w:rPr>
      </w:pPr>
    </w:p>
    <w:p w14:paraId="78FC8246" w14:textId="73CFBC35" w:rsidR="009011EF" w:rsidRDefault="00312607" w:rsidP="00E0034B">
      <w:pPr>
        <w:tabs>
          <w:tab w:val="left" w:pos="426"/>
        </w:tabs>
        <w:spacing w:line="240" w:lineRule="atLeast"/>
        <w:contextualSpacing/>
        <w:rPr>
          <w:rFonts w:eastAsia="Times New Roman" w:cs="Arial"/>
          <w:sz w:val="24"/>
          <w:szCs w:val="24"/>
          <w:lang w:val="it-IT" w:eastAsia="it-IT"/>
        </w:rPr>
      </w:pPr>
      <w:r w:rsidRPr="00A46C5E">
        <w:rPr>
          <w:rFonts w:eastAsia="Times New Roman" w:cs="Arial"/>
          <w:sz w:val="24"/>
          <w:szCs w:val="24"/>
          <w:lang w:val="it-IT" w:eastAsia="it-IT"/>
        </w:rPr>
        <w:t xml:space="preserve">Per questi motivi </w:t>
      </w:r>
      <w:r w:rsidR="009011EF">
        <w:rPr>
          <w:rFonts w:eastAsia="Times New Roman" w:cs="Arial"/>
          <w:sz w:val="24"/>
          <w:szCs w:val="24"/>
          <w:lang w:val="it-IT" w:eastAsia="it-IT"/>
        </w:rPr>
        <w:t>il sistema di</w:t>
      </w:r>
      <w:r w:rsidRPr="00A46C5E">
        <w:rPr>
          <w:rFonts w:eastAsia="Times New Roman" w:cs="Arial"/>
          <w:sz w:val="24"/>
          <w:szCs w:val="24"/>
          <w:lang w:val="it-IT" w:eastAsia="it-IT"/>
        </w:rPr>
        <w:t xml:space="preserve"> incentivi federali</w:t>
      </w:r>
      <w:r w:rsidR="009123B8" w:rsidRPr="00A46C5E">
        <w:rPr>
          <w:rFonts w:eastAsia="Times New Roman" w:cs="Arial"/>
          <w:sz w:val="24"/>
          <w:szCs w:val="24"/>
          <w:lang w:val="it-IT" w:eastAsia="it-IT"/>
        </w:rPr>
        <w:t xml:space="preserve"> e, di conseguenza, </w:t>
      </w:r>
      <w:r w:rsidR="008F1F06">
        <w:rPr>
          <w:rFonts w:eastAsia="Times New Roman" w:cs="Arial"/>
          <w:sz w:val="24"/>
          <w:szCs w:val="24"/>
          <w:lang w:val="it-IT" w:eastAsia="it-IT"/>
        </w:rPr>
        <w:t xml:space="preserve">quello </w:t>
      </w:r>
      <w:r w:rsidR="009123B8" w:rsidRPr="00A46C5E">
        <w:rPr>
          <w:rFonts w:eastAsia="Times New Roman" w:cs="Arial"/>
          <w:sz w:val="24"/>
          <w:szCs w:val="24"/>
          <w:lang w:val="it-IT" w:eastAsia="it-IT"/>
        </w:rPr>
        <w:t>cantonal</w:t>
      </w:r>
      <w:r w:rsidR="008F1F06">
        <w:rPr>
          <w:rFonts w:eastAsia="Times New Roman" w:cs="Arial"/>
          <w:sz w:val="24"/>
          <w:szCs w:val="24"/>
          <w:lang w:val="it-IT" w:eastAsia="it-IT"/>
        </w:rPr>
        <w:t>e</w:t>
      </w:r>
      <w:r w:rsidR="009123B8" w:rsidRPr="00A46C5E">
        <w:rPr>
          <w:rFonts w:eastAsia="Times New Roman" w:cs="Arial"/>
          <w:sz w:val="24"/>
          <w:szCs w:val="24"/>
          <w:lang w:val="it-IT" w:eastAsia="it-IT"/>
        </w:rPr>
        <w:t xml:space="preserve"> </w:t>
      </w:r>
      <w:r w:rsidR="00CF76BD" w:rsidRPr="00A46C5E">
        <w:rPr>
          <w:rFonts w:eastAsia="Times New Roman" w:cs="Arial"/>
          <w:sz w:val="24"/>
          <w:szCs w:val="24"/>
          <w:lang w:val="it-IT" w:eastAsia="it-IT"/>
        </w:rPr>
        <w:t xml:space="preserve">attualmente in vigore </w:t>
      </w:r>
      <w:r w:rsidRPr="00A46C5E">
        <w:rPr>
          <w:rFonts w:eastAsia="Times New Roman" w:cs="Arial"/>
          <w:sz w:val="24"/>
          <w:szCs w:val="24"/>
          <w:lang w:val="it-IT" w:eastAsia="it-IT"/>
        </w:rPr>
        <w:t xml:space="preserve">per gli impianti fotovoltaici prevedono unicamente dei rimborsi sotto forma di contributi unici alla </w:t>
      </w:r>
      <w:r w:rsidR="009C3DD9" w:rsidRPr="00A46C5E">
        <w:rPr>
          <w:rFonts w:eastAsia="Times New Roman" w:cs="Arial"/>
          <w:sz w:val="24"/>
          <w:szCs w:val="24"/>
          <w:lang w:val="it-IT" w:eastAsia="it-IT"/>
        </w:rPr>
        <w:t xml:space="preserve">costruzione. </w:t>
      </w:r>
    </w:p>
    <w:p w14:paraId="67AE89E8" w14:textId="77777777" w:rsidR="009011EF" w:rsidRDefault="009011EF" w:rsidP="00E0034B">
      <w:pPr>
        <w:tabs>
          <w:tab w:val="left" w:pos="426"/>
        </w:tabs>
        <w:spacing w:line="240" w:lineRule="atLeast"/>
        <w:contextualSpacing/>
        <w:rPr>
          <w:rFonts w:eastAsia="Times New Roman" w:cs="Arial"/>
          <w:sz w:val="24"/>
          <w:szCs w:val="24"/>
          <w:lang w:val="it-IT" w:eastAsia="it-IT"/>
        </w:rPr>
      </w:pPr>
    </w:p>
    <w:p w14:paraId="117BDE22" w14:textId="2E6B8C24" w:rsidR="00A831BF" w:rsidRPr="00A46C5E" w:rsidRDefault="009C3DD9" w:rsidP="00E0034B">
      <w:pPr>
        <w:tabs>
          <w:tab w:val="left" w:pos="426"/>
        </w:tabs>
        <w:spacing w:line="240" w:lineRule="atLeast"/>
        <w:contextualSpacing/>
        <w:rPr>
          <w:rFonts w:eastAsia="Times New Roman" w:cs="Arial"/>
          <w:sz w:val="24"/>
          <w:szCs w:val="24"/>
          <w:lang w:val="it-IT" w:eastAsia="it-IT"/>
        </w:rPr>
      </w:pPr>
      <w:r w:rsidRPr="00A46C5E">
        <w:rPr>
          <w:rFonts w:eastAsia="Times New Roman" w:cs="Arial"/>
          <w:sz w:val="24"/>
          <w:szCs w:val="24"/>
          <w:lang w:val="it-IT" w:eastAsia="it-IT"/>
        </w:rPr>
        <w:t>I contributi unici a livello federale sono costituiti da un contributo base fisso e da un contributo che varia in base alla potenza dell’impianto</w:t>
      </w:r>
      <w:r w:rsidR="00B47578">
        <w:rPr>
          <w:rFonts w:eastAsia="Times New Roman" w:cs="Arial"/>
          <w:sz w:val="24"/>
          <w:szCs w:val="24"/>
          <w:lang w:val="it-IT" w:eastAsia="it-IT"/>
        </w:rPr>
        <w:t>.</w:t>
      </w:r>
      <w:r w:rsidRPr="00A46C5E">
        <w:rPr>
          <w:rFonts w:eastAsia="Times New Roman" w:cs="Arial"/>
          <w:sz w:val="24"/>
          <w:szCs w:val="24"/>
          <w:lang w:val="it-IT" w:eastAsia="it-IT"/>
        </w:rPr>
        <w:t xml:space="preserve"> Gli importi dei vari contributi sono definiti nell’Ordinanza sulla promozione della produzione di elettricità generata a partire da </w:t>
      </w:r>
      <w:r w:rsidRPr="008B2BA9">
        <w:rPr>
          <w:rFonts w:eastAsia="Times New Roman" w:cs="Arial"/>
          <w:sz w:val="24"/>
          <w:szCs w:val="24"/>
          <w:lang w:val="it-IT" w:eastAsia="it-IT"/>
        </w:rPr>
        <w:t>energie rinnovabili (</w:t>
      </w:r>
      <w:proofErr w:type="spellStart"/>
      <w:r w:rsidR="006D6FFA">
        <w:fldChar w:fldCharType="begin"/>
      </w:r>
      <w:r w:rsidR="006D6FFA">
        <w:instrText xml:space="preserve"> HYPERLINK "https://www.fedlex.admin.ch/eli/cc/2017/766/it" </w:instrText>
      </w:r>
      <w:r w:rsidR="006D6FFA">
        <w:fldChar w:fldCharType="separate"/>
      </w:r>
      <w:r w:rsidRPr="008B2BA9">
        <w:rPr>
          <w:rStyle w:val="Collegamentoipertestuale"/>
          <w:rFonts w:eastAsia="Times New Roman" w:cs="Arial"/>
          <w:sz w:val="24"/>
          <w:szCs w:val="24"/>
          <w:lang w:val="it-IT" w:eastAsia="it-IT"/>
        </w:rPr>
        <w:t>OPEn</w:t>
      </w:r>
      <w:proofErr w:type="spellEnd"/>
      <w:r w:rsidR="006D6FFA">
        <w:rPr>
          <w:rStyle w:val="Collegamentoipertestuale"/>
          <w:rFonts w:eastAsia="Times New Roman" w:cs="Arial"/>
          <w:sz w:val="24"/>
          <w:szCs w:val="24"/>
          <w:lang w:val="it-IT" w:eastAsia="it-IT"/>
        </w:rPr>
        <w:fldChar w:fldCharType="end"/>
      </w:r>
      <w:r w:rsidRPr="008B2BA9">
        <w:rPr>
          <w:rFonts w:eastAsia="Times New Roman" w:cs="Arial"/>
          <w:sz w:val="24"/>
          <w:szCs w:val="24"/>
          <w:lang w:val="it-IT" w:eastAsia="it-IT"/>
        </w:rPr>
        <w:t xml:space="preserve">, artt. 36, 38 e 41-45).Con la nuova versione </w:t>
      </w:r>
      <w:proofErr w:type="spellStart"/>
      <w:r w:rsidRPr="008B2BA9">
        <w:rPr>
          <w:rFonts w:eastAsia="Times New Roman" w:cs="Arial"/>
          <w:sz w:val="24"/>
          <w:szCs w:val="24"/>
          <w:lang w:val="it-IT" w:eastAsia="it-IT"/>
        </w:rPr>
        <w:t>dell’OPEn</w:t>
      </w:r>
      <w:proofErr w:type="spellEnd"/>
      <w:r w:rsidRPr="008B2BA9">
        <w:rPr>
          <w:rFonts w:eastAsia="Times New Roman" w:cs="Arial"/>
          <w:sz w:val="24"/>
          <w:szCs w:val="24"/>
          <w:lang w:val="it-IT" w:eastAsia="it-IT"/>
        </w:rPr>
        <w:t xml:space="preserve"> entrata in vigore il 1</w:t>
      </w:r>
      <w:r w:rsidR="008B2BA9">
        <w:rPr>
          <w:rFonts w:eastAsia="Times New Roman" w:cs="Arial"/>
          <w:sz w:val="24"/>
          <w:szCs w:val="24"/>
          <w:lang w:val="it-IT" w:eastAsia="it-IT"/>
        </w:rPr>
        <w:t xml:space="preserve">° gennaio </w:t>
      </w:r>
      <w:r w:rsidRPr="008B2BA9">
        <w:rPr>
          <w:rFonts w:eastAsia="Times New Roman" w:cs="Arial"/>
          <w:sz w:val="24"/>
          <w:szCs w:val="24"/>
          <w:lang w:val="it-IT" w:eastAsia="it-IT"/>
        </w:rPr>
        <w:t>2022 sono previsti dei bonus di incentivazione per impianti con inclinazione</w:t>
      </w:r>
      <w:r w:rsidRPr="00A46C5E">
        <w:rPr>
          <w:rFonts w:eastAsia="Times New Roman" w:cs="Arial"/>
          <w:sz w:val="24"/>
          <w:szCs w:val="24"/>
          <w:lang w:val="it-IT" w:eastAsia="it-IT"/>
        </w:rPr>
        <w:t xml:space="preserve"> maggiore di 75°, in modo da favorire queste tipologie di impianti </w:t>
      </w:r>
      <w:r w:rsidR="00A831BF" w:rsidRPr="00A46C5E">
        <w:rPr>
          <w:rFonts w:eastAsia="Times New Roman" w:cs="Arial"/>
          <w:sz w:val="24"/>
          <w:szCs w:val="24"/>
          <w:lang w:val="it-IT" w:eastAsia="it-IT"/>
        </w:rPr>
        <w:t xml:space="preserve">che permettono una produzione maggiore di elettricità </w:t>
      </w:r>
      <w:r w:rsidR="00B16B22">
        <w:rPr>
          <w:rFonts w:eastAsia="Times New Roman" w:cs="Arial"/>
          <w:sz w:val="24"/>
          <w:szCs w:val="24"/>
          <w:lang w:val="it-IT" w:eastAsia="it-IT"/>
        </w:rPr>
        <w:t>in inverno e una riduzione degli incentivi a livello federale per impianti fotovoltaici “standard” messi in esercizio a partire dal 1.4.2022.</w:t>
      </w:r>
    </w:p>
    <w:p w14:paraId="26FC1766" w14:textId="77777777" w:rsidR="009011EF" w:rsidRDefault="009011EF" w:rsidP="00E0034B">
      <w:pPr>
        <w:tabs>
          <w:tab w:val="left" w:pos="426"/>
        </w:tabs>
        <w:spacing w:line="240" w:lineRule="atLeast"/>
        <w:contextualSpacing/>
        <w:rPr>
          <w:rFonts w:eastAsia="Times New Roman" w:cs="Arial"/>
          <w:sz w:val="24"/>
          <w:szCs w:val="24"/>
          <w:lang w:val="it-IT" w:eastAsia="it-IT"/>
        </w:rPr>
      </w:pPr>
    </w:p>
    <w:p w14:paraId="2462D0D1" w14:textId="66B40EB1" w:rsidR="00D3438C" w:rsidRPr="00A46C5E" w:rsidRDefault="00D3438C" w:rsidP="00E0034B">
      <w:pPr>
        <w:tabs>
          <w:tab w:val="left" w:pos="426"/>
        </w:tabs>
        <w:spacing w:line="240" w:lineRule="atLeast"/>
        <w:contextualSpacing/>
        <w:rPr>
          <w:rFonts w:eastAsia="Times New Roman" w:cs="Arial"/>
          <w:sz w:val="24"/>
          <w:szCs w:val="24"/>
          <w:lang w:val="it-IT" w:eastAsia="it-IT"/>
        </w:rPr>
      </w:pPr>
      <w:r w:rsidRPr="00A46C5E">
        <w:rPr>
          <w:rFonts w:eastAsia="Times New Roman" w:cs="Arial"/>
          <w:sz w:val="24"/>
          <w:szCs w:val="24"/>
          <w:lang w:val="it-IT" w:eastAsia="it-IT"/>
        </w:rPr>
        <w:t xml:space="preserve">Gli importi degli incentivi per gli impianti fotovoltaici applicati a livello cantonale </w:t>
      </w:r>
      <w:r w:rsidR="00B16B22">
        <w:rPr>
          <w:rFonts w:eastAsia="Times New Roman" w:cs="Arial"/>
          <w:sz w:val="24"/>
          <w:szCs w:val="24"/>
          <w:lang w:val="it-IT" w:eastAsia="it-IT"/>
        </w:rPr>
        <w:t xml:space="preserve">sono stati </w:t>
      </w:r>
      <w:r w:rsidR="00B16B22" w:rsidRPr="008B2BA9">
        <w:rPr>
          <w:rFonts w:eastAsia="Times New Roman" w:cs="Arial"/>
          <w:sz w:val="24"/>
          <w:szCs w:val="24"/>
          <w:lang w:val="it-IT" w:eastAsia="it-IT"/>
        </w:rPr>
        <w:t xml:space="preserve">adattati con la modifica del </w:t>
      </w:r>
      <w:proofErr w:type="spellStart"/>
      <w:r w:rsidR="00B16B22" w:rsidRPr="008B2BA9">
        <w:rPr>
          <w:rFonts w:eastAsia="Times New Roman" w:cs="Arial"/>
          <w:sz w:val="24"/>
          <w:szCs w:val="24"/>
          <w:lang w:val="it-IT" w:eastAsia="it-IT"/>
        </w:rPr>
        <w:t>RFER</w:t>
      </w:r>
      <w:proofErr w:type="spellEnd"/>
      <w:r w:rsidR="00B16B22" w:rsidRPr="008B2BA9">
        <w:rPr>
          <w:rFonts w:eastAsia="Times New Roman" w:cs="Arial"/>
          <w:sz w:val="24"/>
          <w:szCs w:val="24"/>
          <w:lang w:val="it-IT" w:eastAsia="it-IT"/>
        </w:rPr>
        <w:t xml:space="preserve"> del 6</w:t>
      </w:r>
      <w:r w:rsidR="008B2BA9">
        <w:rPr>
          <w:rFonts w:eastAsia="Times New Roman" w:cs="Arial"/>
          <w:sz w:val="24"/>
          <w:szCs w:val="24"/>
          <w:lang w:val="it-IT" w:eastAsia="it-IT"/>
        </w:rPr>
        <w:t xml:space="preserve"> aprile </w:t>
      </w:r>
      <w:r w:rsidR="00B16B22" w:rsidRPr="008B2BA9">
        <w:rPr>
          <w:rFonts w:eastAsia="Times New Roman" w:cs="Arial"/>
          <w:sz w:val="24"/>
          <w:szCs w:val="24"/>
          <w:lang w:val="it-IT" w:eastAsia="it-IT"/>
        </w:rPr>
        <w:t>2022, in modo da compensare la riduzione</w:t>
      </w:r>
      <w:r w:rsidR="00B16B22">
        <w:rPr>
          <w:rFonts w:eastAsia="Times New Roman" w:cs="Arial"/>
          <w:sz w:val="24"/>
          <w:szCs w:val="24"/>
          <w:lang w:val="it-IT" w:eastAsia="it-IT"/>
        </w:rPr>
        <w:t xml:space="preserve"> prevista a livello federale</w:t>
      </w:r>
      <w:r w:rsidR="008F1F06">
        <w:rPr>
          <w:rFonts w:eastAsia="Times New Roman" w:cs="Arial"/>
          <w:sz w:val="24"/>
          <w:szCs w:val="24"/>
          <w:lang w:val="it-IT" w:eastAsia="it-IT"/>
        </w:rPr>
        <w:t xml:space="preserve">. Essi </w:t>
      </w:r>
      <w:r w:rsidR="00B16B22">
        <w:rPr>
          <w:rFonts w:eastAsia="Times New Roman" w:cs="Arial"/>
          <w:sz w:val="24"/>
          <w:szCs w:val="24"/>
          <w:lang w:val="it-IT" w:eastAsia="it-IT"/>
        </w:rPr>
        <w:t>ammontano al 50% delle tariffe applicate a livello federale (fino a 30kWp di potenza nominale, poi a partire da 30kWp 1/3 delle tariffe a livello federale)</w:t>
      </w:r>
      <w:r w:rsidRPr="00A46C5E">
        <w:rPr>
          <w:rFonts w:eastAsia="Times New Roman" w:cs="Arial"/>
          <w:sz w:val="24"/>
          <w:szCs w:val="24"/>
          <w:lang w:val="it-IT" w:eastAsia="it-IT"/>
        </w:rPr>
        <w:t xml:space="preserve"> fino ad un massimo di CHF 250'000.-</w:t>
      </w:r>
      <w:r w:rsidR="008B6EE1">
        <w:rPr>
          <w:rFonts w:eastAsia="Times New Roman" w:cs="Arial"/>
          <w:sz w:val="24"/>
          <w:szCs w:val="24"/>
          <w:lang w:val="it-IT" w:eastAsia="it-IT"/>
        </w:rPr>
        <w:t>.</w:t>
      </w:r>
    </w:p>
    <w:p w14:paraId="0AE626C7" w14:textId="77777777" w:rsidR="008E3C05" w:rsidRDefault="008E3C05" w:rsidP="00E0034B">
      <w:pPr>
        <w:tabs>
          <w:tab w:val="left" w:pos="426"/>
        </w:tabs>
        <w:spacing w:line="240" w:lineRule="atLeast"/>
        <w:contextualSpacing/>
        <w:rPr>
          <w:rFonts w:eastAsia="Times New Roman" w:cs="Arial"/>
          <w:sz w:val="24"/>
          <w:szCs w:val="24"/>
          <w:lang w:val="it-IT" w:eastAsia="it-IT"/>
        </w:rPr>
      </w:pPr>
    </w:p>
    <w:p w14:paraId="269330EC" w14:textId="2C189FE7" w:rsidR="00592705" w:rsidRDefault="00545987" w:rsidP="00E0034B">
      <w:pPr>
        <w:tabs>
          <w:tab w:val="left" w:pos="426"/>
        </w:tabs>
        <w:spacing w:line="240" w:lineRule="atLeast"/>
        <w:contextualSpacing/>
        <w:rPr>
          <w:rFonts w:eastAsia="Times New Roman" w:cs="Arial"/>
          <w:sz w:val="24"/>
          <w:szCs w:val="24"/>
          <w:lang w:val="it-IT" w:eastAsia="it-IT"/>
        </w:rPr>
      </w:pPr>
      <w:r w:rsidRPr="00A46C5E">
        <w:rPr>
          <w:rFonts w:eastAsia="Times New Roman" w:cs="Arial"/>
          <w:sz w:val="24"/>
          <w:szCs w:val="24"/>
          <w:lang w:val="it-IT" w:eastAsia="it-IT"/>
        </w:rPr>
        <w:t xml:space="preserve">I dati riportati </w:t>
      </w:r>
      <w:r w:rsidR="00E906DA" w:rsidRPr="00A46C5E">
        <w:rPr>
          <w:rFonts w:eastAsia="Times New Roman" w:cs="Arial"/>
          <w:sz w:val="24"/>
          <w:szCs w:val="24"/>
          <w:lang w:val="it-IT" w:eastAsia="it-IT"/>
        </w:rPr>
        <w:t xml:space="preserve">nel testo della mozione riguardo all’importo degli incentivi previsti per un impianto da 7 </w:t>
      </w:r>
      <w:proofErr w:type="spellStart"/>
      <w:r w:rsidR="00E906DA" w:rsidRPr="00A46C5E">
        <w:rPr>
          <w:rFonts w:eastAsia="Times New Roman" w:cs="Arial"/>
          <w:sz w:val="24"/>
          <w:szCs w:val="24"/>
          <w:lang w:val="it-IT" w:eastAsia="it-IT"/>
        </w:rPr>
        <w:t>kWp</w:t>
      </w:r>
      <w:proofErr w:type="spellEnd"/>
      <w:r w:rsidR="00E906DA" w:rsidRPr="00A46C5E">
        <w:rPr>
          <w:rFonts w:eastAsia="Times New Roman" w:cs="Arial"/>
          <w:sz w:val="24"/>
          <w:szCs w:val="24"/>
          <w:lang w:val="it-IT" w:eastAsia="it-IT"/>
        </w:rPr>
        <w:t xml:space="preserve"> sono corretti (</w:t>
      </w:r>
      <w:r w:rsidR="00CC2F09">
        <w:rPr>
          <w:rFonts w:eastAsia="Times New Roman" w:cs="Arial"/>
          <w:sz w:val="24"/>
          <w:szCs w:val="24"/>
          <w:lang w:val="it-IT" w:eastAsia="it-IT"/>
        </w:rPr>
        <w:t xml:space="preserve">CHF </w:t>
      </w:r>
      <w:r w:rsidR="00E906DA" w:rsidRPr="00A46C5E">
        <w:rPr>
          <w:rFonts w:eastAsia="Times New Roman" w:cs="Arial"/>
          <w:sz w:val="24"/>
          <w:szCs w:val="24"/>
          <w:lang w:val="it-IT" w:eastAsia="it-IT"/>
        </w:rPr>
        <w:t>4'</w:t>
      </w:r>
      <w:proofErr w:type="gramStart"/>
      <w:r w:rsidR="00E906DA" w:rsidRPr="00A46C5E">
        <w:rPr>
          <w:rFonts w:eastAsia="Times New Roman" w:cs="Arial"/>
          <w:sz w:val="24"/>
          <w:szCs w:val="24"/>
          <w:lang w:val="it-IT" w:eastAsia="it-IT"/>
        </w:rPr>
        <w:t>480.-</w:t>
      </w:r>
      <w:proofErr w:type="gramEnd"/>
      <w:r w:rsidR="00E906DA" w:rsidRPr="00A46C5E">
        <w:rPr>
          <w:rFonts w:eastAsia="Times New Roman" w:cs="Arial"/>
          <w:sz w:val="24"/>
          <w:szCs w:val="24"/>
          <w:lang w:val="it-IT" w:eastAsia="it-IT"/>
        </w:rPr>
        <w:t xml:space="preserve">), </w:t>
      </w:r>
      <w:r w:rsidR="00592705" w:rsidRPr="00A46C5E">
        <w:rPr>
          <w:rFonts w:eastAsia="Times New Roman" w:cs="Arial"/>
          <w:sz w:val="24"/>
          <w:szCs w:val="24"/>
          <w:lang w:val="it-IT" w:eastAsia="it-IT"/>
        </w:rPr>
        <w:t xml:space="preserve">ma si riferiscono alle tariffe 2021. L’incentivo globale per l’impianto in questione alle tariffe 2022 ammonta a </w:t>
      </w:r>
      <w:r w:rsidR="00CC2F09" w:rsidRPr="002C0B52">
        <w:rPr>
          <w:rFonts w:eastAsia="Times New Roman" w:cs="Arial"/>
          <w:sz w:val="24"/>
          <w:szCs w:val="24"/>
          <w:lang w:val="it-IT" w:eastAsia="it-IT"/>
        </w:rPr>
        <w:t xml:space="preserve">CHF </w:t>
      </w:r>
      <w:r w:rsidR="00592705" w:rsidRPr="002C0B52">
        <w:rPr>
          <w:rFonts w:eastAsia="Times New Roman" w:cs="Arial"/>
          <w:sz w:val="24"/>
          <w:szCs w:val="24"/>
          <w:lang w:val="it-IT" w:eastAsia="it-IT"/>
        </w:rPr>
        <w:t>4'</w:t>
      </w:r>
      <w:proofErr w:type="gramStart"/>
      <w:r w:rsidR="00CC2F09" w:rsidRPr="002C0B52">
        <w:rPr>
          <w:rFonts w:eastAsia="Times New Roman" w:cs="Arial"/>
          <w:sz w:val="24"/>
          <w:szCs w:val="24"/>
          <w:lang w:val="it-IT" w:eastAsia="it-IT"/>
        </w:rPr>
        <w:t>515</w:t>
      </w:r>
      <w:r w:rsidR="00CC2F09" w:rsidRPr="002C0B52">
        <w:rPr>
          <w:rFonts w:cs="Arial"/>
          <w:szCs w:val="24"/>
        </w:rPr>
        <w:t>.-</w:t>
      </w:r>
      <w:proofErr w:type="gramEnd"/>
      <w:r w:rsidR="00CC2F09" w:rsidRPr="002C0B52">
        <w:rPr>
          <w:rFonts w:cs="Arial"/>
          <w:szCs w:val="24"/>
        </w:rPr>
        <w:t xml:space="preserve"> </w:t>
      </w:r>
      <w:r w:rsidR="00CC2F09" w:rsidRPr="002C0B52">
        <w:rPr>
          <w:rFonts w:eastAsia="Times New Roman" w:cs="Arial"/>
          <w:sz w:val="24"/>
          <w:szCs w:val="24"/>
          <w:lang w:val="it-IT" w:eastAsia="it-IT"/>
        </w:rPr>
        <w:t xml:space="preserve">(senza la modifica </w:t>
      </w:r>
      <w:proofErr w:type="spellStart"/>
      <w:r w:rsidR="00CC2F09" w:rsidRPr="002C0B52">
        <w:rPr>
          <w:rFonts w:eastAsia="Times New Roman" w:cs="Arial"/>
          <w:sz w:val="24"/>
          <w:szCs w:val="24"/>
          <w:lang w:val="it-IT" w:eastAsia="it-IT"/>
        </w:rPr>
        <w:t>RFER</w:t>
      </w:r>
      <w:proofErr w:type="spellEnd"/>
      <w:r w:rsidR="00CC2F09" w:rsidRPr="002C0B52">
        <w:rPr>
          <w:rFonts w:eastAsia="Times New Roman" w:cs="Arial"/>
          <w:sz w:val="24"/>
          <w:szCs w:val="24"/>
          <w:lang w:val="it-IT" w:eastAsia="it-IT"/>
        </w:rPr>
        <w:t xml:space="preserve"> del 0</w:t>
      </w:r>
      <w:r w:rsidR="004C306B">
        <w:rPr>
          <w:rFonts w:eastAsia="Times New Roman" w:cs="Arial"/>
          <w:sz w:val="24"/>
          <w:szCs w:val="24"/>
          <w:lang w:val="it-IT" w:eastAsia="it-IT"/>
        </w:rPr>
        <w:t>6</w:t>
      </w:r>
      <w:r w:rsidR="00CC2F09" w:rsidRPr="002C0B52">
        <w:rPr>
          <w:rFonts w:eastAsia="Times New Roman" w:cs="Arial"/>
          <w:sz w:val="24"/>
          <w:szCs w:val="24"/>
          <w:lang w:val="it-IT" w:eastAsia="it-IT"/>
        </w:rPr>
        <w:t>.04.2022, l’importo complessivo degli incentivi si sarebbe ridotto a CHF 4'013.-, pari a oltre -11%).</w:t>
      </w:r>
    </w:p>
    <w:p w14:paraId="47BB18F7" w14:textId="77777777" w:rsidR="009011EF" w:rsidRPr="002C0B52" w:rsidRDefault="009011EF" w:rsidP="00E0034B">
      <w:pPr>
        <w:tabs>
          <w:tab w:val="left" w:pos="426"/>
        </w:tabs>
        <w:spacing w:line="240" w:lineRule="atLeast"/>
        <w:contextualSpacing/>
        <w:rPr>
          <w:rFonts w:eastAsia="Times New Roman" w:cs="Arial"/>
          <w:sz w:val="24"/>
          <w:szCs w:val="24"/>
          <w:lang w:val="it-IT" w:eastAsia="it-IT"/>
        </w:rPr>
      </w:pPr>
    </w:p>
    <w:p w14:paraId="7CCD4974" w14:textId="654F9372" w:rsidR="00CD0484" w:rsidRDefault="008F1F06" w:rsidP="008E3C05">
      <w:pPr>
        <w:tabs>
          <w:tab w:val="left" w:pos="426"/>
        </w:tabs>
        <w:spacing w:line="240" w:lineRule="atLeast"/>
        <w:contextualSpacing/>
        <w:rPr>
          <w:rFonts w:eastAsia="Times New Roman" w:cs="Arial"/>
          <w:sz w:val="24"/>
          <w:szCs w:val="24"/>
          <w:lang w:val="it-IT" w:eastAsia="it-IT"/>
        </w:rPr>
      </w:pPr>
      <w:r>
        <w:rPr>
          <w:rFonts w:eastAsia="Times New Roman" w:cs="Arial"/>
          <w:sz w:val="24"/>
          <w:szCs w:val="24"/>
          <w:lang w:val="it-IT" w:eastAsia="it-IT"/>
        </w:rPr>
        <w:t xml:space="preserve">Rileviamo inoltre che in base alla banca dati </w:t>
      </w:r>
      <w:proofErr w:type="spellStart"/>
      <w:r>
        <w:rPr>
          <w:rFonts w:eastAsia="Times New Roman" w:cs="Arial"/>
          <w:sz w:val="24"/>
          <w:szCs w:val="24"/>
          <w:lang w:val="it-IT" w:eastAsia="it-IT"/>
        </w:rPr>
        <w:t>FER</w:t>
      </w:r>
      <w:proofErr w:type="spellEnd"/>
      <w:r>
        <w:rPr>
          <w:rFonts w:eastAsia="Times New Roman" w:cs="Arial"/>
          <w:sz w:val="24"/>
          <w:szCs w:val="24"/>
          <w:lang w:val="it-IT" w:eastAsia="it-IT"/>
        </w:rPr>
        <w:t xml:space="preserve"> i</w:t>
      </w:r>
      <w:r w:rsidR="00E906DA" w:rsidRPr="00A46C5E">
        <w:rPr>
          <w:rFonts w:eastAsia="Times New Roman" w:cs="Arial"/>
          <w:sz w:val="24"/>
          <w:szCs w:val="24"/>
          <w:lang w:val="it-IT" w:eastAsia="it-IT"/>
        </w:rPr>
        <w:t>l costo medio per la realizzazi</w:t>
      </w:r>
      <w:r w:rsidR="002E02A3" w:rsidRPr="00A46C5E">
        <w:rPr>
          <w:rFonts w:eastAsia="Times New Roman" w:cs="Arial"/>
          <w:sz w:val="24"/>
          <w:szCs w:val="24"/>
          <w:lang w:val="it-IT" w:eastAsia="it-IT"/>
        </w:rPr>
        <w:t xml:space="preserve">one di un impianto fotovoltaico </w:t>
      </w:r>
      <w:r w:rsidR="00E906DA" w:rsidRPr="00A46C5E">
        <w:rPr>
          <w:rFonts w:eastAsia="Times New Roman" w:cs="Arial"/>
          <w:sz w:val="24"/>
          <w:szCs w:val="24"/>
          <w:lang w:val="it-IT" w:eastAsia="it-IT"/>
        </w:rPr>
        <w:t xml:space="preserve">da 7 </w:t>
      </w:r>
      <w:proofErr w:type="spellStart"/>
      <w:r w:rsidR="00E906DA" w:rsidRPr="00A46C5E">
        <w:rPr>
          <w:rFonts w:eastAsia="Times New Roman" w:cs="Arial"/>
          <w:sz w:val="24"/>
          <w:szCs w:val="24"/>
          <w:lang w:val="it-IT" w:eastAsia="it-IT"/>
        </w:rPr>
        <w:t>kWp</w:t>
      </w:r>
      <w:proofErr w:type="spellEnd"/>
      <w:r w:rsidR="00E906DA" w:rsidRPr="00A46C5E">
        <w:rPr>
          <w:rFonts w:eastAsia="Times New Roman" w:cs="Arial"/>
          <w:sz w:val="24"/>
          <w:szCs w:val="24"/>
          <w:lang w:val="it-IT" w:eastAsia="it-IT"/>
        </w:rPr>
        <w:t xml:space="preserve"> realizzato nel 2021</w:t>
      </w:r>
      <w:r w:rsidR="002E02A3" w:rsidRPr="00A46C5E">
        <w:rPr>
          <w:rFonts w:eastAsia="Times New Roman" w:cs="Arial"/>
          <w:sz w:val="24"/>
          <w:szCs w:val="24"/>
          <w:lang w:val="it-IT" w:eastAsia="it-IT"/>
        </w:rPr>
        <w:t xml:space="preserve"> nell’ambito del </w:t>
      </w:r>
      <w:proofErr w:type="spellStart"/>
      <w:r w:rsidR="002E02A3" w:rsidRPr="00A46C5E">
        <w:rPr>
          <w:rFonts w:eastAsia="Times New Roman" w:cs="Arial"/>
          <w:sz w:val="24"/>
          <w:szCs w:val="24"/>
          <w:lang w:val="it-IT" w:eastAsia="it-IT"/>
        </w:rPr>
        <w:t>FER</w:t>
      </w:r>
      <w:proofErr w:type="spellEnd"/>
      <w:r w:rsidR="00E906DA" w:rsidRPr="00A46C5E">
        <w:rPr>
          <w:rFonts w:eastAsia="Times New Roman" w:cs="Arial"/>
          <w:sz w:val="24"/>
          <w:szCs w:val="24"/>
          <w:lang w:val="it-IT" w:eastAsia="it-IT"/>
        </w:rPr>
        <w:t xml:space="preserve"> è di ca. CHF </w:t>
      </w:r>
      <w:r w:rsidR="002E02A3" w:rsidRPr="002C0B52">
        <w:rPr>
          <w:rFonts w:eastAsia="Times New Roman" w:cs="Arial"/>
          <w:sz w:val="24"/>
          <w:szCs w:val="24"/>
          <w:lang w:val="it-IT" w:eastAsia="it-IT"/>
        </w:rPr>
        <w:t>18’</w:t>
      </w:r>
      <w:proofErr w:type="gramStart"/>
      <w:r w:rsidR="002E02A3" w:rsidRPr="002C0B52">
        <w:rPr>
          <w:rFonts w:eastAsia="Times New Roman" w:cs="Arial"/>
          <w:sz w:val="24"/>
          <w:szCs w:val="24"/>
          <w:lang w:val="it-IT" w:eastAsia="it-IT"/>
        </w:rPr>
        <w:t>600</w:t>
      </w:r>
      <w:r w:rsidR="00E906DA" w:rsidRPr="002C0B52">
        <w:rPr>
          <w:rFonts w:eastAsia="Times New Roman" w:cs="Arial"/>
          <w:sz w:val="24"/>
          <w:szCs w:val="24"/>
          <w:lang w:val="it-IT" w:eastAsia="it-IT"/>
        </w:rPr>
        <w:t>.-</w:t>
      </w:r>
      <w:proofErr w:type="gramEnd"/>
      <w:r w:rsidR="00E906DA" w:rsidRPr="00A46C5E">
        <w:rPr>
          <w:rFonts w:eastAsia="Times New Roman" w:cs="Arial"/>
          <w:sz w:val="24"/>
          <w:szCs w:val="24"/>
          <w:lang w:val="it-IT" w:eastAsia="it-IT"/>
        </w:rPr>
        <w:t xml:space="preserve"> e non di CHF 20'480.- come rip</w:t>
      </w:r>
      <w:r w:rsidR="008E3C05">
        <w:rPr>
          <w:rFonts w:eastAsia="Times New Roman" w:cs="Arial"/>
          <w:sz w:val="24"/>
          <w:szCs w:val="24"/>
          <w:lang w:val="it-IT" w:eastAsia="it-IT"/>
        </w:rPr>
        <w:t>ortato nel testo della mozione</w:t>
      </w:r>
      <w:r w:rsidR="005833FA">
        <w:rPr>
          <w:rFonts w:eastAsia="Times New Roman" w:cs="Arial"/>
          <w:sz w:val="24"/>
          <w:szCs w:val="24"/>
          <w:lang w:val="it-IT" w:eastAsia="it-IT"/>
        </w:rPr>
        <w:t>.</w:t>
      </w:r>
      <w:r w:rsidR="00AE71EB">
        <w:rPr>
          <w:rFonts w:eastAsia="Times New Roman" w:cs="Arial"/>
          <w:sz w:val="24"/>
          <w:szCs w:val="24"/>
          <w:lang w:val="it-IT" w:eastAsia="it-IT"/>
        </w:rPr>
        <w:t xml:space="preserve"> </w:t>
      </w:r>
      <w:r w:rsidR="00CD0484">
        <w:rPr>
          <w:rFonts w:eastAsia="Times New Roman" w:cs="Arial"/>
          <w:sz w:val="24"/>
          <w:szCs w:val="24"/>
          <w:lang w:val="it-IT" w:eastAsia="it-IT"/>
        </w:rPr>
        <w:t xml:space="preserve">La figura seguente rappresenta l’evoluzione dei costi medi d’investimento degli impianti fotovoltaici </w:t>
      </w:r>
      <w:proofErr w:type="spellStart"/>
      <w:r w:rsidR="00CD0484">
        <w:rPr>
          <w:rFonts w:eastAsia="Times New Roman" w:cs="Arial"/>
          <w:sz w:val="24"/>
          <w:szCs w:val="24"/>
          <w:lang w:val="it-IT" w:eastAsia="it-IT"/>
        </w:rPr>
        <w:t>FER</w:t>
      </w:r>
      <w:proofErr w:type="spellEnd"/>
      <w:r w:rsidR="00CD0484">
        <w:rPr>
          <w:rFonts w:eastAsia="Times New Roman" w:cs="Arial"/>
          <w:sz w:val="24"/>
          <w:szCs w:val="24"/>
          <w:lang w:val="it-IT" w:eastAsia="it-IT"/>
        </w:rPr>
        <w:t xml:space="preserve">. </w:t>
      </w:r>
    </w:p>
    <w:p w14:paraId="74B346BD" w14:textId="77777777" w:rsidR="00695BD9" w:rsidRDefault="00695BD9" w:rsidP="008E3C05">
      <w:pPr>
        <w:tabs>
          <w:tab w:val="left" w:pos="426"/>
        </w:tabs>
        <w:spacing w:line="240" w:lineRule="atLeast"/>
        <w:contextualSpacing/>
        <w:rPr>
          <w:rFonts w:eastAsia="Times New Roman" w:cs="Arial"/>
          <w:sz w:val="24"/>
          <w:szCs w:val="24"/>
          <w:lang w:val="it-IT" w:eastAsia="it-IT"/>
        </w:rPr>
      </w:pPr>
    </w:p>
    <w:p w14:paraId="5B8D8259" w14:textId="3BFD6CED" w:rsidR="005A3FD8" w:rsidRDefault="00005EC6" w:rsidP="005833FA">
      <w:pPr>
        <w:tabs>
          <w:tab w:val="left" w:pos="426"/>
        </w:tabs>
        <w:spacing w:line="240" w:lineRule="atLeast"/>
        <w:contextualSpacing/>
        <w:jc w:val="center"/>
        <w:rPr>
          <w:rFonts w:eastAsia="Times New Roman" w:cs="Arial"/>
          <w:sz w:val="24"/>
          <w:szCs w:val="24"/>
          <w:lang w:val="it-IT" w:eastAsia="it-IT"/>
        </w:rPr>
      </w:pPr>
      <w:r w:rsidRPr="00005EC6">
        <w:rPr>
          <w:noProof/>
          <w:lang w:eastAsia="it-CH"/>
        </w:rPr>
        <w:drawing>
          <wp:inline distT="0" distB="0" distL="0" distR="0" wp14:anchorId="32DFEAC7" wp14:editId="5AF2C302">
            <wp:extent cx="5154550" cy="2981325"/>
            <wp:effectExtent l="19050" t="19050" r="27305" b="95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154550" cy="2981325"/>
                    </a:xfrm>
                    <a:prstGeom prst="rect">
                      <a:avLst/>
                    </a:prstGeom>
                    <a:ln>
                      <a:solidFill>
                        <a:schemeClr val="tx1"/>
                      </a:solidFill>
                    </a:ln>
                  </pic:spPr>
                </pic:pic>
              </a:graphicData>
            </a:graphic>
          </wp:inline>
        </w:drawing>
      </w:r>
    </w:p>
    <w:p w14:paraId="74B02DA5" w14:textId="7CDFD49D" w:rsidR="00E20D3C" w:rsidRPr="003F641E" w:rsidRDefault="00E20D3C" w:rsidP="000A33F2">
      <w:pPr>
        <w:tabs>
          <w:tab w:val="left" w:pos="426"/>
        </w:tabs>
        <w:spacing w:before="40" w:line="240" w:lineRule="atLeast"/>
        <w:contextualSpacing/>
        <w:jc w:val="center"/>
        <w:rPr>
          <w:rFonts w:eastAsia="Times New Roman" w:cs="Arial"/>
          <w:i/>
          <w:sz w:val="24"/>
          <w:szCs w:val="24"/>
          <w:lang w:val="it-IT" w:eastAsia="it-IT"/>
        </w:rPr>
      </w:pPr>
      <w:r w:rsidRPr="003F641E">
        <w:rPr>
          <w:rFonts w:eastAsia="Times New Roman" w:cs="Arial"/>
          <w:i/>
          <w:sz w:val="24"/>
          <w:szCs w:val="24"/>
          <w:lang w:val="it-IT" w:eastAsia="it-IT"/>
        </w:rPr>
        <w:t xml:space="preserve">Fonte: Banca dati </w:t>
      </w:r>
      <w:proofErr w:type="spellStart"/>
      <w:r w:rsidRPr="003F641E">
        <w:rPr>
          <w:rFonts w:eastAsia="Times New Roman" w:cs="Arial"/>
          <w:i/>
          <w:sz w:val="24"/>
          <w:szCs w:val="24"/>
          <w:lang w:val="it-IT" w:eastAsia="it-IT"/>
        </w:rPr>
        <w:t>FER</w:t>
      </w:r>
      <w:proofErr w:type="spellEnd"/>
      <w:r w:rsidRPr="003F641E">
        <w:rPr>
          <w:rFonts w:eastAsia="Times New Roman" w:cs="Arial"/>
          <w:i/>
          <w:sz w:val="24"/>
          <w:szCs w:val="24"/>
          <w:lang w:val="it-IT" w:eastAsia="it-IT"/>
        </w:rPr>
        <w:t xml:space="preserve"> 2014-2021 dell’</w:t>
      </w:r>
      <w:proofErr w:type="spellStart"/>
      <w:r w:rsidRPr="003F641E">
        <w:rPr>
          <w:rFonts w:eastAsia="Times New Roman" w:cs="Arial"/>
          <w:i/>
          <w:sz w:val="24"/>
          <w:szCs w:val="24"/>
          <w:lang w:val="it-IT" w:eastAsia="it-IT"/>
        </w:rPr>
        <w:t>UEn</w:t>
      </w:r>
      <w:proofErr w:type="spellEnd"/>
    </w:p>
    <w:p w14:paraId="48F3B61F" w14:textId="62D73243" w:rsidR="00AE71EB" w:rsidRDefault="005A3FD8" w:rsidP="008E3C05">
      <w:pPr>
        <w:tabs>
          <w:tab w:val="left" w:pos="426"/>
        </w:tabs>
        <w:spacing w:line="240" w:lineRule="atLeast"/>
        <w:contextualSpacing/>
        <w:rPr>
          <w:rFonts w:eastAsia="Times New Roman" w:cs="Arial"/>
          <w:sz w:val="24"/>
          <w:szCs w:val="24"/>
          <w:lang w:val="it-IT" w:eastAsia="it-IT"/>
        </w:rPr>
      </w:pPr>
      <w:r>
        <w:rPr>
          <w:rFonts w:eastAsia="Times New Roman" w:cs="Arial"/>
          <w:sz w:val="24"/>
          <w:szCs w:val="24"/>
          <w:lang w:val="it-IT" w:eastAsia="it-IT"/>
        </w:rPr>
        <w:t>Come si può vedere nel grafico</w:t>
      </w:r>
      <w:r w:rsidR="00CD0484">
        <w:rPr>
          <w:rFonts w:eastAsia="Times New Roman" w:cs="Arial"/>
          <w:sz w:val="24"/>
          <w:szCs w:val="24"/>
          <w:lang w:val="it-IT" w:eastAsia="it-IT"/>
        </w:rPr>
        <w:t xml:space="preserve"> i costi medi d’investimento </w:t>
      </w:r>
      <w:r>
        <w:rPr>
          <w:rFonts w:eastAsia="Times New Roman" w:cs="Arial"/>
          <w:sz w:val="24"/>
          <w:szCs w:val="24"/>
          <w:lang w:val="it-IT" w:eastAsia="it-IT"/>
        </w:rPr>
        <w:t>[</w:t>
      </w:r>
      <w:r w:rsidR="00CD0484">
        <w:rPr>
          <w:rFonts w:eastAsia="Times New Roman" w:cs="Arial"/>
          <w:sz w:val="24"/>
          <w:szCs w:val="24"/>
          <w:lang w:val="it-IT" w:eastAsia="it-IT"/>
        </w:rPr>
        <w:t>CHF</w:t>
      </w:r>
      <w:r>
        <w:rPr>
          <w:rFonts w:eastAsia="Times New Roman" w:cs="Arial"/>
          <w:sz w:val="24"/>
          <w:szCs w:val="24"/>
          <w:lang w:val="it-IT" w:eastAsia="it-IT"/>
        </w:rPr>
        <w:t>/</w:t>
      </w:r>
      <w:proofErr w:type="spellStart"/>
      <w:r w:rsidR="00CD0484">
        <w:rPr>
          <w:rFonts w:eastAsia="Times New Roman" w:cs="Arial"/>
          <w:sz w:val="24"/>
          <w:szCs w:val="24"/>
          <w:lang w:val="it-IT" w:eastAsia="it-IT"/>
        </w:rPr>
        <w:t>kW</w:t>
      </w:r>
      <w:r>
        <w:rPr>
          <w:rFonts w:eastAsia="Times New Roman" w:cs="Arial"/>
          <w:sz w:val="24"/>
          <w:szCs w:val="24"/>
          <w:lang w:val="it-IT" w:eastAsia="it-IT"/>
        </w:rPr>
        <w:t>p</w:t>
      </w:r>
      <w:proofErr w:type="spellEnd"/>
      <w:r>
        <w:rPr>
          <w:rFonts w:eastAsia="Times New Roman" w:cs="Arial"/>
          <w:sz w:val="24"/>
          <w:szCs w:val="24"/>
          <w:lang w:val="it-IT" w:eastAsia="it-IT"/>
        </w:rPr>
        <w:t>]</w:t>
      </w:r>
      <w:r w:rsidR="00CD0484">
        <w:rPr>
          <w:rFonts w:eastAsia="Times New Roman" w:cs="Arial"/>
          <w:sz w:val="24"/>
          <w:szCs w:val="24"/>
          <w:lang w:val="it-IT" w:eastAsia="it-IT"/>
        </w:rPr>
        <w:t xml:space="preserve"> degli impianti fotovoltaici tendono a diminuire sia con l’aumento della potenza installata, sia con il passare del tempo e l’aumento de</w:t>
      </w:r>
      <w:r>
        <w:rPr>
          <w:rFonts w:eastAsia="Times New Roman" w:cs="Arial"/>
          <w:sz w:val="24"/>
          <w:szCs w:val="24"/>
          <w:lang w:val="it-IT" w:eastAsia="it-IT"/>
        </w:rPr>
        <w:t>l numero di</w:t>
      </w:r>
      <w:r w:rsidR="00CD0484">
        <w:rPr>
          <w:rFonts w:eastAsia="Times New Roman" w:cs="Arial"/>
          <w:sz w:val="24"/>
          <w:szCs w:val="24"/>
          <w:lang w:val="it-IT" w:eastAsia="it-IT"/>
        </w:rPr>
        <w:t xml:space="preserve"> impianti realizzati</w:t>
      </w:r>
      <w:r>
        <w:rPr>
          <w:rFonts w:eastAsia="Times New Roman" w:cs="Arial"/>
          <w:sz w:val="24"/>
          <w:szCs w:val="24"/>
          <w:lang w:val="it-IT" w:eastAsia="it-IT"/>
        </w:rPr>
        <w:t xml:space="preserve"> (economia di scala)</w:t>
      </w:r>
      <w:r w:rsidR="00CD0484">
        <w:rPr>
          <w:rFonts w:eastAsia="Times New Roman" w:cs="Arial"/>
          <w:sz w:val="24"/>
          <w:szCs w:val="24"/>
          <w:lang w:val="it-IT" w:eastAsia="it-IT"/>
        </w:rPr>
        <w:t>.</w:t>
      </w:r>
    </w:p>
    <w:p w14:paraId="7D4C9FF6" w14:textId="77777777" w:rsidR="00C927C3" w:rsidRPr="00F14853" w:rsidRDefault="00C927C3" w:rsidP="00A525D1">
      <w:pPr>
        <w:tabs>
          <w:tab w:val="left" w:pos="426"/>
        </w:tabs>
        <w:spacing w:line="240" w:lineRule="atLeast"/>
        <w:rPr>
          <w:rFonts w:cs="Arial"/>
          <w:sz w:val="24"/>
          <w:szCs w:val="24"/>
        </w:rPr>
      </w:pPr>
    </w:p>
    <w:p w14:paraId="3BD1145F" w14:textId="11C63E31" w:rsidR="00874146" w:rsidRPr="002C0B52" w:rsidRDefault="0035103F" w:rsidP="002C0B52">
      <w:pPr>
        <w:tabs>
          <w:tab w:val="left" w:pos="426"/>
        </w:tabs>
        <w:spacing w:after="120" w:line="240" w:lineRule="atLeast"/>
        <w:rPr>
          <w:rFonts w:cs="Arial"/>
          <w:b/>
          <w:sz w:val="24"/>
          <w:szCs w:val="24"/>
        </w:rPr>
      </w:pPr>
      <w:r w:rsidRPr="002C0B52">
        <w:rPr>
          <w:rFonts w:cs="Arial"/>
          <w:b/>
          <w:sz w:val="24"/>
          <w:szCs w:val="24"/>
        </w:rPr>
        <w:t>Politiche</w:t>
      </w:r>
      <w:r w:rsidR="00874146" w:rsidRPr="002C0B52">
        <w:rPr>
          <w:rFonts w:cs="Arial"/>
          <w:b/>
          <w:sz w:val="24"/>
          <w:szCs w:val="24"/>
        </w:rPr>
        <w:t xml:space="preserve"> dei prezzi di ritiro di AET e delle singole aziende</w:t>
      </w:r>
    </w:p>
    <w:p w14:paraId="0BAEA295" w14:textId="59CA90AE" w:rsidR="0035103F" w:rsidRDefault="0035103F" w:rsidP="005A148C">
      <w:pPr>
        <w:tabs>
          <w:tab w:val="left" w:pos="1302"/>
        </w:tabs>
        <w:rPr>
          <w:rFonts w:asciiTheme="minorHAnsi" w:hAnsiTheme="minorHAnsi" w:cstheme="minorHAnsi"/>
          <w:sz w:val="24"/>
          <w:szCs w:val="24"/>
        </w:rPr>
      </w:pPr>
      <w:r>
        <w:rPr>
          <w:rFonts w:asciiTheme="minorHAnsi" w:hAnsiTheme="minorHAnsi" w:cstheme="minorHAnsi"/>
          <w:sz w:val="24"/>
          <w:szCs w:val="24"/>
        </w:rPr>
        <w:t xml:space="preserve">L’energia elettrica (EE) immessa in rete dagli impianti fotovoltaici che hanno beneficiato degli incentivi </w:t>
      </w:r>
      <w:proofErr w:type="spellStart"/>
      <w:r>
        <w:rPr>
          <w:rFonts w:asciiTheme="minorHAnsi" w:hAnsiTheme="minorHAnsi" w:cstheme="minorHAnsi"/>
          <w:sz w:val="24"/>
          <w:szCs w:val="24"/>
        </w:rPr>
        <w:t>FER</w:t>
      </w:r>
      <w:proofErr w:type="spellEnd"/>
      <w:r>
        <w:rPr>
          <w:rFonts w:asciiTheme="minorHAnsi" w:hAnsiTheme="minorHAnsi" w:cstheme="minorHAnsi"/>
          <w:sz w:val="24"/>
          <w:szCs w:val="24"/>
        </w:rPr>
        <w:t xml:space="preserve"> viene ritirata e remunerata da parte di AET, mentre quella immessa dagli altri impianti che non ne hanno beneficiato</w:t>
      </w:r>
      <w:r w:rsidR="008B6EE1">
        <w:rPr>
          <w:rFonts w:asciiTheme="minorHAnsi" w:hAnsiTheme="minorHAnsi" w:cstheme="minorHAnsi"/>
          <w:sz w:val="24"/>
          <w:szCs w:val="24"/>
        </w:rPr>
        <w:t>,</w:t>
      </w:r>
      <w:r>
        <w:rPr>
          <w:rFonts w:asciiTheme="minorHAnsi" w:hAnsiTheme="minorHAnsi" w:cstheme="minorHAnsi"/>
          <w:sz w:val="24"/>
          <w:szCs w:val="24"/>
        </w:rPr>
        <w:t xml:space="preserve"> viene remunerata dal rispettivo gestore di rete a cui l’impianto è allacciato.</w:t>
      </w:r>
    </w:p>
    <w:p w14:paraId="4B1D3BED" w14:textId="77777777" w:rsidR="00A525D1" w:rsidRDefault="00A525D1" w:rsidP="005A148C">
      <w:pPr>
        <w:tabs>
          <w:tab w:val="left" w:pos="1302"/>
        </w:tabs>
        <w:rPr>
          <w:rFonts w:asciiTheme="minorHAnsi" w:hAnsiTheme="minorHAnsi" w:cstheme="minorHAnsi"/>
          <w:sz w:val="24"/>
          <w:szCs w:val="24"/>
        </w:rPr>
      </w:pPr>
    </w:p>
    <w:p w14:paraId="0F9068C2" w14:textId="6EEC0D0E" w:rsidR="006815E9" w:rsidRDefault="0035103F" w:rsidP="002C0B52">
      <w:pPr>
        <w:tabs>
          <w:tab w:val="left" w:pos="1302"/>
        </w:tabs>
        <w:spacing w:after="120"/>
        <w:rPr>
          <w:rFonts w:asciiTheme="minorHAnsi" w:hAnsiTheme="minorHAnsi" w:cstheme="minorHAnsi"/>
          <w:sz w:val="24"/>
          <w:szCs w:val="24"/>
        </w:rPr>
      </w:pPr>
      <w:r>
        <w:rPr>
          <w:rFonts w:asciiTheme="minorHAnsi" w:hAnsiTheme="minorHAnsi" w:cstheme="minorHAnsi"/>
          <w:sz w:val="24"/>
          <w:szCs w:val="24"/>
        </w:rPr>
        <w:t xml:space="preserve">Sia AET </w:t>
      </w:r>
      <w:r w:rsidR="00BA607C">
        <w:rPr>
          <w:rFonts w:asciiTheme="minorHAnsi" w:hAnsiTheme="minorHAnsi" w:cstheme="minorHAnsi"/>
          <w:sz w:val="24"/>
          <w:szCs w:val="24"/>
        </w:rPr>
        <w:t xml:space="preserve">sia </w:t>
      </w:r>
      <w:r>
        <w:rPr>
          <w:rFonts w:asciiTheme="minorHAnsi" w:hAnsiTheme="minorHAnsi" w:cstheme="minorHAnsi"/>
          <w:sz w:val="24"/>
          <w:szCs w:val="24"/>
        </w:rPr>
        <w:t xml:space="preserve">il singolo gestore di rete </w:t>
      </w:r>
      <w:r w:rsidR="00A525D1">
        <w:rPr>
          <w:rFonts w:asciiTheme="minorHAnsi" w:hAnsiTheme="minorHAnsi" w:cstheme="minorHAnsi"/>
          <w:sz w:val="24"/>
          <w:szCs w:val="24"/>
        </w:rPr>
        <w:t xml:space="preserve">sono tenuti a rispettare </w:t>
      </w:r>
      <w:r>
        <w:rPr>
          <w:rFonts w:asciiTheme="minorHAnsi" w:hAnsiTheme="minorHAnsi" w:cstheme="minorHAnsi"/>
          <w:sz w:val="24"/>
          <w:szCs w:val="24"/>
        </w:rPr>
        <w:t xml:space="preserve">dei vincoli legislativi </w:t>
      </w:r>
      <w:r w:rsidR="00A525D1">
        <w:rPr>
          <w:rFonts w:asciiTheme="minorHAnsi" w:hAnsiTheme="minorHAnsi" w:cstheme="minorHAnsi"/>
          <w:sz w:val="24"/>
          <w:szCs w:val="24"/>
        </w:rPr>
        <w:t>per quanto concerne la</w:t>
      </w:r>
      <w:r>
        <w:rPr>
          <w:rFonts w:asciiTheme="minorHAnsi" w:hAnsiTheme="minorHAnsi" w:cstheme="minorHAnsi"/>
          <w:sz w:val="24"/>
          <w:szCs w:val="24"/>
        </w:rPr>
        <w:t xml:space="preserve"> definizione d</w:t>
      </w:r>
      <w:r w:rsidR="001B36CE">
        <w:rPr>
          <w:rFonts w:asciiTheme="minorHAnsi" w:hAnsiTheme="minorHAnsi" w:cstheme="minorHAnsi"/>
          <w:sz w:val="24"/>
          <w:szCs w:val="24"/>
        </w:rPr>
        <w:t xml:space="preserve">ella tariffa di remunerazione dell’elettricità generata a partire da energie rinnovabili. Tali vincoli </w:t>
      </w:r>
      <w:r w:rsidR="006708EF">
        <w:rPr>
          <w:rFonts w:asciiTheme="minorHAnsi" w:hAnsiTheme="minorHAnsi" w:cstheme="minorHAnsi"/>
          <w:sz w:val="24"/>
          <w:szCs w:val="24"/>
        </w:rPr>
        <w:t xml:space="preserve">sono </w:t>
      </w:r>
      <w:r w:rsidR="001B36CE">
        <w:rPr>
          <w:rFonts w:asciiTheme="minorHAnsi" w:hAnsiTheme="minorHAnsi" w:cstheme="minorHAnsi"/>
          <w:sz w:val="24"/>
          <w:szCs w:val="24"/>
        </w:rPr>
        <w:t>definiti chiaramente sia nella Legge federale sull’energia (</w:t>
      </w:r>
      <w:proofErr w:type="spellStart"/>
      <w:r w:rsidR="006815E9">
        <w:rPr>
          <w:rFonts w:asciiTheme="minorHAnsi" w:hAnsiTheme="minorHAnsi" w:cstheme="minorHAnsi"/>
          <w:sz w:val="24"/>
          <w:szCs w:val="24"/>
        </w:rPr>
        <w:t>LEne</w:t>
      </w:r>
      <w:proofErr w:type="spellEnd"/>
      <w:r w:rsidR="001B36CE">
        <w:rPr>
          <w:rFonts w:asciiTheme="minorHAnsi" w:hAnsiTheme="minorHAnsi" w:cstheme="minorHAnsi"/>
          <w:sz w:val="24"/>
          <w:szCs w:val="24"/>
        </w:rPr>
        <w:t xml:space="preserve">, </w:t>
      </w:r>
      <w:r w:rsidR="006815E9">
        <w:rPr>
          <w:rFonts w:asciiTheme="minorHAnsi" w:hAnsiTheme="minorHAnsi" w:cstheme="minorHAnsi"/>
          <w:sz w:val="24"/>
          <w:szCs w:val="24"/>
        </w:rPr>
        <w:t>a</w:t>
      </w:r>
      <w:r w:rsidR="00AC7693">
        <w:rPr>
          <w:rFonts w:asciiTheme="minorHAnsi" w:hAnsiTheme="minorHAnsi" w:cstheme="minorHAnsi"/>
          <w:sz w:val="24"/>
          <w:szCs w:val="24"/>
        </w:rPr>
        <w:t>rt. 15</w:t>
      </w:r>
      <w:r w:rsidR="001B36CE">
        <w:rPr>
          <w:rFonts w:asciiTheme="minorHAnsi" w:hAnsiTheme="minorHAnsi" w:cstheme="minorHAnsi"/>
          <w:sz w:val="24"/>
          <w:szCs w:val="24"/>
        </w:rPr>
        <w:t xml:space="preserve">) </w:t>
      </w:r>
      <w:r w:rsidR="00D0232D" w:rsidRPr="00D0232D">
        <w:rPr>
          <w:rFonts w:asciiTheme="minorHAnsi" w:hAnsiTheme="minorHAnsi" w:cstheme="minorHAnsi"/>
          <w:sz w:val="24"/>
          <w:szCs w:val="24"/>
        </w:rPr>
        <w:t xml:space="preserve">sia nell’Ordinanza federale sull’energia </w:t>
      </w:r>
      <w:r w:rsidR="00D0232D">
        <w:rPr>
          <w:rFonts w:asciiTheme="minorHAnsi" w:hAnsiTheme="minorHAnsi" w:cstheme="minorHAnsi"/>
          <w:sz w:val="24"/>
          <w:szCs w:val="24"/>
        </w:rPr>
        <w:t>(</w:t>
      </w:r>
      <w:proofErr w:type="spellStart"/>
      <w:r w:rsidR="006D6FFA">
        <w:fldChar w:fldCharType="begin"/>
      </w:r>
      <w:r w:rsidR="006D6FFA">
        <w:instrText xml:space="preserve"> HYPERLINK "https://www.fedlex.admin.ch/eli/cc/2017/763/it" </w:instrText>
      </w:r>
      <w:r w:rsidR="006D6FFA">
        <w:fldChar w:fldCharType="separate"/>
      </w:r>
      <w:r w:rsidR="00D0232D" w:rsidRPr="006815E9">
        <w:rPr>
          <w:rStyle w:val="Collegamentoipertestuale"/>
          <w:rFonts w:asciiTheme="minorHAnsi" w:hAnsiTheme="minorHAnsi" w:cstheme="minorHAnsi"/>
          <w:sz w:val="24"/>
          <w:szCs w:val="24"/>
        </w:rPr>
        <w:t>OEn</w:t>
      </w:r>
      <w:proofErr w:type="spellEnd"/>
      <w:r w:rsidR="006D6FFA">
        <w:rPr>
          <w:rStyle w:val="Collegamentoipertestuale"/>
          <w:rFonts w:asciiTheme="minorHAnsi" w:hAnsiTheme="minorHAnsi" w:cstheme="minorHAnsi"/>
          <w:sz w:val="24"/>
          <w:szCs w:val="24"/>
        </w:rPr>
        <w:fldChar w:fldCharType="end"/>
      </w:r>
      <w:r w:rsidR="00D0232D" w:rsidRPr="00D0232D">
        <w:rPr>
          <w:rFonts w:asciiTheme="minorHAnsi" w:hAnsiTheme="minorHAnsi" w:cstheme="minorHAnsi"/>
          <w:sz w:val="24"/>
          <w:szCs w:val="24"/>
        </w:rPr>
        <w:t xml:space="preserve">, </w:t>
      </w:r>
      <w:r w:rsidR="006815E9">
        <w:rPr>
          <w:rFonts w:asciiTheme="minorHAnsi" w:hAnsiTheme="minorHAnsi" w:cstheme="minorHAnsi"/>
          <w:sz w:val="24"/>
          <w:szCs w:val="24"/>
        </w:rPr>
        <w:t>a</w:t>
      </w:r>
      <w:r w:rsidR="00D0232D" w:rsidRPr="00D0232D">
        <w:rPr>
          <w:rFonts w:asciiTheme="minorHAnsi" w:hAnsiTheme="minorHAnsi" w:cstheme="minorHAnsi"/>
          <w:sz w:val="24"/>
          <w:szCs w:val="24"/>
        </w:rPr>
        <w:t>rt. 12)</w:t>
      </w:r>
      <w:r w:rsidR="00BA607C">
        <w:rPr>
          <w:rFonts w:asciiTheme="minorHAnsi" w:hAnsiTheme="minorHAnsi" w:cstheme="minorHAnsi"/>
          <w:sz w:val="24"/>
          <w:szCs w:val="24"/>
        </w:rPr>
        <w:t>:</w:t>
      </w:r>
    </w:p>
    <w:p w14:paraId="0ADC541D" w14:textId="190654E1" w:rsidR="00BA607C" w:rsidRPr="003F641E" w:rsidRDefault="00BA607C" w:rsidP="005A148C">
      <w:pPr>
        <w:tabs>
          <w:tab w:val="left" w:pos="1302"/>
        </w:tabs>
        <w:rPr>
          <w:rFonts w:asciiTheme="minorHAnsi" w:hAnsiTheme="minorHAnsi" w:cstheme="minorHAnsi"/>
          <w:sz w:val="24"/>
          <w:szCs w:val="24"/>
        </w:rPr>
      </w:pPr>
      <w:r w:rsidRPr="003F641E">
        <w:rPr>
          <w:rFonts w:asciiTheme="minorHAnsi" w:hAnsiTheme="minorHAnsi" w:cstheme="minorHAnsi"/>
          <w:sz w:val="24"/>
          <w:szCs w:val="24"/>
        </w:rPr>
        <w:t>art. 15 cpv. 2 Lene</w:t>
      </w:r>
    </w:p>
    <w:p w14:paraId="172CA4C3" w14:textId="127BBB2D" w:rsidR="00D0232D" w:rsidRPr="00D0232D" w:rsidRDefault="00BA607C" w:rsidP="005A148C">
      <w:pPr>
        <w:tabs>
          <w:tab w:val="left" w:pos="1302"/>
        </w:tabs>
        <w:rPr>
          <w:rFonts w:asciiTheme="minorHAnsi" w:hAnsiTheme="minorHAnsi" w:cstheme="minorHAnsi"/>
          <w:i/>
          <w:sz w:val="24"/>
          <w:szCs w:val="24"/>
        </w:rPr>
      </w:pPr>
      <w:r>
        <w:rPr>
          <w:rFonts w:asciiTheme="minorHAnsi" w:hAnsiTheme="minorHAnsi" w:cstheme="minorHAnsi"/>
          <w:i/>
          <w:sz w:val="24"/>
          <w:szCs w:val="24"/>
        </w:rPr>
        <w:t>N</w:t>
      </w:r>
      <w:r w:rsidR="00D0232D">
        <w:rPr>
          <w:rFonts w:asciiTheme="minorHAnsi" w:hAnsiTheme="minorHAnsi" w:cstheme="minorHAnsi"/>
          <w:i/>
          <w:sz w:val="24"/>
          <w:szCs w:val="24"/>
        </w:rPr>
        <w:t>el loro comprensorio i</w:t>
      </w:r>
      <w:r w:rsidR="00D0232D" w:rsidRPr="00D0232D">
        <w:rPr>
          <w:rFonts w:asciiTheme="minorHAnsi" w:hAnsiTheme="minorHAnsi" w:cstheme="minorHAnsi"/>
          <w:i/>
          <w:sz w:val="24"/>
          <w:szCs w:val="24"/>
        </w:rPr>
        <w:t xml:space="preserve"> gestori di rete devono ritirare e remunerare in modo adeguato l’elettricità generata a</w:t>
      </w:r>
      <w:r w:rsidR="00D0232D">
        <w:rPr>
          <w:rFonts w:asciiTheme="minorHAnsi" w:hAnsiTheme="minorHAnsi" w:cstheme="minorHAnsi"/>
          <w:i/>
          <w:sz w:val="24"/>
          <w:szCs w:val="24"/>
        </w:rPr>
        <w:t xml:space="preserve"> partire da energie rinnovabili</w:t>
      </w:r>
      <w:r w:rsidR="00D0232D" w:rsidRPr="00D0232D">
        <w:rPr>
          <w:rFonts w:asciiTheme="minorHAnsi" w:hAnsiTheme="minorHAnsi" w:cstheme="minorHAnsi"/>
          <w:i/>
          <w:sz w:val="24"/>
          <w:szCs w:val="24"/>
        </w:rPr>
        <w:t xml:space="preserve"> </w:t>
      </w:r>
      <w:r w:rsidR="00D0232D">
        <w:rPr>
          <w:rFonts w:asciiTheme="minorHAnsi" w:hAnsiTheme="minorHAnsi" w:cstheme="minorHAnsi"/>
          <w:i/>
          <w:sz w:val="24"/>
          <w:szCs w:val="24"/>
        </w:rPr>
        <w:t>[.</w:t>
      </w:r>
      <w:r w:rsidR="008B6EE1">
        <w:rPr>
          <w:rFonts w:asciiTheme="minorHAnsi" w:hAnsiTheme="minorHAnsi" w:cstheme="minorHAnsi"/>
          <w:i/>
          <w:sz w:val="24"/>
          <w:szCs w:val="24"/>
        </w:rPr>
        <w:t>.</w:t>
      </w:r>
      <w:r w:rsidR="00D0232D">
        <w:rPr>
          <w:rFonts w:asciiTheme="minorHAnsi" w:hAnsiTheme="minorHAnsi" w:cstheme="minorHAnsi"/>
          <w:i/>
          <w:sz w:val="24"/>
          <w:szCs w:val="24"/>
        </w:rPr>
        <w:t xml:space="preserve">.]. </w:t>
      </w:r>
      <w:r w:rsidR="00D0232D" w:rsidRPr="00D0232D">
        <w:rPr>
          <w:rFonts w:asciiTheme="minorHAnsi" w:hAnsiTheme="minorHAnsi" w:cstheme="minorHAnsi"/>
          <w:i/>
          <w:sz w:val="24"/>
          <w:szCs w:val="24"/>
        </w:rPr>
        <w:t>Se il gestore di rete e il produttore non trovano un accordo sulla rimunerazione, si applica il seguente principio:</w:t>
      </w:r>
    </w:p>
    <w:p w14:paraId="26F3E655" w14:textId="006BA0A4" w:rsidR="00EB6865" w:rsidRDefault="008B6EE1" w:rsidP="002C0B52">
      <w:pPr>
        <w:pStyle w:val="Paragrafoelenco"/>
        <w:numPr>
          <w:ilvl w:val="0"/>
          <w:numId w:val="24"/>
        </w:numPr>
        <w:tabs>
          <w:tab w:val="left" w:pos="1302"/>
        </w:tabs>
        <w:spacing w:after="120"/>
        <w:ind w:left="714" w:hanging="357"/>
        <w:contextualSpacing w:val="0"/>
        <w:rPr>
          <w:rFonts w:asciiTheme="minorHAnsi" w:hAnsiTheme="minorHAnsi" w:cstheme="minorHAnsi"/>
          <w:i/>
          <w:sz w:val="24"/>
          <w:szCs w:val="24"/>
        </w:rPr>
      </w:pPr>
      <w:r>
        <w:rPr>
          <w:rFonts w:asciiTheme="minorHAnsi" w:hAnsiTheme="minorHAnsi" w:cstheme="minorHAnsi"/>
          <w:i/>
          <w:sz w:val="24"/>
          <w:szCs w:val="24"/>
        </w:rPr>
        <w:t>p</w:t>
      </w:r>
      <w:r w:rsidR="00D0232D" w:rsidRPr="00D0232D">
        <w:rPr>
          <w:rFonts w:asciiTheme="minorHAnsi" w:hAnsiTheme="minorHAnsi" w:cstheme="minorHAnsi"/>
          <w:i/>
          <w:sz w:val="24"/>
          <w:szCs w:val="24"/>
        </w:rPr>
        <w:t>er l’elettricità generata a partire da energie rinn</w:t>
      </w:r>
      <w:r w:rsidR="00D0232D">
        <w:rPr>
          <w:rFonts w:asciiTheme="minorHAnsi" w:hAnsiTheme="minorHAnsi" w:cstheme="minorHAnsi"/>
          <w:i/>
          <w:sz w:val="24"/>
          <w:szCs w:val="24"/>
        </w:rPr>
        <w:t>ovabili la remunerazione si fon</w:t>
      </w:r>
      <w:r w:rsidR="00D0232D" w:rsidRPr="00D0232D">
        <w:rPr>
          <w:rFonts w:asciiTheme="minorHAnsi" w:hAnsiTheme="minorHAnsi" w:cstheme="minorHAnsi"/>
          <w:i/>
          <w:sz w:val="24"/>
          <w:szCs w:val="24"/>
        </w:rPr>
        <w:t>da sui costi che il gestore di rete evita di sostenere per l’acqu</w:t>
      </w:r>
      <w:r w:rsidR="00D0232D">
        <w:rPr>
          <w:rFonts w:asciiTheme="minorHAnsi" w:hAnsiTheme="minorHAnsi" w:cstheme="minorHAnsi"/>
          <w:i/>
          <w:sz w:val="24"/>
          <w:szCs w:val="24"/>
        </w:rPr>
        <w:t>isto di elettricità equivalente; […] i costi per le garanzie d’ori</w:t>
      </w:r>
      <w:r>
        <w:rPr>
          <w:rFonts w:asciiTheme="minorHAnsi" w:hAnsiTheme="minorHAnsi" w:cstheme="minorHAnsi"/>
          <w:i/>
          <w:sz w:val="24"/>
          <w:szCs w:val="24"/>
        </w:rPr>
        <w:t>gine non sono considerati […]</w:t>
      </w:r>
      <w:r w:rsidR="00EB6865">
        <w:rPr>
          <w:rFonts w:asciiTheme="minorHAnsi" w:hAnsiTheme="minorHAnsi" w:cstheme="minorHAnsi"/>
          <w:i/>
          <w:sz w:val="24"/>
          <w:szCs w:val="24"/>
        </w:rPr>
        <w:t>.</w:t>
      </w:r>
    </w:p>
    <w:p w14:paraId="4DF105EB" w14:textId="19F263BF" w:rsidR="00BA607C" w:rsidRDefault="00BA607C" w:rsidP="00EB6865">
      <w:pPr>
        <w:tabs>
          <w:tab w:val="left" w:pos="1302"/>
        </w:tabs>
        <w:rPr>
          <w:rFonts w:asciiTheme="minorHAnsi" w:hAnsiTheme="minorHAnsi" w:cstheme="minorHAnsi"/>
          <w:sz w:val="24"/>
          <w:szCs w:val="24"/>
        </w:rPr>
      </w:pPr>
      <w:r>
        <w:rPr>
          <w:rFonts w:asciiTheme="minorHAnsi" w:hAnsiTheme="minorHAnsi" w:cstheme="minorHAnsi"/>
          <w:sz w:val="24"/>
          <w:szCs w:val="24"/>
        </w:rPr>
        <w:t xml:space="preserve">art. 12 </w:t>
      </w:r>
      <w:proofErr w:type="spellStart"/>
      <w:r>
        <w:rPr>
          <w:rFonts w:asciiTheme="minorHAnsi" w:hAnsiTheme="minorHAnsi" w:cstheme="minorHAnsi"/>
          <w:sz w:val="24"/>
          <w:szCs w:val="24"/>
        </w:rPr>
        <w:t>OEn</w:t>
      </w:r>
      <w:proofErr w:type="spellEnd"/>
    </w:p>
    <w:p w14:paraId="3E8CC688" w14:textId="7040B490" w:rsidR="00BA607C" w:rsidRPr="003F641E" w:rsidRDefault="00BA607C" w:rsidP="003F641E">
      <w:pPr>
        <w:pStyle w:val="Default"/>
        <w:jc w:val="both"/>
        <w:rPr>
          <w:rFonts w:asciiTheme="minorHAnsi" w:hAnsiTheme="minorHAnsi" w:cstheme="minorHAnsi"/>
          <w:i/>
        </w:rPr>
      </w:pPr>
      <w:r>
        <w:rPr>
          <w:rFonts w:asciiTheme="minorHAnsi" w:hAnsiTheme="minorHAnsi" w:cstheme="minorHAnsi"/>
        </w:rPr>
        <w:t xml:space="preserve">“(…) </w:t>
      </w:r>
      <w:r w:rsidRPr="003F641E">
        <w:rPr>
          <w:rFonts w:asciiTheme="minorHAnsi" w:hAnsiTheme="minorHAnsi" w:cstheme="minorHAnsi"/>
          <w:i/>
        </w:rPr>
        <w:t>la rimunerazione è stabilita in funzione dei costi che il gestore di rete sostiene per l’acquisto di elettricità equivalente presso terzi e dei costi di produzione dei propri impianti; i costi per le garanzie di origine non sono considerati.”.</w:t>
      </w:r>
    </w:p>
    <w:p w14:paraId="4D35F143" w14:textId="77777777" w:rsidR="00BA607C" w:rsidRDefault="00BA607C" w:rsidP="00EB6865">
      <w:pPr>
        <w:tabs>
          <w:tab w:val="left" w:pos="1302"/>
        </w:tabs>
        <w:rPr>
          <w:rFonts w:asciiTheme="minorHAnsi" w:hAnsiTheme="minorHAnsi" w:cstheme="minorHAnsi"/>
          <w:sz w:val="24"/>
          <w:szCs w:val="24"/>
        </w:rPr>
      </w:pPr>
    </w:p>
    <w:p w14:paraId="62C71F2E" w14:textId="04CFA18A" w:rsidR="00D0232D" w:rsidRPr="00EB6865" w:rsidRDefault="00EB6865" w:rsidP="00EB6865">
      <w:pPr>
        <w:tabs>
          <w:tab w:val="left" w:pos="1302"/>
        </w:tabs>
        <w:rPr>
          <w:rFonts w:asciiTheme="minorHAnsi" w:hAnsiTheme="minorHAnsi" w:cstheme="minorHAnsi"/>
          <w:i/>
          <w:sz w:val="24"/>
          <w:szCs w:val="24"/>
        </w:rPr>
      </w:pPr>
      <w:r w:rsidRPr="00EB6865">
        <w:rPr>
          <w:rFonts w:asciiTheme="minorHAnsi" w:hAnsiTheme="minorHAnsi" w:cstheme="minorHAnsi"/>
          <w:sz w:val="24"/>
          <w:szCs w:val="24"/>
        </w:rPr>
        <w:t xml:space="preserve">Il termine “equivalente” </w:t>
      </w:r>
      <w:r w:rsidR="00BA607C">
        <w:rPr>
          <w:rFonts w:asciiTheme="minorHAnsi" w:hAnsiTheme="minorHAnsi" w:cstheme="minorHAnsi"/>
          <w:sz w:val="24"/>
          <w:szCs w:val="24"/>
        </w:rPr>
        <w:t xml:space="preserve">utilizzato nell’art. 15 cpv. 2 </w:t>
      </w:r>
      <w:proofErr w:type="spellStart"/>
      <w:r w:rsidR="00BA607C">
        <w:rPr>
          <w:rFonts w:asciiTheme="minorHAnsi" w:hAnsiTheme="minorHAnsi" w:cstheme="minorHAnsi"/>
          <w:sz w:val="24"/>
          <w:szCs w:val="24"/>
        </w:rPr>
        <w:t>L</w:t>
      </w:r>
      <w:r w:rsidR="00E20D3C">
        <w:rPr>
          <w:rFonts w:asciiTheme="minorHAnsi" w:hAnsiTheme="minorHAnsi" w:cstheme="minorHAnsi"/>
          <w:sz w:val="24"/>
          <w:szCs w:val="24"/>
        </w:rPr>
        <w:t>E</w:t>
      </w:r>
      <w:r w:rsidR="00BA607C">
        <w:rPr>
          <w:rFonts w:asciiTheme="minorHAnsi" w:hAnsiTheme="minorHAnsi" w:cstheme="minorHAnsi"/>
          <w:sz w:val="24"/>
          <w:szCs w:val="24"/>
        </w:rPr>
        <w:t>ne</w:t>
      </w:r>
      <w:proofErr w:type="spellEnd"/>
      <w:r w:rsidR="00BA607C">
        <w:rPr>
          <w:rFonts w:asciiTheme="minorHAnsi" w:hAnsiTheme="minorHAnsi" w:cstheme="minorHAnsi"/>
          <w:sz w:val="24"/>
          <w:szCs w:val="24"/>
        </w:rPr>
        <w:t xml:space="preserve"> </w:t>
      </w:r>
      <w:r w:rsidRPr="00EB6865">
        <w:rPr>
          <w:rFonts w:asciiTheme="minorHAnsi" w:hAnsiTheme="minorHAnsi" w:cstheme="minorHAnsi"/>
          <w:sz w:val="24"/>
          <w:szCs w:val="24"/>
        </w:rPr>
        <w:t xml:space="preserve">si riferisce alle caratteristiche tecniche dell’elettricità (quantità di energia, profilo della potenza, nonché alla possibilità di pilotare e prevedere la produzione), ma non alla tecnologia di produzione, che </w:t>
      </w:r>
      <w:r w:rsidR="006708EF">
        <w:rPr>
          <w:rFonts w:asciiTheme="minorHAnsi" w:hAnsiTheme="minorHAnsi" w:cstheme="minorHAnsi"/>
          <w:sz w:val="24"/>
          <w:szCs w:val="24"/>
        </w:rPr>
        <w:t>è</w:t>
      </w:r>
      <w:r w:rsidR="006708EF" w:rsidRPr="00EB6865">
        <w:rPr>
          <w:rFonts w:asciiTheme="minorHAnsi" w:hAnsiTheme="minorHAnsi" w:cstheme="minorHAnsi"/>
          <w:sz w:val="24"/>
          <w:szCs w:val="24"/>
        </w:rPr>
        <w:t xml:space="preserve"> </w:t>
      </w:r>
      <w:r w:rsidRPr="00EB6865">
        <w:rPr>
          <w:rFonts w:asciiTheme="minorHAnsi" w:hAnsiTheme="minorHAnsi" w:cstheme="minorHAnsi"/>
          <w:sz w:val="24"/>
          <w:szCs w:val="24"/>
        </w:rPr>
        <w:t xml:space="preserve">determinata </w:t>
      </w:r>
      <w:r>
        <w:rPr>
          <w:rFonts w:asciiTheme="minorHAnsi" w:hAnsiTheme="minorHAnsi" w:cstheme="minorHAnsi"/>
          <w:sz w:val="24"/>
          <w:szCs w:val="24"/>
        </w:rPr>
        <w:t xml:space="preserve">dalle garanzie d’origine dell’elettricità. Ne consegue che il prezzo che il gestore di rete è tenuto per legge a retribuire è </w:t>
      </w:r>
      <w:r w:rsidRPr="002C0B52">
        <w:rPr>
          <w:rFonts w:asciiTheme="minorHAnsi" w:hAnsiTheme="minorHAnsi" w:cstheme="minorHAnsi"/>
          <w:sz w:val="24"/>
          <w:szCs w:val="24"/>
        </w:rPr>
        <w:t>il costo di mercato dell’energia elettrica “grigia”</w:t>
      </w:r>
      <w:r w:rsidRPr="008C1BC9">
        <w:rPr>
          <w:rFonts w:asciiTheme="minorHAnsi" w:hAnsiTheme="minorHAnsi" w:cstheme="minorHAnsi"/>
          <w:b/>
          <w:sz w:val="24"/>
          <w:szCs w:val="24"/>
        </w:rPr>
        <w:t>.</w:t>
      </w:r>
      <w:r>
        <w:rPr>
          <w:rFonts w:asciiTheme="minorHAnsi" w:hAnsiTheme="minorHAnsi" w:cstheme="minorHAnsi"/>
          <w:sz w:val="24"/>
          <w:szCs w:val="24"/>
        </w:rPr>
        <w:t xml:space="preserve"> Tale costo </w:t>
      </w:r>
      <w:r w:rsidR="00067F59">
        <w:rPr>
          <w:rFonts w:asciiTheme="minorHAnsi" w:hAnsiTheme="minorHAnsi" w:cstheme="minorHAnsi"/>
          <w:sz w:val="24"/>
          <w:szCs w:val="24"/>
        </w:rPr>
        <w:t>è molto più basso rispetto a</w:t>
      </w:r>
      <w:r>
        <w:rPr>
          <w:rFonts w:asciiTheme="minorHAnsi" w:hAnsiTheme="minorHAnsi" w:cstheme="minorHAnsi"/>
          <w:sz w:val="24"/>
          <w:szCs w:val="24"/>
        </w:rPr>
        <w:t xml:space="preserve"> quanto menzionato nella mozione in oggetto</w:t>
      </w:r>
      <w:r w:rsidR="00A525D1">
        <w:rPr>
          <w:rFonts w:asciiTheme="minorHAnsi" w:hAnsiTheme="minorHAnsi" w:cstheme="minorHAnsi"/>
          <w:sz w:val="24"/>
          <w:szCs w:val="24"/>
        </w:rPr>
        <w:t xml:space="preserve"> e </w:t>
      </w:r>
      <w:r w:rsidR="00E20D3C">
        <w:rPr>
          <w:rFonts w:asciiTheme="minorHAnsi" w:hAnsiTheme="minorHAnsi" w:cstheme="minorHAnsi"/>
          <w:sz w:val="24"/>
          <w:szCs w:val="24"/>
        </w:rPr>
        <w:t xml:space="preserve">varia annualmente per ogni gestore di rete (indicativamente nel 2021 la media delle tariffe applicate dai gestori di rete ticinesi </w:t>
      </w:r>
      <w:r w:rsidR="00A525D1">
        <w:rPr>
          <w:rFonts w:asciiTheme="minorHAnsi" w:hAnsiTheme="minorHAnsi" w:cstheme="minorHAnsi"/>
          <w:sz w:val="24"/>
          <w:szCs w:val="24"/>
        </w:rPr>
        <w:t xml:space="preserve">si situa attorno a </w:t>
      </w:r>
      <w:r w:rsidR="00E20D3C">
        <w:rPr>
          <w:rFonts w:asciiTheme="minorHAnsi" w:hAnsiTheme="minorHAnsi" w:cstheme="minorHAnsi"/>
          <w:sz w:val="24"/>
          <w:szCs w:val="24"/>
        </w:rPr>
        <w:t xml:space="preserve">6 </w:t>
      </w:r>
      <w:proofErr w:type="spellStart"/>
      <w:proofErr w:type="gramStart"/>
      <w:r w:rsidR="00A525D1">
        <w:rPr>
          <w:rFonts w:asciiTheme="minorHAnsi" w:hAnsiTheme="minorHAnsi" w:cstheme="minorHAnsi"/>
          <w:sz w:val="24"/>
          <w:szCs w:val="24"/>
        </w:rPr>
        <w:t>cts</w:t>
      </w:r>
      <w:proofErr w:type="spellEnd"/>
      <w:r w:rsidR="00A525D1">
        <w:rPr>
          <w:rFonts w:asciiTheme="minorHAnsi" w:hAnsiTheme="minorHAnsi" w:cstheme="minorHAnsi"/>
          <w:sz w:val="24"/>
          <w:szCs w:val="24"/>
        </w:rPr>
        <w:t>./</w:t>
      </w:r>
      <w:proofErr w:type="gramEnd"/>
      <w:r w:rsidR="00A525D1">
        <w:rPr>
          <w:rFonts w:asciiTheme="minorHAnsi" w:hAnsiTheme="minorHAnsi" w:cstheme="minorHAnsi"/>
          <w:sz w:val="24"/>
          <w:szCs w:val="24"/>
        </w:rPr>
        <w:t>kWh</w:t>
      </w:r>
      <w:r>
        <w:rPr>
          <w:rFonts w:asciiTheme="minorHAnsi" w:hAnsiTheme="minorHAnsi" w:cstheme="minorHAnsi"/>
          <w:sz w:val="24"/>
          <w:szCs w:val="24"/>
        </w:rPr>
        <w:t>.</w:t>
      </w:r>
      <w:r w:rsidR="00D0232D" w:rsidRPr="00EB6865">
        <w:rPr>
          <w:rFonts w:asciiTheme="minorHAnsi" w:hAnsiTheme="minorHAnsi" w:cstheme="minorHAnsi"/>
          <w:sz w:val="24"/>
          <w:szCs w:val="24"/>
        </w:rPr>
        <w:t xml:space="preserve"> </w:t>
      </w:r>
    </w:p>
    <w:p w14:paraId="11DF2D21" w14:textId="77777777" w:rsidR="00A525D1" w:rsidRDefault="001B36CE" w:rsidP="005A148C">
      <w:pPr>
        <w:tabs>
          <w:tab w:val="left" w:pos="1302"/>
        </w:tabs>
        <w:rPr>
          <w:rFonts w:asciiTheme="minorHAnsi" w:hAnsiTheme="minorHAnsi" w:cstheme="minorHAnsi"/>
          <w:sz w:val="24"/>
          <w:szCs w:val="24"/>
        </w:rPr>
      </w:pPr>
      <w:r>
        <w:rPr>
          <w:rFonts w:asciiTheme="minorHAnsi" w:hAnsiTheme="minorHAnsi" w:cstheme="minorHAnsi"/>
          <w:sz w:val="24"/>
          <w:szCs w:val="24"/>
        </w:rPr>
        <w:t xml:space="preserve">Il rispetto di queste disposizioni </w:t>
      </w:r>
      <w:r w:rsidR="00067F59">
        <w:rPr>
          <w:rFonts w:asciiTheme="minorHAnsi" w:hAnsiTheme="minorHAnsi" w:cstheme="minorHAnsi"/>
          <w:sz w:val="24"/>
          <w:szCs w:val="24"/>
        </w:rPr>
        <w:t xml:space="preserve">di legge in merito alla tariffa di ritiro applicata dai gestori di rete </w:t>
      </w:r>
      <w:r>
        <w:rPr>
          <w:rFonts w:asciiTheme="minorHAnsi" w:hAnsiTheme="minorHAnsi" w:cstheme="minorHAnsi"/>
          <w:sz w:val="24"/>
          <w:szCs w:val="24"/>
        </w:rPr>
        <w:t>viene verificato</w:t>
      </w:r>
      <w:r w:rsidR="00AC7693">
        <w:rPr>
          <w:rFonts w:asciiTheme="minorHAnsi" w:hAnsiTheme="minorHAnsi" w:cstheme="minorHAnsi"/>
          <w:sz w:val="24"/>
          <w:szCs w:val="24"/>
        </w:rPr>
        <w:t xml:space="preserve"> dalla </w:t>
      </w:r>
      <w:r>
        <w:rPr>
          <w:rFonts w:asciiTheme="minorHAnsi" w:hAnsiTheme="minorHAnsi" w:cstheme="minorHAnsi"/>
          <w:sz w:val="24"/>
          <w:szCs w:val="24"/>
        </w:rPr>
        <w:t>Commissione federale dell’energia elettrica (</w:t>
      </w:r>
      <w:proofErr w:type="spellStart"/>
      <w:r w:rsidR="00AC7693">
        <w:rPr>
          <w:rFonts w:asciiTheme="minorHAnsi" w:hAnsiTheme="minorHAnsi" w:cstheme="minorHAnsi"/>
          <w:sz w:val="24"/>
          <w:szCs w:val="24"/>
        </w:rPr>
        <w:t>ElCom</w:t>
      </w:r>
      <w:proofErr w:type="spellEnd"/>
      <w:r>
        <w:rPr>
          <w:rFonts w:asciiTheme="minorHAnsi" w:hAnsiTheme="minorHAnsi" w:cstheme="minorHAnsi"/>
          <w:sz w:val="24"/>
          <w:szCs w:val="24"/>
        </w:rPr>
        <w:t>)</w:t>
      </w:r>
      <w:r w:rsidR="00AC7693">
        <w:rPr>
          <w:rFonts w:asciiTheme="minorHAnsi" w:hAnsiTheme="minorHAnsi" w:cstheme="minorHAnsi"/>
          <w:sz w:val="24"/>
          <w:szCs w:val="24"/>
        </w:rPr>
        <w:t>.</w:t>
      </w:r>
      <w:r w:rsidR="0035103F">
        <w:rPr>
          <w:rFonts w:asciiTheme="minorHAnsi" w:hAnsiTheme="minorHAnsi" w:cstheme="minorHAnsi"/>
          <w:sz w:val="24"/>
          <w:szCs w:val="24"/>
        </w:rPr>
        <w:t xml:space="preserve"> </w:t>
      </w:r>
    </w:p>
    <w:p w14:paraId="62AC6CC1" w14:textId="4251E239" w:rsidR="00874146" w:rsidRDefault="00874146" w:rsidP="005A148C">
      <w:pPr>
        <w:tabs>
          <w:tab w:val="left" w:pos="1302"/>
        </w:tabs>
        <w:rPr>
          <w:rFonts w:asciiTheme="minorHAnsi" w:hAnsiTheme="minorHAnsi" w:cstheme="minorHAnsi"/>
          <w:sz w:val="24"/>
          <w:szCs w:val="24"/>
        </w:rPr>
      </w:pPr>
    </w:p>
    <w:p w14:paraId="760CB428" w14:textId="3E9E3CB2" w:rsidR="009007CA" w:rsidRDefault="00DC21D1" w:rsidP="005A148C">
      <w:pPr>
        <w:tabs>
          <w:tab w:val="left" w:pos="1302"/>
        </w:tabs>
        <w:rPr>
          <w:rFonts w:asciiTheme="minorHAnsi" w:hAnsiTheme="minorHAnsi" w:cstheme="minorHAnsi"/>
          <w:sz w:val="24"/>
          <w:szCs w:val="24"/>
        </w:rPr>
      </w:pPr>
      <w:r w:rsidRPr="008B2BA9">
        <w:rPr>
          <w:rFonts w:asciiTheme="minorHAnsi" w:hAnsiTheme="minorHAnsi" w:cstheme="minorHAnsi"/>
          <w:sz w:val="24"/>
          <w:szCs w:val="24"/>
        </w:rPr>
        <w:t xml:space="preserve">AET applica le disposizioni di legge sopracitate remunerando l’elettricità in base </w:t>
      </w:r>
      <w:r w:rsidR="00330415" w:rsidRPr="008B2BA9">
        <w:rPr>
          <w:rFonts w:asciiTheme="minorHAnsi" w:hAnsiTheme="minorHAnsi" w:cstheme="minorHAnsi"/>
          <w:sz w:val="24"/>
          <w:szCs w:val="24"/>
        </w:rPr>
        <w:t xml:space="preserve">al prezzo medio annuo </w:t>
      </w:r>
      <w:r w:rsidR="000B5A34" w:rsidRPr="008B2BA9">
        <w:rPr>
          <w:rFonts w:asciiTheme="minorHAnsi" w:hAnsiTheme="minorHAnsi" w:cstheme="minorHAnsi"/>
          <w:sz w:val="24"/>
          <w:szCs w:val="24"/>
        </w:rPr>
        <w:t>di mercato all’ingrosso</w:t>
      </w:r>
      <w:r w:rsidRPr="008B2BA9">
        <w:rPr>
          <w:rFonts w:asciiTheme="minorHAnsi" w:hAnsiTheme="minorHAnsi" w:cstheme="minorHAnsi"/>
          <w:sz w:val="24"/>
          <w:szCs w:val="24"/>
        </w:rPr>
        <w:t xml:space="preserve"> dell’elettricità in cui opera</w:t>
      </w:r>
      <w:r w:rsidR="003637C4" w:rsidRPr="008B2BA9">
        <w:rPr>
          <w:rFonts w:asciiTheme="minorHAnsi" w:hAnsiTheme="minorHAnsi" w:cstheme="minorHAnsi"/>
          <w:sz w:val="24"/>
          <w:szCs w:val="24"/>
        </w:rPr>
        <w:t>, che nel 2021 ammontava</w:t>
      </w:r>
      <w:r w:rsidR="003637C4">
        <w:rPr>
          <w:rFonts w:asciiTheme="minorHAnsi" w:hAnsiTheme="minorHAnsi" w:cstheme="minorHAnsi"/>
          <w:sz w:val="24"/>
          <w:szCs w:val="24"/>
        </w:rPr>
        <w:t xml:space="preserve"> a 11.02 </w:t>
      </w:r>
      <w:proofErr w:type="spellStart"/>
      <w:proofErr w:type="gramStart"/>
      <w:r w:rsidR="003637C4">
        <w:rPr>
          <w:rFonts w:asciiTheme="minorHAnsi" w:hAnsiTheme="minorHAnsi" w:cstheme="minorHAnsi"/>
          <w:sz w:val="24"/>
          <w:szCs w:val="24"/>
        </w:rPr>
        <w:t>cts</w:t>
      </w:r>
      <w:proofErr w:type="spellEnd"/>
      <w:r w:rsidR="003637C4">
        <w:rPr>
          <w:rFonts w:asciiTheme="minorHAnsi" w:hAnsiTheme="minorHAnsi" w:cstheme="minorHAnsi"/>
          <w:sz w:val="24"/>
          <w:szCs w:val="24"/>
        </w:rPr>
        <w:t>./</w:t>
      </w:r>
      <w:proofErr w:type="gramEnd"/>
      <w:r w:rsidR="003637C4">
        <w:rPr>
          <w:rFonts w:asciiTheme="minorHAnsi" w:hAnsiTheme="minorHAnsi" w:cstheme="minorHAnsi"/>
          <w:sz w:val="24"/>
          <w:szCs w:val="24"/>
        </w:rPr>
        <w:t>kWh</w:t>
      </w:r>
      <w:r w:rsidR="000B5A34">
        <w:rPr>
          <w:rFonts w:asciiTheme="minorHAnsi" w:hAnsiTheme="minorHAnsi" w:cstheme="minorHAnsi"/>
          <w:sz w:val="24"/>
          <w:szCs w:val="24"/>
        </w:rPr>
        <w:t xml:space="preserve">. </w:t>
      </w:r>
      <w:r>
        <w:rPr>
          <w:rFonts w:asciiTheme="minorHAnsi" w:hAnsiTheme="minorHAnsi" w:cstheme="minorHAnsi"/>
          <w:sz w:val="24"/>
          <w:szCs w:val="24"/>
        </w:rPr>
        <w:t xml:space="preserve">Inoltre la maggior parte dei gestori di rete locali applicano un supplemento di remunerazione delle garanzie d’origine dell’elettricità prodotta dagli impianti fotovoltaici con potenza nominale minore di 30kVA, che non </w:t>
      </w:r>
      <w:r w:rsidR="000B5A34">
        <w:rPr>
          <w:rFonts w:asciiTheme="minorHAnsi" w:hAnsiTheme="minorHAnsi" w:cstheme="minorHAnsi"/>
          <w:sz w:val="24"/>
          <w:szCs w:val="24"/>
        </w:rPr>
        <w:t>sono vincolati da nessuna legge e che AET non può applicare</w:t>
      </w:r>
      <w:r>
        <w:rPr>
          <w:rFonts w:asciiTheme="minorHAnsi" w:hAnsiTheme="minorHAnsi" w:cstheme="minorHAnsi"/>
          <w:sz w:val="24"/>
          <w:szCs w:val="24"/>
        </w:rPr>
        <w:t xml:space="preserve"> allo stesso modo</w:t>
      </w:r>
      <w:r w:rsidR="000B5A34">
        <w:rPr>
          <w:rFonts w:asciiTheme="minorHAnsi" w:hAnsiTheme="minorHAnsi" w:cstheme="minorHAnsi"/>
          <w:sz w:val="24"/>
          <w:szCs w:val="24"/>
        </w:rPr>
        <w:t>, a causa del mercato differente in cui opera.</w:t>
      </w:r>
      <w:r>
        <w:rPr>
          <w:rFonts w:asciiTheme="minorHAnsi" w:hAnsiTheme="minorHAnsi" w:cstheme="minorHAnsi"/>
          <w:sz w:val="24"/>
          <w:szCs w:val="24"/>
        </w:rPr>
        <w:t xml:space="preserve"> Questi aspetti e le differenti realtà di mercato in cui operano AET e i singoli gestori di rete portano a delle differenze tra le tariffe di ritiro dell’EE immessa in rete applicate</w:t>
      </w:r>
      <w:r w:rsidR="000B5A34">
        <w:rPr>
          <w:rFonts w:asciiTheme="minorHAnsi" w:hAnsiTheme="minorHAnsi" w:cstheme="minorHAnsi"/>
          <w:sz w:val="24"/>
          <w:szCs w:val="24"/>
        </w:rPr>
        <w:t xml:space="preserve"> sul territorio cantonale.</w:t>
      </w:r>
    </w:p>
    <w:p w14:paraId="3BFC498E" w14:textId="77777777" w:rsidR="00524CBF" w:rsidRDefault="00524CBF" w:rsidP="005A148C">
      <w:pPr>
        <w:tabs>
          <w:tab w:val="left" w:pos="1302"/>
        </w:tabs>
        <w:rPr>
          <w:rFonts w:asciiTheme="minorHAnsi" w:hAnsiTheme="minorHAnsi" w:cstheme="minorHAnsi"/>
          <w:sz w:val="24"/>
          <w:szCs w:val="24"/>
        </w:rPr>
      </w:pPr>
    </w:p>
    <w:p w14:paraId="65D86F16" w14:textId="2C74E50E" w:rsidR="00592705" w:rsidRDefault="00592705" w:rsidP="005A148C">
      <w:pPr>
        <w:tabs>
          <w:tab w:val="left" w:pos="1302"/>
        </w:tabs>
        <w:rPr>
          <w:rFonts w:asciiTheme="minorHAnsi" w:hAnsiTheme="minorHAnsi" w:cstheme="minorHAnsi"/>
          <w:sz w:val="24"/>
          <w:szCs w:val="24"/>
        </w:rPr>
      </w:pPr>
      <w:r>
        <w:rPr>
          <w:rFonts w:asciiTheme="minorHAnsi" w:hAnsiTheme="minorHAnsi" w:cstheme="minorHAnsi"/>
          <w:sz w:val="24"/>
          <w:szCs w:val="24"/>
        </w:rPr>
        <w:t xml:space="preserve">Nella mozione la tariffa di riferimento utilizzata per il calcolo della redditività dell’impianto ammonta a 5 </w:t>
      </w:r>
      <w:proofErr w:type="spellStart"/>
      <w:proofErr w:type="gramStart"/>
      <w:r>
        <w:rPr>
          <w:rFonts w:asciiTheme="minorHAnsi" w:hAnsiTheme="minorHAnsi" w:cstheme="minorHAnsi"/>
          <w:sz w:val="24"/>
          <w:szCs w:val="24"/>
        </w:rPr>
        <w:t>cts</w:t>
      </w:r>
      <w:proofErr w:type="spellEnd"/>
      <w:r>
        <w:rPr>
          <w:rFonts w:asciiTheme="minorHAnsi" w:hAnsiTheme="minorHAnsi" w:cstheme="minorHAnsi"/>
          <w:sz w:val="24"/>
          <w:szCs w:val="24"/>
        </w:rPr>
        <w:t>./</w:t>
      </w:r>
      <w:proofErr w:type="gramEnd"/>
      <w:r>
        <w:rPr>
          <w:rFonts w:asciiTheme="minorHAnsi" w:hAnsiTheme="minorHAnsi" w:cstheme="minorHAnsi"/>
          <w:sz w:val="24"/>
          <w:szCs w:val="24"/>
        </w:rPr>
        <w:t>kWh, ma questa è troppo bassa perché riferita al caso peggiore</w:t>
      </w:r>
      <w:r w:rsidR="000B5A34">
        <w:rPr>
          <w:rFonts w:asciiTheme="minorHAnsi" w:hAnsiTheme="minorHAnsi" w:cstheme="minorHAnsi"/>
          <w:sz w:val="24"/>
          <w:szCs w:val="24"/>
        </w:rPr>
        <w:t>. D</w:t>
      </w:r>
      <w:r w:rsidR="00101C2E">
        <w:rPr>
          <w:rFonts w:asciiTheme="minorHAnsi" w:hAnsiTheme="minorHAnsi" w:cstheme="minorHAnsi"/>
          <w:sz w:val="24"/>
          <w:szCs w:val="24"/>
        </w:rPr>
        <w:t xml:space="preserve">ifficilmente il prezzo all’ingrosso dell’elettricità tornerà a scendere ai livelli </w:t>
      </w:r>
      <w:proofErr w:type="spellStart"/>
      <w:r w:rsidR="00101C2E">
        <w:rPr>
          <w:rFonts w:asciiTheme="minorHAnsi" w:hAnsiTheme="minorHAnsi" w:cstheme="minorHAnsi"/>
          <w:sz w:val="24"/>
          <w:szCs w:val="24"/>
        </w:rPr>
        <w:t>pre</w:t>
      </w:r>
      <w:proofErr w:type="spellEnd"/>
      <w:r w:rsidR="00101C2E">
        <w:rPr>
          <w:rFonts w:asciiTheme="minorHAnsi" w:hAnsiTheme="minorHAnsi" w:cstheme="minorHAnsi"/>
          <w:sz w:val="24"/>
          <w:szCs w:val="24"/>
        </w:rPr>
        <w:t xml:space="preserve">-pandemia. </w:t>
      </w:r>
      <w:r>
        <w:rPr>
          <w:rFonts w:asciiTheme="minorHAnsi" w:hAnsiTheme="minorHAnsi" w:cstheme="minorHAnsi"/>
          <w:sz w:val="24"/>
          <w:szCs w:val="24"/>
        </w:rPr>
        <w:t>La tariffa media applicata da AET n</w:t>
      </w:r>
      <w:r w:rsidR="000B5A34">
        <w:rPr>
          <w:rFonts w:asciiTheme="minorHAnsi" w:hAnsiTheme="minorHAnsi" w:cstheme="minorHAnsi"/>
          <w:sz w:val="24"/>
          <w:szCs w:val="24"/>
        </w:rPr>
        <w:t xml:space="preserve">egli ultimi 4 anni (2018-2021), </w:t>
      </w:r>
      <w:r>
        <w:rPr>
          <w:rFonts w:asciiTheme="minorHAnsi" w:hAnsiTheme="minorHAnsi" w:cstheme="minorHAnsi"/>
          <w:sz w:val="24"/>
          <w:szCs w:val="24"/>
        </w:rPr>
        <w:t xml:space="preserve">ammonta a </w:t>
      </w:r>
      <w:r w:rsidRPr="002C0B52">
        <w:rPr>
          <w:rFonts w:asciiTheme="minorHAnsi" w:hAnsiTheme="minorHAnsi" w:cstheme="minorHAnsi"/>
          <w:sz w:val="24"/>
          <w:szCs w:val="24"/>
        </w:rPr>
        <w:t xml:space="preserve">7.68 </w:t>
      </w:r>
      <w:proofErr w:type="spellStart"/>
      <w:proofErr w:type="gramStart"/>
      <w:r w:rsidRPr="002C0B52">
        <w:rPr>
          <w:rFonts w:asciiTheme="minorHAnsi" w:hAnsiTheme="minorHAnsi" w:cstheme="minorHAnsi"/>
          <w:sz w:val="24"/>
          <w:szCs w:val="24"/>
        </w:rPr>
        <w:t>cts</w:t>
      </w:r>
      <w:proofErr w:type="spellEnd"/>
      <w:r w:rsidRPr="002C0B52">
        <w:rPr>
          <w:rFonts w:asciiTheme="minorHAnsi" w:hAnsiTheme="minorHAnsi" w:cstheme="minorHAnsi"/>
          <w:sz w:val="24"/>
          <w:szCs w:val="24"/>
        </w:rPr>
        <w:t>./</w:t>
      </w:r>
      <w:proofErr w:type="gramEnd"/>
      <w:r w:rsidRPr="002C0B52">
        <w:rPr>
          <w:rFonts w:asciiTheme="minorHAnsi" w:hAnsiTheme="minorHAnsi" w:cstheme="minorHAnsi"/>
          <w:sz w:val="24"/>
          <w:szCs w:val="24"/>
        </w:rPr>
        <w:t>kWh</w:t>
      </w:r>
      <w:r w:rsidR="000B5A34">
        <w:rPr>
          <w:rFonts w:asciiTheme="minorHAnsi" w:hAnsiTheme="minorHAnsi" w:cstheme="minorHAnsi"/>
          <w:b/>
          <w:sz w:val="24"/>
          <w:szCs w:val="24"/>
        </w:rPr>
        <w:t xml:space="preserve"> </w:t>
      </w:r>
      <w:r w:rsidR="000B5A34" w:rsidRPr="000B5A34">
        <w:rPr>
          <w:rFonts w:asciiTheme="minorHAnsi" w:hAnsiTheme="minorHAnsi" w:cstheme="minorHAnsi"/>
          <w:sz w:val="24"/>
          <w:szCs w:val="24"/>
        </w:rPr>
        <w:t>e</w:t>
      </w:r>
      <w:r w:rsidR="000B5A34">
        <w:rPr>
          <w:rFonts w:asciiTheme="minorHAnsi" w:hAnsiTheme="minorHAnsi" w:cstheme="minorHAnsi"/>
          <w:sz w:val="24"/>
          <w:szCs w:val="24"/>
        </w:rPr>
        <w:t xml:space="preserve"> risulta più attendibile da utilizzare per il c</w:t>
      </w:r>
      <w:r w:rsidR="00FB6DE0">
        <w:rPr>
          <w:rFonts w:asciiTheme="minorHAnsi" w:hAnsiTheme="minorHAnsi" w:cstheme="minorHAnsi"/>
          <w:sz w:val="24"/>
          <w:szCs w:val="24"/>
        </w:rPr>
        <w:t>alcolo di redditività di un imp</w:t>
      </w:r>
      <w:r w:rsidR="000B5A34">
        <w:rPr>
          <w:rFonts w:asciiTheme="minorHAnsi" w:hAnsiTheme="minorHAnsi" w:cstheme="minorHAnsi"/>
          <w:sz w:val="24"/>
          <w:szCs w:val="24"/>
        </w:rPr>
        <w:t>i</w:t>
      </w:r>
      <w:r w:rsidR="00FB6DE0">
        <w:rPr>
          <w:rFonts w:asciiTheme="minorHAnsi" w:hAnsiTheme="minorHAnsi" w:cstheme="minorHAnsi"/>
          <w:sz w:val="24"/>
          <w:szCs w:val="24"/>
        </w:rPr>
        <w:t>a</w:t>
      </w:r>
      <w:r w:rsidR="000B5A34">
        <w:rPr>
          <w:rFonts w:asciiTheme="minorHAnsi" w:hAnsiTheme="minorHAnsi" w:cstheme="minorHAnsi"/>
          <w:sz w:val="24"/>
          <w:szCs w:val="24"/>
        </w:rPr>
        <w:t>nto.</w:t>
      </w:r>
    </w:p>
    <w:p w14:paraId="65A86E52" w14:textId="49EB6144" w:rsidR="00874146" w:rsidRPr="00F14853" w:rsidRDefault="00874146" w:rsidP="005A148C">
      <w:pPr>
        <w:tabs>
          <w:tab w:val="left" w:pos="1302"/>
        </w:tabs>
        <w:rPr>
          <w:rFonts w:asciiTheme="minorHAnsi" w:hAnsiTheme="minorHAnsi" w:cstheme="minorHAnsi"/>
          <w:sz w:val="24"/>
          <w:szCs w:val="24"/>
        </w:rPr>
      </w:pPr>
    </w:p>
    <w:p w14:paraId="65FF4D4F" w14:textId="79FC5468" w:rsidR="00874146" w:rsidRPr="002C0B52" w:rsidRDefault="00874146" w:rsidP="00F66876">
      <w:pPr>
        <w:tabs>
          <w:tab w:val="left" w:pos="426"/>
        </w:tabs>
        <w:spacing w:after="120"/>
        <w:rPr>
          <w:rFonts w:cs="Arial"/>
          <w:b/>
          <w:sz w:val="24"/>
          <w:szCs w:val="24"/>
        </w:rPr>
      </w:pPr>
      <w:r w:rsidRPr="002C0B52">
        <w:rPr>
          <w:rFonts w:cs="Arial"/>
          <w:b/>
          <w:sz w:val="24"/>
          <w:szCs w:val="24"/>
        </w:rPr>
        <w:t>Indicazio</w:t>
      </w:r>
      <w:r w:rsidR="00A214F5" w:rsidRPr="002C0B52">
        <w:rPr>
          <w:rFonts w:cs="Arial"/>
          <w:b/>
          <w:sz w:val="24"/>
          <w:szCs w:val="24"/>
        </w:rPr>
        <w:t>ni sulla possibile evoluzione</w:t>
      </w:r>
      <w:r w:rsidRPr="002C0B52">
        <w:rPr>
          <w:rFonts w:cs="Arial"/>
          <w:b/>
          <w:sz w:val="24"/>
          <w:szCs w:val="24"/>
        </w:rPr>
        <w:t xml:space="preserve"> dei prezzi di mercato</w:t>
      </w:r>
    </w:p>
    <w:p w14:paraId="6DF4FEB0" w14:textId="33FC13F5" w:rsidR="001F2670" w:rsidRDefault="00B62862" w:rsidP="00B62862">
      <w:pPr>
        <w:tabs>
          <w:tab w:val="left" w:pos="1302"/>
        </w:tabs>
        <w:rPr>
          <w:rFonts w:eastAsia="Times New Roman" w:cs="Arial"/>
          <w:sz w:val="24"/>
          <w:szCs w:val="24"/>
          <w:lang w:val="it-IT" w:eastAsia="it-IT"/>
        </w:rPr>
      </w:pPr>
      <w:r w:rsidRPr="00A46C5E">
        <w:rPr>
          <w:rFonts w:eastAsia="Times New Roman" w:cs="Arial"/>
          <w:sz w:val="24"/>
          <w:szCs w:val="24"/>
          <w:lang w:val="it-IT" w:eastAsia="it-IT"/>
        </w:rPr>
        <w:t>Il prezzo di mercato dell’elettricità negli ultimi anni ha presentato forti variazioni. Nel 2020</w:t>
      </w:r>
      <w:r w:rsidR="00D07D95" w:rsidRPr="00A46C5E">
        <w:rPr>
          <w:rFonts w:eastAsia="Times New Roman" w:cs="Arial"/>
          <w:sz w:val="24"/>
          <w:szCs w:val="24"/>
          <w:lang w:val="it-IT" w:eastAsia="it-IT"/>
        </w:rPr>
        <w:t xml:space="preserve"> il prezzo dell’elettricità era già basso a causa dei trend al ribasso fatti registrare nel 2019. Oltre a ciò,</w:t>
      </w:r>
      <w:r w:rsidRPr="00A46C5E">
        <w:rPr>
          <w:rFonts w:eastAsia="Times New Roman" w:cs="Arial"/>
          <w:sz w:val="24"/>
          <w:szCs w:val="24"/>
          <w:lang w:val="it-IT" w:eastAsia="it-IT"/>
        </w:rPr>
        <w:t xml:space="preserve"> a causa della grande quantità</w:t>
      </w:r>
      <w:r w:rsidR="003F3AA1" w:rsidRPr="00A46C5E">
        <w:rPr>
          <w:rFonts w:eastAsia="Times New Roman" w:cs="Arial"/>
          <w:sz w:val="24"/>
          <w:szCs w:val="24"/>
          <w:lang w:val="it-IT" w:eastAsia="it-IT"/>
        </w:rPr>
        <w:t xml:space="preserve"> </w:t>
      </w:r>
      <w:r w:rsidRPr="00A46C5E">
        <w:rPr>
          <w:rFonts w:eastAsia="Times New Roman" w:cs="Arial"/>
          <w:sz w:val="24"/>
          <w:szCs w:val="24"/>
          <w:lang w:val="it-IT" w:eastAsia="it-IT"/>
        </w:rPr>
        <w:t>di elettricità prodotta</w:t>
      </w:r>
      <w:r w:rsidR="00516A6C">
        <w:rPr>
          <w:rFonts w:eastAsia="Times New Roman" w:cs="Arial"/>
          <w:sz w:val="24"/>
          <w:szCs w:val="24"/>
          <w:lang w:val="it-IT" w:eastAsia="it-IT"/>
        </w:rPr>
        <w:t xml:space="preserve"> in primavera 2020</w:t>
      </w:r>
      <w:r w:rsidRPr="00A46C5E">
        <w:rPr>
          <w:rFonts w:eastAsia="Times New Roman" w:cs="Arial"/>
          <w:sz w:val="24"/>
          <w:szCs w:val="24"/>
          <w:lang w:val="it-IT" w:eastAsia="it-IT"/>
        </w:rPr>
        <w:t xml:space="preserve"> da fonti rinnovabili in tutta Europa </w:t>
      </w:r>
      <w:r w:rsidR="003F3AA1" w:rsidRPr="00A46C5E">
        <w:rPr>
          <w:rFonts w:eastAsia="Times New Roman" w:cs="Arial"/>
          <w:sz w:val="24"/>
          <w:szCs w:val="24"/>
          <w:lang w:val="it-IT" w:eastAsia="it-IT"/>
        </w:rPr>
        <w:t>(offerta) e la bassa domanda di elettricità dovuta alla pandemia e ai “</w:t>
      </w:r>
      <w:proofErr w:type="spellStart"/>
      <w:r w:rsidR="003F3AA1" w:rsidRPr="00A46C5E">
        <w:rPr>
          <w:rFonts w:eastAsia="Times New Roman" w:cs="Arial"/>
          <w:sz w:val="24"/>
          <w:szCs w:val="24"/>
          <w:lang w:val="it-IT" w:eastAsia="it-IT"/>
        </w:rPr>
        <w:t>lockdown</w:t>
      </w:r>
      <w:proofErr w:type="spellEnd"/>
      <w:r w:rsidR="003F3AA1" w:rsidRPr="00A46C5E">
        <w:rPr>
          <w:rFonts w:eastAsia="Times New Roman" w:cs="Arial"/>
          <w:sz w:val="24"/>
          <w:szCs w:val="24"/>
          <w:lang w:val="it-IT" w:eastAsia="it-IT"/>
        </w:rPr>
        <w:t>” in vigore nelle varie nazioni europee</w:t>
      </w:r>
      <w:r w:rsidR="00DA2852">
        <w:rPr>
          <w:rFonts w:eastAsia="Times New Roman" w:cs="Arial"/>
          <w:sz w:val="24"/>
          <w:szCs w:val="24"/>
          <w:lang w:val="it-IT" w:eastAsia="it-IT"/>
        </w:rPr>
        <w:t xml:space="preserve">, </w:t>
      </w:r>
      <w:r w:rsidR="003F3AA1" w:rsidRPr="00A46C5E">
        <w:rPr>
          <w:rFonts w:eastAsia="Times New Roman" w:cs="Arial"/>
          <w:sz w:val="24"/>
          <w:szCs w:val="24"/>
          <w:lang w:val="it-IT" w:eastAsia="it-IT"/>
        </w:rPr>
        <w:t xml:space="preserve">i prezzi di mercato dell’energia elettrica </w:t>
      </w:r>
      <w:r w:rsidR="00516A6C">
        <w:rPr>
          <w:rFonts w:eastAsia="Times New Roman" w:cs="Arial"/>
          <w:sz w:val="24"/>
          <w:szCs w:val="24"/>
          <w:lang w:val="it-IT" w:eastAsia="it-IT"/>
        </w:rPr>
        <w:t xml:space="preserve">del 2020 </w:t>
      </w:r>
      <w:r w:rsidR="003F3AA1" w:rsidRPr="00A46C5E">
        <w:rPr>
          <w:rFonts w:eastAsia="Times New Roman" w:cs="Arial"/>
          <w:sz w:val="24"/>
          <w:szCs w:val="24"/>
          <w:lang w:val="it-IT" w:eastAsia="it-IT"/>
        </w:rPr>
        <w:t xml:space="preserve">sono </w:t>
      </w:r>
      <w:r w:rsidR="00D07D95" w:rsidRPr="00A46C5E">
        <w:rPr>
          <w:rFonts w:eastAsia="Times New Roman" w:cs="Arial"/>
          <w:sz w:val="24"/>
          <w:szCs w:val="24"/>
          <w:lang w:val="it-IT" w:eastAsia="it-IT"/>
        </w:rPr>
        <w:t xml:space="preserve">ulteriormente </w:t>
      </w:r>
      <w:r w:rsidR="00524CBF">
        <w:rPr>
          <w:rFonts w:eastAsia="Times New Roman" w:cs="Arial"/>
          <w:sz w:val="24"/>
          <w:szCs w:val="24"/>
          <w:lang w:val="it-IT" w:eastAsia="it-IT"/>
        </w:rPr>
        <w:t>diminuiti</w:t>
      </w:r>
      <w:r w:rsidR="003F3AA1" w:rsidRPr="00A46C5E">
        <w:rPr>
          <w:rFonts w:eastAsia="Times New Roman" w:cs="Arial"/>
          <w:sz w:val="24"/>
          <w:szCs w:val="24"/>
          <w:lang w:val="it-IT" w:eastAsia="it-IT"/>
        </w:rPr>
        <w:t>, raggiungendo prezzi molto bassi, ai minimi storici</w:t>
      </w:r>
      <w:r w:rsidR="001F2670" w:rsidRPr="00A46C5E">
        <w:rPr>
          <w:rFonts w:eastAsia="Times New Roman" w:cs="Arial"/>
          <w:sz w:val="24"/>
          <w:szCs w:val="24"/>
          <w:lang w:val="it-IT" w:eastAsia="it-IT"/>
        </w:rPr>
        <w:t>. Questo aspetto è stato chiaramente visibile anche nella ta</w:t>
      </w:r>
      <w:r w:rsidR="00F54F1F">
        <w:rPr>
          <w:rFonts w:eastAsia="Times New Roman" w:cs="Arial"/>
          <w:sz w:val="24"/>
          <w:szCs w:val="24"/>
          <w:lang w:val="it-IT" w:eastAsia="it-IT"/>
        </w:rPr>
        <w:t>riffa di remunerazione applicata</w:t>
      </w:r>
      <w:r w:rsidR="001F2670" w:rsidRPr="00A46C5E">
        <w:rPr>
          <w:rFonts w:eastAsia="Times New Roman" w:cs="Arial"/>
          <w:sz w:val="24"/>
          <w:szCs w:val="24"/>
          <w:lang w:val="it-IT" w:eastAsia="it-IT"/>
        </w:rPr>
        <w:t xml:space="preserve"> da AET per l’anno in questione, che infatti ha rappresentato il minimo storico dalla costituzione del </w:t>
      </w:r>
      <w:proofErr w:type="spellStart"/>
      <w:r w:rsidR="001F2670" w:rsidRPr="00A46C5E">
        <w:rPr>
          <w:rFonts w:eastAsia="Times New Roman" w:cs="Arial"/>
          <w:sz w:val="24"/>
          <w:szCs w:val="24"/>
          <w:lang w:val="it-IT" w:eastAsia="it-IT"/>
        </w:rPr>
        <w:t>FER</w:t>
      </w:r>
      <w:proofErr w:type="spellEnd"/>
      <w:r w:rsidR="001F2670" w:rsidRPr="00A46C5E">
        <w:rPr>
          <w:rFonts w:eastAsia="Times New Roman" w:cs="Arial"/>
          <w:sz w:val="24"/>
          <w:szCs w:val="24"/>
          <w:lang w:val="it-IT" w:eastAsia="it-IT"/>
        </w:rPr>
        <w:t xml:space="preserve"> nel 2014.</w:t>
      </w:r>
    </w:p>
    <w:p w14:paraId="5840D958" w14:textId="77777777" w:rsidR="00524CBF" w:rsidRPr="00A46C5E" w:rsidRDefault="00524CBF" w:rsidP="00B62862">
      <w:pPr>
        <w:tabs>
          <w:tab w:val="left" w:pos="1302"/>
        </w:tabs>
        <w:rPr>
          <w:rFonts w:eastAsia="Times New Roman" w:cs="Arial"/>
          <w:sz w:val="24"/>
          <w:szCs w:val="24"/>
          <w:lang w:val="it-IT" w:eastAsia="it-IT"/>
        </w:rPr>
      </w:pPr>
    </w:p>
    <w:p w14:paraId="5CCEA376" w14:textId="661E1EDA" w:rsidR="00B62862" w:rsidRDefault="001F2670" w:rsidP="00B62862">
      <w:pPr>
        <w:tabs>
          <w:tab w:val="left" w:pos="1302"/>
        </w:tabs>
        <w:rPr>
          <w:rFonts w:eastAsia="Times New Roman" w:cs="Arial"/>
          <w:sz w:val="24"/>
          <w:szCs w:val="24"/>
          <w:lang w:val="it-IT" w:eastAsia="it-IT"/>
        </w:rPr>
      </w:pPr>
      <w:r w:rsidRPr="00A46C5E">
        <w:rPr>
          <w:rFonts w:eastAsia="Times New Roman" w:cs="Arial"/>
          <w:sz w:val="24"/>
          <w:szCs w:val="24"/>
          <w:lang w:val="it-IT" w:eastAsia="it-IT"/>
        </w:rPr>
        <w:t xml:space="preserve">Nel 2021 il trend dei prezzi di mercato dell’elettricità si è invertito. A causa di una minore quantità di elettricità prodotta in Europa dalle energie rinnovabili a fronte di una forte domanda di elettricità dovuta alla ripartenza dell’economia mondiale al termine dei </w:t>
      </w:r>
      <w:r w:rsidR="00D07D95" w:rsidRPr="00A46C5E">
        <w:rPr>
          <w:rFonts w:eastAsia="Times New Roman" w:cs="Arial"/>
          <w:sz w:val="24"/>
          <w:szCs w:val="24"/>
          <w:lang w:val="it-IT" w:eastAsia="it-IT"/>
        </w:rPr>
        <w:t>vari “</w:t>
      </w:r>
      <w:proofErr w:type="spellStart"/>
      <w:r w:rsidRPr="00A46C5E">
        <w:rPr>
          <w:rFonts w:eastAsia="Times New Roman" w:cs="Arial"/>
          <w:sz w:val="24"/>
          <w:szCs w:val="24"/>
          <w:lang w:val="it-IT" w:eastAsia="it-IT"/>
        </w:rPr>
        <w:t>lockdown</w:t>
      </w:r>
      <w:proofErr w:type="spellEnd"/>
      <w:r w:rsidR="00D07D95" w:rsidRPr="00A46C5E">
        <w:rPr>
          <w:rFonts w:eastAsia="Times New Roman" w:cs="Arial"/>
          <w:sz w:val="24"/>
          <w:szCs w:val="24"/>
          <w:lang w:val="it-IT" w:eastAsia="it-IT"/>
        </w:rPr>
        <w:t>”</w:t>
      </w:r>
      <w:r w:rsidRPr="00A46C5E">
        <w:rPr>
          <w:rFonts w:eastAsia="Times New Roman" w:cs="Arial"/>
          <w:sz w:val="24"/>
          <w:szCs w:val="24"/>
          <w:lang w:val="it-IT" w:eastAsia="it-IT"/>
        </w:rPr>
        <w:t xml:space="preserve"> </w:t>
      </w:r>
      <w:r w:rsidR="00D07D95" w:rsidRPr="00A46C5E">
        <w:rPr>
          <w:rFonts w:eastAsia="Times New Roman" w:cs="Arial"/>
          <w:sz w:val="24"/>
          <w:szCs w:val="24"/>
          <w:lang w:val="it-IT" w:eastAsia="it-IT"/>
        </w:rPr>
        <w:t xml:space="preserve">nazionali </w:t>
      </w:r>
      <w:r w:rsidRPr="00A46C5E">
        <w:rPr>
          <w:rFonts w:eastAsia="Times New Roman" w:cs="Arial"/>
          <w:sz w:val="24"/>
          <w:szCs w:val="24"/>
          <w:lang w:val="it-IT" w:eastAsia="it-IT"/>
        </w:rPr>
        <w:t xml:space="preserve">e </w:t>
      </w:r>
      <w:r w:rsidR="00D07D95" w:rsidRPr="00A46C5E">
        <w:rPr>
          <w:rFonts w:eastAsia="Times New Roman" w:cs="Arial"/>
          <w:sz w:val="24"/>
          <w:szCs w:val="24"/>
          <w:lang w:val="it-IT" w:eastAsia="it-IT"/>
        </w:rPr>
        <w:t xml:space="preserve">alla difficoltà di approvvigionamento verificatosi per alcuni vettori di produzione, il prezzo dell’energia elettrica nel 2021 ha toccato picchi molto elevati, che non si registravano da anni. Questo aspetto </w:t>
      </w:r>
      <w:r w:rsidR="00516A6C">
        <w:rPr>
          <w:rFonts w:eastAsia="Times New Roman" w:cs="Arial"/>
          <w:sz w:val="24"/>
          <w:szCs w:val="24"/>
          <w:lang w:val="it-IT" w:eastAsia="it-IT"/>
        </w:rPr>
        <w:t xml:space="preserve">ha </w:t>
      </w:r>
      <w:r w:rsidR="00330415">
        <w:rPr>
          <w:rFonts w:eastAsia="Times New Roman" w:cs="Arial"/>
          <w:sz w:val="24"/>
          <w:szCs w:val="24"/>
          <w:lang w:val="it-IT" w:eastAsia="it-IT"/>
        </w:rPr>
        <w:t xml:space="preserve">di conseguenza </w:t>
      </w:r>
      <w:r w:rsidR="00D07D95" w:rsidRPr="00A46C5E">
        <w:rPr>
          <w:rFonts w:eastAsia="Times New Roman" w:cs="Arial"/>
          <w:sz w:val="24"/>
          <w:szCs w:val="24"/>
          <w:lang w:val="it-IT" w:eastAsia="it-IT"/>
        </w:rPr>
        <w:t>comporta</w:t>
      </w:r>
      <w:r w:rsidR="00516A6C">
        <w:rPr>
          <w:rFonts w:eastAsia="Times New Roman" w:cs="Arial"/>
          <w:sz w:val="24"/>
          <w:szCs w:val="24"/>
          <w:lang w:val="it-IT" w:eastAsia="it-IT"/>
        </w:rPr>
        <w:t>to</w:t>
      </w:r>
      <w:r w:rsidR="00D07D95" w:rsidRPr="00A46C5E">
        <w:rPr>
          <w:rFonts w:eastAsia="Times New Roman" w:cs="Arial"/>
          <w:sz w:val="24"/>
          <w:szCs w:val="24"/>
          <w:lang w:val="it-IT" w:eastAsia="it-IT"/>
        </w:rPr>
        <w:t xml:space="preserve"> un aumento considerevole della tariff</w:t>
      </w:r>
      <w:r w:rsidR="00516A6C">
        <w:rPr>
          <w:rFonts w:eastAsia="Times New Roman" w:cs="Arial"/>
          <w:sz w:val="24"/>
          <w:szCs w:val="24"/>
          <w:lang w:val="it-IT" w:eastAsia="it-IT"/>
        </w:rPr>
        <w:t>a di remunerazione applicata</w:t>
      </w:r>
      <w:r w:rsidR="00D07D95" w:rsidRPr="00A46C5E">
        <w:rPr>
          <w:rFonts w:eastAsia="Times New Roman" w:cs="Arial"/>
          <w:sz w:val="24"/>
          <w:szCs w:val="24"/>
          <w:lang w:val="it-IT" w:eastAsia="it-IT"/>
        </w:rPr>
        <w:t xml:space="preserve"> da AET per il ritiro dell’EE immessa in rete dagli impianti fotovoltaici</w:t>
      </w:r>
      <w:r w:rsidR="00330415">
        <w:rPr>
          <w:rFonts w:eastAsia="Times New Roman" w:cs="Arial"/>
          <w:sz w:val="24"/>
          <w:szCs w:val="24"/>
          <w:lang w:val="it-IT" w:eastAsia="it-IT"/>
        </w:rPr>
        <w:t>, visto che il prezzo medio annuo sul mercato è aumentato</w:t>
      </w:r>
      <w:r w:rsidR="00D07D95" w:rsidRPr="00A46C5E">
        <w:rPr>
          <w:rFonts w:eastAsia="Times New Roman" w:cs="Arial"/>
          <w:sz w:val="24"/>
          <w:szCs w:val="24"/>
          <w:lang w:val="it-IT" w:eastAsia="it-IT"/>
        </w:rPr>
        <w:t>.</w:t>
      </w:r>
    </w:p>
    <w:p w14:paraId="6347B4A5" w14:textId="77777777" w:rsidR="00524CBF" w:rsidRPr="00A46C5E" w:rsidRDefault="00524CBF" w:rsidP="00B62862">
      <w:pPr>
        <w:tabs>
          <w:tab w:val="left" w:pos="1302"/>
        </w:tabs>
        <w:rPr>
          <w:rFonts w:eastAsia="Times New Roman" w:cs="Arial"/>
          <w:sz w:val="24"/>
          <w:szCs w:val="24"/>
          <w:lang w:val="it-IT" w:eastAsia="it-IT"/>
        </w:rPr>
      </w:pPr>
    </w:p>
    <w:p w14:paraId="139A3243" w14:textId="65A3BCAB" w:rsidR="00330415" w:rsidRPr="00330415" w:rsidRDefault="00D07D95" w:rsidP="00330415">
      <w:pPr>
        <w:tabs>
          <w:tab w:val="left" w:pos="1302"/>
        </w:tabs>
        <w:rPr>
          <w:rFonts w:eastAsia="Times New Roman" w:cs="Arial"/>
          <w:sz w:val="24"/>
          <w:szCs w:val="24"/>
          <w:lang w:eastAsia="it-IT"/>
        </w:rPr>
      </w:pPr>
      <w:r w:rsidRPr="00A46C5E">
        <w:rPr>
          <w:rFonts w:eastAsia="Times New Roman" w:cs="Arial"/>
          <w:sz w:val="24"/>
          <w:szCs w:val="24"/>
          <w:lang w:val="it-IT" w:eastAsia="it-IT"/>
        </w:rPr>
        <w:t>L’evoluzione dei prezzi di mercato dell’elettricità negli anni futuri, a causa delle forti oscillazioni e del grande numero di var</w:t>
      </w:r>
      <w:r w:rsidR="00516A6C">
        <w:rPr>
          <w:rFonts w:eastAsia="Times New Roman" w:cs="Arial"/>
          <w:sz w:val="24"/>
          <w:szCs w:val="24"/>
          <w:lang w:val="it-IT" w:eastAsia="it-IT"/>
        </w:rPr>
        <w:t>iabili e di incertezze in gioco,</w:t>
      </w:r>
      <w:r w:rsidRPr="00A46C5E">
        <w:rPr>
          <w:rFonts w:eastAsia="Times New Roman" w:cs="Arial"/>
          <w:sz w:val="24"/>
          <w:szCs w:val="24"/>
          <w:lang w:val="it-IT" w:eastAsia="it-IT"/>
        </w:rPr>
        <w:t xml:space="preserve"> risu</w:t>
      </w:r>
      <w:r w:rsidR="00516A6C">
        <w:rPr>
          <w:rFonts w:eastAsia="Times New Roman" w:cs="Arial"/>
          <w:sz w:val="24"/>
          <w:szCs w:val="24"/>
          <w:lang w:val="it-IT" w:eastAsia="it-IT"/>
        </w:rPr>
        <w:t>lta molto difficile</w:t>
      </w:r>
      <w:r w:rsidR="00F05CFB">
        <w:rPr>
          <w:rFonts w:eastAsia="Times New Roman" w:cs="Arial"/>
          <w:sz w:val="24"/>
          <w:szCs w:val="24"/>
          <w:lang w:val="it-IT" w:eastAsia="it-IT"/>
        </w:rPr>
        <w:t xml:space="preserve"> da prevedere</w:t>
      </w:r>
      <w:r w:rsidR="00516A6C">
        <w:rPr>
          <w:rFonts w:eastAsia="Times New Roman" w:cs="Arial"/>
          <w:sz w:val="24"/>
          <w:szCs w:val="24"/>
          <w:lang w:val="it-IT" w:eastAsia="it-IT"/>
        </w:rPr>
        <w:t>. I</w:t>
      </w:r>
      <w:r w:rsidRPr="00A46C5E">
        <w:rPr>
          <w:rFonts w:eastAsia="Times New Roman" w:cs="Arial"/>
          <w:sz w:val="24"/>
          <w:szCs w:val="24"/>
          <w:lang w:val="it-IT" w:eastAsia="it-IT"/>
        </w:rPr>
        <w:t xml:space="preserve">n generale ci si può </w:t>
      </w:r>
      <w:r w:rsidR="00FB6DE0">
        <w:rPr>
          <w:rFonts w:eastAsia="Times New Roman" w:cs="Arial"/>
          <w:sz w:val="24"/>
          <w:szCs w:val="24"/>
          <w:lang w:val="it-IT" w:eastAsia="it-IT"/>
        </w:rPr>
        <w:t xml:space="preserve">comunque </w:t>
      </w:r>
      <w:r w:rsidRPr="00A46C5E">
        <w:rPr>
          <w:rFonts w:eastAsia="Times New Roman" w:cs="Arial"/>
          <w:sz w:val="24"/>
          <w:szCs w:val="24"/>
          <w:lang w:val="it-IT" w:eastAsia="it-IT"/>
        </w:rPr>
        <w:t xml:space="preserve">attendere un aumento </w:t>
      </w:r>
      <w:r w:rsidR="004E3D5C">
        <w:rPr>
          <w:rFonts w:eastAsia="Times New Roman" w:cs="Arial"/>
          <w:sz w:val="24"/>
          <w:szCs w:val="24"/>
          <w:lang w:val="it-IT" w:eastAsia="it-IT"/>
        </w:rPr>
        <w:t>generalizzato</w:t>
      </w:r>
      <w:r w:rsidR="00FB6DE0">
        <w:rPr>
          <w:rFonts w:eastAsia="Times New Roman" w:cs="Arial"/>
          <w:sz w:val="24"/>
          <w:szCs w:val="24"/>
          <w:lang w:val="it-IT" w:eastAsia="it-IT"/>
        </w:rPr>
        <w:t xml:space="preserve"> </w:t>
      </w:r>
      <w:r w:rsidRPr="00A46C5E">
        <w:rPr>
          <w:rFonts w:eastAsia="Times New Roman" w:cs="Arial"/>
          <w:sz w:val="24"/>
          <w:szCs w:val="24"/>
          <w:lang w:val="it-IT" w:eastAsia="it-IT"/>
        </w:rPr>
        <w:t>del costo dell’energia elettrica, che difficilmente raggiungerà</w:t>
      </w:r>
      <w:r w:rsidR="00F65D9E" w:rsidRPr="00A46C5E">
        <w:rPr>
          <w:rFonts w:eastAsia="Times New Roman" w:cs="Arial"/>
          <w:sz w:val="24"/>
          <w:szCs w:val="24"/>
          <w:lang w:val="it-IT" w:eastAsia="it-IT"/>
        </w:rPr>
        <w:t xml:space="preserve"> ancora</w:t>
      </w:r>
      <w:r w:rsidRPr="00A46C5E">
        <w:rPr>
          <w:rFonts w:eastAsia="Times New Roman" w:cs="Arial"/>
          <w:sz w:val="24"/>
          <w:szCs w:val="24"/>
          <w:lang w:val="it-IT" w:eastAsia="it-IT"/>
        </w:rPr>
        <w:t xml:space="preserve"> i minimi storici</w:t>
      </w:r>
      <w:r w:rsidR="00F65D9E" w:rsidRPr="00A46C5E">
        <w:rPr>
          <w:rFonts w:eastAsia="Times New Roman" w:cs="Arial"/>
          <w:sz w:val="24"/>
          <w:szCs w:val="24"/>
          <w:lang w:val="it-IT" w:eastAsia="it-IT"/>
        </w:rPr>
        <w:t xml:space="preserve"> del 2020.</w:t>
      </w:r>
      <w:r w:rsidR="00A214F5" w:rsidRPr="00A46C5E">
        <w:rPr>
          <w:rFonts w:eastAsia="Times New Roman" w:cs="Arial"/>
          <w:sz w:val="24"/>
          <w:szCs w:val="24"/>
          <w:lang w:val="it-IT" w:eastAsia="it-IT"/>
        </w:rPr>
        <w:t xml:space="preserve"> Questa tendenza risulta probabile anche a causa dell’effetto del mancato accordo con l’UE per mantenere la Svizzera all’interno del mercato elettrico europeo</w:t>
      </w:r>
      <w:r w:rsidR="00330415">
        <w:rPr>
          <w:rFonts w:eastAsia="Times New Roman" w:cs="Arial"/>
          <w:sz w:val="24"/>
          <w:szCs w:val="24"/>
          <w:lang w:val="it-IT" w:eastAsia="it-IT"/>
        </w:rPr>
        <w:t xml:space="preserve"> ed evidentemente anche della</w:t>
      </w:r>
      <w:r w:rsidR="00330415" w:rsidRPr="00330415">
        <w:rPr>
          <w:rFonts w:eastAsia="Times New Roman" w:cs="Arial"/>
          <w:sz w:val="24"/>
          <w:szCs w:val="24"/>
          <w:lang w:eastAsia="it-IT"/>
        </w:rPr>
        <w:t xml:space="preserve"> </w:t>
      </w:r>
      <w:r w:rsidR="00330415" w:rsidRPr="002C0B52">
        <w:rPr>
          <w:rFonts w:eastAsia="Times New Roman" w:cs="Arial"/>
          <w:bCs/>
          <w:sz w:val="24"/>
          <w:szCs w:val="24"/>
          <w:lang w:eastAsia="it-IT"/>
        </w:rPr>
        <w:t xml:space="preserve">guerra in Ucraina </w:t>
      </w:r>
      <w:r w:rsidR="00330415">
        <w:rPr>
          <w:rFonts w:eastAsia="Times New Roman" w:cs="Arial"/>
          <w:bCs/>
          <w:sz w:val="24"/>
          <w:szCs w:val="24"/>
          <w:lang w:eastAsia="it-IT"/>
        </w:rPr>
        <w:t xml:space="preserve">che </w:t>
      </w:r>
      <w:r w:rsidR="00330415" w:rsidRPr="00330415">
        <w:rPr>
          <w:rFonts w:eastAsia="Times New Roman" w:cs="Arial"/>
          <w:sz w:val="24"/>
          <w:szCs w:val="24"/>
          <w:lang w:eastAsia="it-IT"/>
        </w:rPr>
        <w:t>cambia le regole del gioco e impone una revisione delle strategie energetiche in Svizzera e Europa</w:t>
      </w:r>
      <w:r w:rsidR="002C0B52">
        <w:rPr>
          <w:rFonts w:eastAsia="Times New Roman" w:cs="Arial"/>
          <w:sz w:val="24"/>
          <w:szCs w:val="24"/>
          <w:lang w:eastAsia="it-IT"/>
        </w:rPr>
        <w:t>.</w:t>
      </w:r>
    </w:p>
    <w:p w14:paraId="1A53BEE1" w14:textId="03FBF97C" w:rsidR="00D07D95" w:rsidRPr="00A46C5E" w:rsidRDefault="00D07D95" w:rsidP="00B62862">
      <w:pPr>
        <w:tabs>
          <w:tab w:val="left" w:pos="1302"/>
        </w:tabs>
        <w:rPr>
          <w:rFonts w:eastAsia="Times New Roman" w:cs="Arial"/>
          <w:sz w:val="24"/>
          <w:szCs w:val="24"/>
          <w:lang w:val="it-IT" w:eastAsia="it-IT"/>
        </w:rPr>
      </w:pPr>
    </w:p>
    <w:p w14:paraId="101F1749" w14:textId="51BA2B89" w:rsidR="00F65D9E" w:rsidRPr="0032707C" w:rsidRDefault="00330415" w:rsidP="00B62862">
      <w:pPr>
        <w:tabs>
          <w:tab w:val="left" w:pos="1302"/>
        </w:tabs>
        <w:rPr>
          <w:rFonts w:eastAsia="Times New Roman" w:cs="Arial"/>
          <w:sz w:val="24"/>
          <w:szCs w:val="24"/>
          <w:lang w:val="it-IT" w:eastAsia="it-IT"/>
        </w:rPr>
      </w:pPr>
      <w:r>
        <w:rPr>
          <w:rFonts w:eastAsia="Times New Roman" w:cs="Arial"/>
          <w:sz w:val="24"/>
          <w:szCs w:val="24"/>
          <w:lang w:val="it-IT" w:eastAsia="it-IT"/>
        </w:rPr>
        <w:t>Alcune di queste tendenze sono contenute anche ne</w:t>
      </w:r>
      <w:r w:rsidR="00516A6C">
        <w:rPr>
          <w:rFonts w:eastAsia="Times New Roman" w:cs="Arial"/>
          <w:sz w:val="24"/>
          <w:szCs w:val="24"/>
          <w:lang w:val="it-IT" w:eastAsia="it-IT"/>
        </w:rPr>
        <w:t>l rapporto “Il</w:t>
      </w:r>
      <w:r w:rsidR="00F65D9E" w:rsidRPr="00A46C5E">
        <w:rPr>
          <w:rFonts w:eastAsia="Times New Roman" w:cs="Arial"/>
          <w:sz w:val="24"/>
          <w:szCs w:val="24"/>
          <w:lang w:val="it-IT" w:eastAsia="it-IT"/>
        </w:rPr>
        <w:t xml:space="preserve"> mercato all’ingrosso dell’elettricità 2021”, allestito dall’Istituto di ricerche economiche (IRE) dell’Università della </w:t>
      </w:r>
      <w:r w:rsidR="00F65D9E" w:rsidRPr="0032707C">
        <w:rPr>
          <w:rFonts w:eastAsia="Times New Roman" w:cs="Arial"/>
          <w:sz w:val="24"/>
          <w:szCs w:val="24"/>
          <w:lang w:val="it-IT" w:eastAsia="it-IT"/>
        </w:rPr>
        <w:t>Svizzera italiana (USI).</w:t>
      </w:r>
    </w:p>
    <w:p w14:paraId="2746430A" w14:textId="41424D1C" w:rsidR="00217165" w:rsidRDefault="00AD546F" w:rsidP="00217165">
      <w:pPr>
        <w:tabs>
          <w:tab w:val="left" w:pos="1302"/>
        </w:tabs>
        <w:rPr>
          <w:rFonts w:eastAsia="Times New Roman" w:cs="Arial"/>
          <w:sz w:val="24"/>
          <w:szCs w:val="24"/>
          <w:lang w:val="it-IT" w:eastAsia="it-IT"/>
        </w:rPr>
      </w:pPr>
      <w:r w:rsidRPr="0032707C">
        <w:rPr>
          <w:rFonts w:eastAsia="Times New Roman" w:cs="Arial"/>
          <w:sz w:val="24"/>
          <w:szCs w:val="24"/>
          <w:lang w:val="it-IT" w:eastAsia="it-IT"/>
        </w:rPr>
        <w:t xml:space="preserve">Tenuto conto che i prezzi </w:t>
      </w:r>
      <w:r w:rsidRPr="0032707C">
        <w:rPr>
          <w:rFonts w:eastAsia="Times New Roman" w:cs="Arial"/>
          <w:bCs/>
          <w:sz w:val="24"/>
          <w:szCs w:val="24"/>
          <w:lang w:eastAsia="it-IT"/>
        </w:rPr>
        <w:t>dell’energia elettrica, in crescita</w:t>
      </w:r>
      <w:r w:rsidRPr="0032707C">
        <w:rPr>
          <w:rFonts w:eastAsia="Times New Roman" w:cs="Arial"/>
          <w:b/>
          <w:bCs/>
          <w:sz w:val="24"/>
          <w:szCs w:val="24"/>
          <w:lang w:eastAsia="it-IT"/>
        </w:rPr>
        <w:t xml:space="preserve"> </w:t>
      </w:r>
      <w:r w:rsidRPr="0032707C">
        <w:rPr>
          <w:rFonts w:eastAsia="Times New Roman" w:cs="Arial"/>
          <w:sz w:val="24"/>
          <w:szCs w:val="24"/>
          <w:lang w:eastAsia="it-IT"/>
        </w:rPr>
        <w:t>dal 2° semestre 2021, sono destinati a rimanere alti e soggetti a volatilità a lungo</w:t>
      </w:r>
      <w:r w:rsidR="00443DCF" w:rsidRPr="0032707C">
        <w:rPr>
          <w:rFonts w:eastAsia="Times New Roman" w:cs="Arial"/>
          <w:sz w:val="24"/>
          <w:szCs w:val="24"/>
          <w:lang w:eastAsia="it-IT"/>
        </w:rPr>
        <w:t xml:space="preserve"> </w:t>
      </w:r>
      <w:r w:rsidRPr="0032707C">
        <w:rPr>
          <w:rFonts w:eastAsia="Times New Roman" w:cs="Arial"/>
          <w:sz w:val="24"/>
          <w:szCs w:val="24"/>
          <w:lang w:val="it-IT" w:eastAsia="it-IT"/>
        </w:rPr>
        <w:t>e viste</w:t>
      </w:r>
      <w:r w:rsidR="002C0B52" w:rsidRPr="0032707C">
        <w:rPr>
          <w:rFonts w:eastAsia="Times New Roman" w:cs="Arial"/>
          <w:sz w:val="24"/>
          <w:szCs w:val="24"/>
          <w:lang w:val="it-IT" w:eastAsia="it-IT"/>
        </w:rPr>
        <w:t xml:space="preserve"> </w:t>
      </w:r>
      <w:r w:rsidR="00FB6DE0" w:rsidRPr="0032707C">
        <w:rPr>
          <w:rFonts w:eastAsia="Times New Roman" w:cs="Arial"/>
          <w:sz w:val="24"/>
          <w:szCs w:val="24"/>
          <w:lang w:val="it-IT" w:eastAsia="it-IT"/>
        </w:rPr>
        <w:t xml:space="preserve">le incertezze riguardo l’approvvigionamento elettrico in Svizzera a partire dal 2025, </w:t>
      </w:r>
      <w:r w:rsidRPr="0032707C">
        <w:rPr>
          <w:rFonts w:eastAsia="Times New Roman" w:cs="Arial"/>
          <w:sz w:val="24"/>
          <w:szCs w:val="24"/>
          <w:lang w:val="it-IT" w:eastAsia="it-IT"/>
        </w:rPr>
        <w:t xml:space="preserve">la realizzazione di impianti fotovoltaici ad autoconsumo risulterà ancor </w:t>
      </w:r>
      <w:r w:rsidR="00FB6DE0" w:rsidRPr="0032707C">
        <w:rPr>
          <w:rFonts w:eastAsia="Times New Roman" w:cs="Arial"/>
          <w:sz w:val="24"/>
          <w:szCs w:val="24"/>
          <w:lang w:val="it-IT" w:eastAsia="it-IT"/>
        </w:rPr>
        <w:t xml:space="preserve">più attrattiva e vantaggiosa senza la necessità di applicare tariffe particolari ad hoc come </w:t>
      </w:r>
      <w:r w:rsidR="00330415" w:rsidRPr="0032707C">
        <w:rPr>
          <w:rFonts w:eastAsia="Times New Roman" w:cs="Arial"/>
          <w:sz w:val="24"/>
          <w:szCs w:val="24"/>
          <w:lang w:val="it-IT" w:eastAsia="it-IT"/>
        </w:rPr>
        <w:t xml:space="preserve">proposto </w:t>
      </w:r>
      <w:r w:rsidR="00FB6DE0" w:rsidRPr="0032707C">
        <w:rPr>
          <w:rFonts w:eastAsia="Times New Roman" w:cs="Arial"/>
          <w:sz w:val="24"/>
          <w:szCs w:val="24"/>
          <w:lang w:val="it-IT" w:eastAsia="it-IT"/>
        </w:rPr>
        <w:t>nella mozione.</w:t>
      </w:r>
      <w:r w:rsidR="00FB6DE0">
        <w:rPr>
          <w:rFonts w:eastAsia="Times New Roman" w:cs="Arial"/>
          <w:sz w:val="24"/>
          <w:szCs w:val="24"/>
          <w:lang w:val="it-IT" w:eastAsia="it-IT"/>
        </w:rPr>
        <w:t xml:space="preserve"> </w:t>
      </w:r>
    </w:p>
    <w:p w14:paraId="0711B5DE" w14:textId="77777777" w:rsidR="00482116" w:rsidRPr="000A33F2" w:rsidRDefault="00482116" w:rsidP="00217165">
      <w:pPr>
        <w:tabs>
          <w:tab w:val="left" w:pos="1302"/>
        </w:tabs>
        <w:rPr>
          <w:rFonts w:asciiTheme="minorHAnsi" w:hAnsiTheme="minorHAnsi" w:cstheme="minorHAnsi"/>
          <w:b/>
          <w:sz w:val="24"/>
          <w:szCs w:val="24"/>
        </w:rPr>
      </w:pPr>
    </w:p>
    <w:p w14:paraId="720B89B2" w14:textId="050F346E" w:rsidR="00F66876" w:rsidRPr="00F66876" w:rsidRDefault="00504A6A" w:rsidP="003D39F2">
      <w:pPr>
        <w:spacing w:line="276" w:lineRule="auto"/>
        <w:rPr>
          <w:rFonts w:cs="Arial"/>
          <w:b/>
          <w:sz w:val="24"/>
          <w:szCs w:val="24"/>
        </w:rPr>
      </w:pPr>
      <w:r>
        <w:rPr>
          <w:rFonts w:cs="Arial"/>
          <w:b/>
          <w:sz w:val="24"/>
          <w:szCs w:val="24"/>
        </w:rPr>
        <w:t>Valutazioni economiche</w:t>
      </w:r>
    </w:p>
    <w:p w14:paraId="1CC84876" w14:textId="487AE35C" w:rsidR="00874146" w:rsidRPr="003D39F2" w:rsidRDefault="00CA1770" w:rsidP="005A148C">
      <w:pPr>
        <w:tabs>
          <w:tab w:val="left" w:pos="1302"/>
        </w:tabs>
        <w:rPr>
          <w:rFonts w:cs="Arial"/>
          <w:sz w:val="24"/>
          <w:szCs w:val="24"/>
        </w:rPr>
      </w:pPr>
      <w:r w:rsidRPr="003D39F2">
        <w:rPr>
          <w:rFonts w:cs="Arial"/>
          <w:sz w:val="24"/>
          <w:szCs w:val="24"/>
        </w:rPr>
        <w:t xml:space="preserve">La mozione </w:t>
      </w:r>
      <w:r w:rsidR="006342CB" w:rsidRPr="003D39F2">
        <w:rPr>
          <w:rFonts w:cs="Arial"/>
          <w:sz w:val="24"/>
          <w:szCs w:val="24"/>
        </w:rPr>
        <w:t xml:space="preserve">chiede di valutare l’introduzione di </w:t>
      </w:r>
      <w:r w:rsidR="00793A2F" w:rsidRPr="003D39F2">
        <w:rPr>
          <w:rFonts w:cs="Arial"/>
          <w:sz w:val="24"/>
          <w:szCs w:val="24"/>
        </w:rPr>
        <w:t>una remunerazione “adeguata” dell’energia fotovoltaica immessa in rete, in modo da garantire un ammort</w:t>
      </w:r>
      <w:r w:rsidR="002C0B52" w:rsidRPr="003D39F2">
        <w:rPr>
          <w:rFonts w:cs="Arial"/>
          <w:sz w:val="24"/>
          <w:szCs w:val="24"/>
        </w:rPr>
        <w:t>a</w:t>
      </w:r>
      <w:r w:rsidR="00793A2F" w:rsidRPr="003D39F2">
        <w:rPr>
          <w:rFonts w:cs="Arial"/>
          <w:sz w:val="24"/>
          <w:szCs w:val="24"/>
        </w:rPr>
        <w:t>mento degli impianti in 15 anni.</w:t>
      </w:r>
    </w:p>
    <w:p w14:paraId="751ECA1B" w14:textId="77777777" w:rsidR="006342CB" w:rsidRDefault="006342CB" w:rsidP="005A148C">
      <w:pPr>
        <w:tabs>
          <w:tab w:val="left" w:pos="1302"/>
        </w:tabs>
        <w:rPr>
          <w:rFonts w:asciiTheme="minorHAnsi" w:hAnsiTheme="minorHAnsi" w:cstheme="minorHAnsi"/>
          <w:sz w:val="24"/>
          <w:szCs w:val="24"/>
        </w:rPr>
      </w:pPr>
    </w:p>
    <w:p w14:paraId="6790CC2A" w14:textId="7FA3C656" w:rsidR="00321A9B" w:rsidRPr="003D39F2" w:rsidRDefault="000A33F2" w:rsidP="005A148C">
      <w:pPr>
        <w:tabs>
          <w:tab w:val="left" w:pos="1302"/>
        </w:tabs>
        <w:rPr>
          <w:rFonts w:cs="Arial"/>
          <w:sz w:val="24"/>
          <w:szCs w:val="24"/>
        </w:rPr>
      </w:pPr>
      <w:r>
        <w:rPr>
          <w:rFonts w:cs="Arial"/>
          <w:sz w:val="24"/>
          <w:szCs w:val="24"/>
        </w:rPr>
        <w:t>È</w:t>
      </w:r>
      <w:r w:rsidR="003D39F2" w:rsidRPr="003D39F2">
        <w:rPr>
          <w:rFonts w:cs="Arial"/>
          <w:sz w:val="24"/>
          <w:szCs w:val="24"/>
        </w:rPr>
        <w:t xml:space="preserve"> </w:t>
      </w:r>
      <w:r w:rsidR="006342CB" w:rsidRPr="003D39F2">
        <w:rPr>
          <w:rFonts w:cs="Arial"/>
          <w:sz w:val="24"/>
          <w:szCs w:val="24"/>
        </w:rPr>
        <w:t xml:space="preserve">importante premettere che </w:t>
      </w:r>
      <w:r w:rsidR="00321A9B" w:rsidRPr="003D39F2">
        <w:rPr>
          <w:rFonts w:cs="Arial"/>
          <w:sz w:val="24"/>
          <w:szCs w:val="24"/>
        </w:rPr>
        <w:t>gli impianti fotovoltaici dopo 25 anni di funzionamento producono ancora almeno l’80-85% della produzione nominale iniziale.</w:t>
      </w:r>
      <w:r w:rsidR="00A6680E" w:rsidRPr="003D39F2">
        <w:rPr>
          <w:rFonts w:cs="Arial"/>
          <w:sz w:val="24"/>
          <w:szCs w:val="24"/>
        </w:rPr>
        <w:t xml:space="preserve"> </w:t>
      </w:r>
      <w:r w:rsidR="006342CB" w:rsidRPr="003D39F2">
        <w:rPr>
          <w:rFonts w:cs="Arial"/>
          <w:sz w:val="24"/>
          <w:szCs w:val="24"/>
        </w:rPr>
        <w:t>A conferma di ciò, l</w:t>
      </w:r>
      <w:r w:rsidR="00321A9B" w:rsidRPr="003D39F2">
        <w:rPr>
          <w:rFonts w:cs="Arial"/>
          <w:sz w:val="24"/>
          <w:szCs w:val="24"/>
        </w:rPr>
        <w:t>’associazione mantello “</w:t>
      </w:r>
      <w:proofErr w:type="spellStart"/>
      <w:r w:rsidR="00321A9B" w:rsidRPr="003D39F2">
        <w:rPr>
          <w:rFonts w:cs="Arial"/>
          <w:sz w:val="24"/>
          <w:szCs w:val="24"/>
        </w:rPr>
        <w:t>Swissolar</w:t>
      </w:r>
      <w:proofErr w:type="spellEnd"/>
      <w:r w:rsidR="00321A9B" w:rsidRPr="003D39F2">
        <w:rPr>
          <w:rFonts w:cs="Arial"/>
          <w:sz w:val="24"/>
          <w:szCs w:val="24"/>
        </w:rPr>
        <w:t>”</w:t>
      </w:r>
      <w:r w:rsidR="00954BD9" w:rsidRPr="003D39F2">
        <w:rPr>
          <w:rFonts w:cs="Arial"/>
          <w:sz w:val="24"/>
          <w:szCs w:val="24"/>
        </w:rPr>
        <w:t xml:space="preserve"> indica</w:t>
      </w:r>
      <w:r w:rsidR="008A3068" w:rsidRPr="003D39F2">
        <w:rPr>
          <w:rFonts w:cs="Arial"/>
          <w:sz w:val="24"/>
          <w:szCs w:val="24"/>
        </w:rPr>
        <w:t xml:space="preserve"> </w:t>
      </w:r>
      <w:r w:rsidR="00954BD9" w:rsidRPr="003D39F2">
        <w:rPr>
          <w:rFonts w:cs="Arial"/>
          <w:sz w:val="24"/>
          <w:szCs w:val="24"/>
        </w:rPr>
        <w:t xml:space="preserve">20-30 anni come periodo temporale </w:t>
      </w:r>
      <w:r w:rsidR="00F05CFB" w:rsidRPr="003D39F2">
        <w:rPr>
          <w:rFonts w:cs="Arial"/>
          <w:sz w:val="24"/>
          <w:szCs w:val="24"/>
        </w:rPr>
        <w:t xml:space="preserve">di riferimento </w:t>
      </w:r>
      <w:r w:rsidR="00954BD9" w:rsidRPr="003D39F2">
        <w:rPr>
          <w:rFonts w:cs="Arial"/>
          <w:sz w:val="24"/>
          <w:szCs w:val="24"/>
        </w:rPr>
        <w:t>per il</w:t>
      </w:r>
      <w:r w:rsidR="00321A9B" w:rsidRPr="003D39F2">
        <w:rPr>
          <w:rFonts w:cs="Arial"/>
          <w:sz w:val="24"/>
          <w:szCs w:val="24"/>
        </w:rPr>
        <w:t xml:space="preserve"> calcolo dell’ammortamento di un impianto. </w:t>
      </w:r>
      <w:r w:rsidR="006342CB" w:rsidRPr="003D39F2">
        <w:rPr>
          <w:rFonts w:cs="Arial"/>
          <w:sz w:val="24"/>
          <w:szCs w:val="24"/>
        </w:rPr>
        <w:t>Considerare 15 anni come richiesto dalla mozione, risulta quindi poco aderente alla realtà dell’investimento.</w:t>
      </w:r>
    </w:p>
    <w:p w14:paraId="7EC8781C" w14:textId="77777777" w:rsidR="006342CB" w:rsidRPr="003D39F2" w:rsidRDefault="006342CB" w:rsidP="005A148C">
      <w:pPr>
        <w:tabs>
          <w:tab w:val="left" w:pos="1302"/>
        </w:tabs>
        <w:rPr>
          <w:rFonts w:cs="Arial"/>
          <w:sz w:val="24"/>
          <w:szCs w:val="24"/>
        </w:rPr>
      </w:pPr>
    </w:p>
    <w:p w14:paraId="3DFD3083" w14:textId="279385A3" w:rsidR="00E07BCD" w:rsidRPr="003D39F2" w:rsidRDefault="006342CB" w:rsidP="005A148C">
      <w:pPr>
        <w:tabs>
          <w:tab w:val="left" w:pos="1302"/>
        </w:tabs>
        <w:rPr>
          <w:rFonts w:eastAsia="Times New Roman" w:cs="Arial"/>
          <w:sz w:val="24"/>
          <w:szCs w:val="24"/>
          <w:lang w:val="it-IT" w:eastAsia="it-IT"/>
        </w:rPr>
      </w:pPr>
      <w:r w:rsidRPr="003D39F2">
        <w:rPr>
          <w:rFonts w:eastAsia="Times New Roman" w:cs="Arial"/>
          <w:sz w:val="24"/>
          <w:szCs w:val="24"/>
          <w:lang w:val="it-IT" w:eastAsia="it-IT"/>
        </w:rPr>
        <w:t xml:space="preserve">Rileviamo inoltre che le valutazioni considerate nella mozione </w:t>
      </w:r>
      <w:r w:rsidR="00321A9B" w:rsidRPr="003D39F2">
        <w:rPr>
          <w:rFonts w:eastAsia="Times New Roman" w:cs="Arial"/>
          <w:sz w:val="24"/>
          <w:szCs w:val="24"/>
          <w:lang w:val="it-IT" w:eastAsia="it-IT"/>
        </w:rPr>
        <w:t xml:space="preserve">per simulare il calcolo di ammortamento di un impianto fotovoltaico </w:t>
      </w:r>
      <w:r w:rsidR="00B2688F" w:rsidRPr="003D39F2">
        <w:rPr>
          <w:rFonts w:eastAsia="Times New Roman" w:cs="Arial"/>
          <w:sz w:val="24"/>
          <w:szCs w:val="24"/>
          <w:lang w:val="it-IT" w:eastAsia="it-IT"/>
        </w:rPr>
        <w:t xml:space="preserve">su 15 anni presenta alcune </w:t>
      </w:r>
      <w:r w:rsidR="00321A9B" w:rsidRPr="003D39F2">
        <w:rPr>
          <w:rFonts w:eastAsia="Times New Roman" w:cs="Arial"/>
          <w:sz w:val="24"/>
          <w:szCs w:val="24"/>
          <w:lang w:val="it-IT" w:eastAsia="it-IT"/>
        </w:rPr>
        <w:t>imprecisioni</w:t>
      </w:r>
      <w:r w:rsidRPr="003D39F2">
        <w:rPr>
          <w:rFonts w:eastAsia="Times New Roman" w:cs="Arial"/>
          <w:sz w:val="24"/>
          <w:szCs w:val="24"/>
          <w:lang w:val="it-IT" w:eastAsia="it-IT"/>
        </w:rPr>
        <w:t>, ritenuto che:</w:t>
      </w:r>
    </w:p>
    <w:p w14:paraId="7B2BC7AC" w14:textId="0B79FAB7" w:rsidR="00321A9B" w:rsidRPr="003D39F2" w:rsidRDefault="00321A9B" w:rsidP="005A148C">
      <w:pPr>
        <w:tabs>
          <w:tab w:val="left" w:pos="1302"/>
        </w:tabs>
        <w:rPr>
          <w:rFonts w:cs="Arial"/>
          <w:sz w:val="24"/>
          <w:szCs w:val="24"/>
          <w:u w:val="single"/>
        </w:rPr>
      </w:pPr>
    </w:p>
    <w:p w14:paraId="3F7E4489" w14:textId="204F60BC" w:rsidR="00321A9B" w:rsidRPr="003D39F2" w:rsidRDefault="00AF0D01" w:rsidP="003F641E">
      <w:pPr>
        <w:pStyle w:val="Paragrafoelenco"/>
        <w:numPr>
          <w:ilvl w:val="0"/>
          <w:numId w:val="23"/>
        </w:numPr>
        <w:tabs>
          <w:tab w:val="left" w:pos="1302"/>
        </w:tabs>
        <w:spacing w:after="120"/>
        <w:ind w:left="714" w:hanging="357"/>
        <w:contextualSpacing w:val="0"/>
        <w:rPr>
          <w:rFonts w:cs="Arial"/>
          <w:sz w:val="24"/>
          <w:szCs w:val="24"/>
        </w:rPr>
      </w:pPr>
      <w:r w:rsidRPr="003D39F2">
        <w:rPr>
          <w:rFonts w:cs="Arial"/>
          <w:sz w:val="24"/>
          <w:szCs w:val="24"/>
        </w:rPr>
        <w:t>i</w:t>
      </w:r>
      <w:r w:rsidR="00321A9B" w:rsidRPr="003D39F2">
        <w:rPr>
          <w:rFonts w:cs="Arial"/>
          <w:sz w:val="24"/>
          <w:szCs w:val="24"/>
        </w:rPr>
        <w:t xml:space="preserve">l costo medio di un impianto fotovoltaico da 7 </w:t>
      </w:r>
      <w:proofErr w:type="spellStart"/>
      <w:r w:rsidR="00321A9B" w:rsidRPr="003D39F2">
        <w:rPr>
          <w:rFonts w:cs="Arial"/>
          <w:sz w:val="24"/>
          <w:szCs w:val="24"/>
        </w:rPr>
        <w:t>kWp</w:t>
      </w:r>
      <w:proofErr w:type="spellEnd"/>
      <w:r w:rsidR="00321A9B" w:rsidRPr="003D39F2">
        <w:rPr>
          <w:rFonts w:cs="Arial"/>
          <w:sz w:val="24"/>
          <w:szCs w:val="24"/>
        </w:rPr>
        <w:t xml:space="preserve"> realizzato in T</w:t>
      </w:r>
      <w:r w:rsidR="00912ABC" w:rsidRPr="003D39F2">
        <w:rPr>
          <w:rFonts w:cs="Arial"/>
          <w:sz w:val="24"/>
          <w:szCs w:val="24"/>
        </w:rPr>
        <w:t xml:space="preserve">icino nel 2021 ammonta a </w:t>
      </w:r>
      <w:r w:rsidR="00C861B9" w:rsidRPr="003D39F2">
        <w:rPr>
          <w:rFonts w:cs="Arial"/>
          <w:sz w:val="24"/>
          <w:szCs w:val="24"/>
        </w:rPr>
        <w:t>ca. CHF 18'</w:t>
      </w:r>
      <w:proofErr w:type="gramStart"/>
      <w:r w:rsidR="00C861B9" w:rsidRPr="003D39F2">
        <w:rPr>
          <w:rFonts w:cs="Arial"/>
          <w:sz w:val="24"/>
          <w:szCs w:val="24"/>
        </w:rPr>
        <w:t>600.-</w:t>
      </w:r>
      <w:proofErr w:type="gramEnd"/>
      <w:r w:rsidR="00C861B9" w:rsidRPr="003D39F2">
        <w:rPr>
          <w:rFonts w:cs="Arial"/>
          <w:sz w:val="24"/>
          <w:szCs w:val="24"/>
        </w:rPr>
        <w:t xml:space="preserve"> e non </w:t>
      </w:r>
      <w:r w:rsidRPr="003D39F2">
        <w:rPr>
          <w:rFonts w:cs="Arial"/>
          <w:sz w:val="24"/>
          <w:szCs w:val="24"/>
        </w:rPr>
        <w:t xml:space="preserve">a CHF </w:t>
      </w:r>
      <w:r w:rsidR="00C861B9" w:rsidRPr="003D39F2">
        <w:rPr>
          <w:rFonts w:cs="Arial"/>
          <w:sz w:val="24"/>
          <w:szCs w:val="24"/>
        </w:rPr>
        <w:t xml:space="preserve">20'480.- </w:t>
      </w:r>
      <w:r w:rsidR="006F7916" w:rsidRPr="003D39F2">
        <w:rPr>
          <w:rFonts w:cs="Arial"/>
          <w:sz w:val="24"/>
          <w:szCs w:val="24"/>
        </w:rPr>
        <w:t>come indicato nella mozione</w:t>
      </w:r>
      <w:r w:rsidRPr="003D39F2">
        <w:rPr>
          <w:rFonts w:cs="Arial"/>
          <w:sz w:val="24"/>
          <w:szCs w:val="24"/>
        </w:rPr>
        <w:t>;</w:t>
      </w:r>
      <w:r w:rsidR="00321A9B" w:rsidRPr="003D39F2">
        <w:rPr>
          <w:rFonts w:cs="Arial"/>
          <w:sz w:val="24"/>
          <w:szCs w:val="24"/>
        </w:rPr>
        <w:t xml:space="preserve"> </w:t>
      </w:r>
    </w:p>
    <w:p w14:paraId="178F0B7C" w14:textId="6CEBD8E8" w:rsidR="00E36FE3" w:rsidRPr="003D39F2" w:rsidRDefault="00404BD6" w:rsidP="003F641E">
      <w:pPr>
        <w:pStyle w:val="Paragrafoelenco"/>
        <w:numPr>
          <w:ilvl w:val="0"/>
          <w:numId w:val="23"/>
        </w:numPr>
        <w:spacing w:after="120"/>
        <w:ind w:left="714" w:hanging="357"/>
        <w:contextualSpacing w:val="0"/>
        <w:rPr>
          <w:rFonts w:cs="Arial"/>
          <w:sz w:val="24"/>
          <w:szCs w:val="24"/>
        </w:rPr>
      </w:pPr>
      <w:r w:rsidRPr="003D39F2">
        <w:rPr>
          <w:rFonts w:cs="Arial"/>
          <w:sz w:val="24"/>
          <w:szCs w:val="24"/>
        </w:rPr>
        <w:t xml:space="preserve">l’importo degli incentivi federali e cantonali </w:t>
      </w:r>
      <w:r w:rsidR="00E36FE3" w:rsidRPr="003D39F2">
        <w:rPr>
          <w:rFonts w:cs="Arial"/>
          <w:sz w:val="24"/>
          <w:szCs w:val="24"/>
        </w:rPr>
        <w:t xml:space="preserve">considerati </w:t>
      </w:r>
      <w:r w:rsidRPr="003D39F2">
        <w:rPr>
          <w:rFonts w:cs="Arial"/>
          <w:sz w:val="24"/>
          <w:szCs w:val="24"/>
        </w:rPr>
        <w:t>nella mozione si riferiscono all’anno 2021</w:t>
      </w:r>
      <w:r w:rsidR="00ED24BE" w:rsidRPr="003D39F2">
        <w:rPr>
          <w:rFonts w:cs="Arial"/>
          <w:sz w:val="24"/>
          <w:szCs w:val="24"/>
        </w:rPr>
        <w:t xml:space="preserve">, </w:t>
      </w:r>
      <w:r w:rsidRPr="003D39F2">
        <w:rPr>
          <w:rFonts w:cs="Arial"/>
          <w:sz w:val="24"/>
          <w:szCs w:val="24"/>
        </w:rPr>
        <w:t xml:space="preserve">ma nel 2022 entrano in vigore i nuovi parametri di calcolo secondo l’Ordinanza </w:t>
      </w:r>
      <w:proofErr w:type="spellStart"/>
      <w:r w:rsidRPr="003D39F2">
        <w:rPr>
          <w:rFonts w:cs="Arial"/>
          <w:sz w:val="24"/>
          <w:szCs w:val="24"/>
        </w:rPr>
        <w:t>OPEn</w:t>
      </w:r>
      <w:proofErr w:type="spellEnd"/>
      <w:r w:rsidR="00E36FE3" w:rsidRPr="003D39F2">
        <w:rPr>
          <w:rFonts w:cs="Arial"/>
          <w:sz w:val="24"/>
          <w:szCs w:val="24"/>
        </w:rPr>
        <w:t>;</w:t>
      </w:r>
    </w:p>
    <w:p w14:paraId="7B3CFF3F" w14:textId="0B82B342" w:rsidR="0093507A" w:rsidRPr="003D39F2" w:rsidRDefault="0093507A" w:rsidP="003F641E">
      <w:pPr>
        <w:pStyle w:val="Paragrafoelenco"/>
        <w:numPr>
          <w:ilvl w:val="0"/>
          <w:numId w:val="23"/>
        </w:numPr>
        <w:spacing w:after="120"/>
        <w:ind w:left="714" w:hanging="357"/>
        <w:contextualSpacing w:val="0"/>
        <w:rPr>
          <w:rFonts w:cs="Arial"/>
          <w:sz w:val="24"/>
          <w:szCs w:val="24"/>
        </w:rPr>
      </w:pPr>
      <w:r w:rsidRPr="003D39F2">
        <w:rPr>
          <w:rFonts w:cs="Arial"/>
          <w:sz w:val="24"/>
          <w:szCs w:val="24"/>
        </w:rPr>
        <w:t>nella valutazione economica presentata dalla mozione non vengono considerate le deduzioni fiscali (possibili per edifici costruiti da almeno 5 anni), che hanno un impatto sul costo effettivo a carico del proprietario.</w:t>
      </w:r>
      <w:r w:rsidR="009545BA" w:rsidRPr="003D39F2">
        <w:rPr>
          <w:rFonts w:cs="Arial"/>
          <w:sz w:val="24"/>
          <w:szCs w:val="24"/>
        </w:rPr>
        <w:t xml:space="preserve"> </w:t>
      </w:r>
      <w:r w:rsidRPr="003D39F2">
        <w:rPr>
          <w:rFonts w:cs="Arial"/>
          <w:sz w:val="24"/>
          <w:szCs w:val="24"/>
        </w:rPr>
        <w:t xml:space="preserve">Ad esempio per una persona celibe, con reddito annuo imponibile di </w:t>
      </w:r>
      <w:r w:rsidR="00AF0D01" w:rsidRPr="003D39F2">
        <w:rPr>
          <w:rFonts w:cs="Arial"/>
          <w:sz w:val="24"/>
          <w:szCs w:val="24"/>
        </w:rPr>
        <w:t xml:space="preserve">CHF </w:t>
      </w:r>
      <w:r w:rsidRPr="003D39F2">
        <w:rPr>
          <w:rFonts w:cs="Arial"/>
          <w:sz w:val="24"/>
          <w:szCs w:val="24"/>
        </w:rPr>
        <w:t>65'</w:t>
      </w:r>
      <w:proofErr w:type="gramStart"/>
      <w:r w:rsidRPr="003D39F2">
        <w:rPr>
          <w:rFonts w:cs="Arial"/>
          <w:sz w:val="24"/>
          <w:szCs w:val="24"/>
        </w:rPr>
        <w:t>000.-</w:t>
      </w:r>
      <w:proofErr w:type="gramEnd"/>
      <w:r w:rsidRPr="003D39F2">
        <w:rPr>
          <w:rFonts w:cs="Arial"/>
          <w:sz w:val="24"/>
          <w:szCs w:val="24"/>
        </w:rPr>
        <w:t xml:space="preserve">, la deduzione dell’investimento destinato al risparmio energetico comporterebbe un risparmio d’imposta complessivo (a livello d’imposta cantonale, comunale e </w:t>
      </w:r>
      <w:proofErr w:type="spellStart"/>
      <w:r w:rsidRPr="003D39F2">
        <w:rPr>
          <w:rFonts w:cs="Arial"/>
          <w:sz w:val="24"/>
          <w:szCs w:val="24"/>
        </w:rPr>
        <w:t>IFD</w:t>
      </w:r>
      <w:proofErr w:type="spellEnd"/>
      <w:r w:rsidRPr="003D39F2">
        <w:rPr>
          <w:rFonts w:cs="Arial"/>
          <w:sz w:val="24"/>
          <w:szCs w:val="24"/>
        </w:rPr>
        <w:t xml:space="preserve">) pari a ca. </w:t>
      </w:r>
      <w:r w:rsidR="00AF0D01" w:rsidRPr="003D39F2">
        <w:rPr>
          <w:rFonts w:cs="Arial"/>
          <w:sz w:val="24"/>
          <w:szCs w:val="24"/>
        </w:rPr>
        <w:t xml:space="preserve">CHF </w:t>
      </w:r>
      <w:r w:rsidRPr="003D39F2">
        <w:rPr>
          <w:rFonts w:cs="Arial"/>
          <w:sz w:val="24"/>
          <w:szCs w:val="24"/>
        </w:rPr>
        <w:t>3'</w:t>
      </w:r>
      <w:proofErr w:type="gramStart"/>
      <w:r w:rsidRPr="003D39F2">
        <w:rPr>
          <w:rFonts w:cs="Arial"/>
          <w:sz w:val="24"/>
          <w:szCs w:val="24"/>
        </w:rPr>
        <w:t>500.-</w:t>
      </w:r>
      <w:proofErr w:type="gramEnd"/>
      <w:r w:rsidRPr="003D39F2">
        <w:rPr>
          <w:rFonts w:cs="Arial"/>
          <w:sz w:val="24"/>
          <w:szCs w:val="24"/>
        </w:rPr>
        <w:t xml:space="preserve"> (calcolo base dati fiscali 2021, persona celibe, senza figli, moltiplicatore imposte comunali 90%). Un risparmio d’imposta equiparabile lo conseguirebbe anche un’economia domestica (coniugi con due figli) con reddito annuo imponibile di </w:t>
      </w:r>
      <w:r w:rsidR="00AF0D01" w:rsidRPr="003D39F2">
        <w:rPr>
          <w:rFonts w:cs="Arial"/>
          <w:sz w:val="24"/>
          <w:szCs w:val="24"/>
        </w:rPr>
        <w:t xml:space="preserve">CHF </w:t>
      </w:r>
      <w:r w:rsidRPr="003D39F2">
        <w:rPr>
          <w:rFonts w:cs="Arial"/>
          <w:sz w:val="24"/>
          <w:szCs w:val="24"/>
        </w:rPr>
        <w:t>88'000.-. Inoltre va menzionato il fatto che anche alcuni comuni elargiscono degli incentivi per impianti fotovoltaici, che andrebbero a ridurre ulteriormente i costi a carico del proprietario</w:t>
      </w:r>
      <w:r w:rsidR="00AF0D01" w:rsidRPr="003D39F2">
        <w:rPr>
          <w:rFonts w:cs="Arial"/>
          <w:sz w:val="24"/>
          <w:szCs w:val="24"/>
        </w:rPr>
        <w:t>;</w:t>
      </w:r>
    </w:p>
    <w:p w14:paraId="7CF07774" w14:textId="51D62E75" w:rsidR="00B2688F" w:rsidRPr="003D39F2" w:rsidRDefault="00AF0D01" w:rsidP="003F641E">
      <w:pPr>
        <w:pStyle w:val="Paragrafoelenco"/>
        <w:numPr>
          <w:ilvl w:val="0"/>
          <w:numId w:val="23"/>
        </w:numPr>
        <w:tabs>
          <w:tab w:val="left" w:pos="1302"/>
        </w:tabs>
        <w:spacing w:after="120"/>
        <w:ind w:left="714" w:hanging="357"/>
        <w:contextualSpacing w:val="0"/>
        <w:rPr>
          <w:rFonts w:cs="Arial"/>
          <w:sz w:val="24"/>
          <w:szCs w:val="24"/>
        </w:rPr>
      </w:pPr>
      <w:r w:rsidRPr="003D39F2">
        <w:rPr>
          <w:rFonts w:cs="Arial"/>
          <w:sz w:val="24"/>
          <w:szCs w:val="24"/>
        </w:rPr>
        <w:t>l</w:t>
      </w:r>
      <w:r w:rsidR="00B2688F" w:rsidRPr="003D39F2">
        <w:rPr>
          <w:rFonts w:cs="Arial"/>
          <w:sz w:val="24"/>
          <w:szCs w:val="24"/>
        </w:rPr>
        <w:t>a produzione</w:t>
      </w:r>
      <w:r w:rsidR="00E04736" w:rsidRPr="003D39F2">
        <w:rPr>
          <w:rFonts w:cs="Arial"/>
          <w:sz w:val="24"/>
          <w:szCs w:val="24"/>
        </w:rPr>
        <w:t xml:space="preserve"> annua di 9</w:t>
      </w:r>
      <w:r w:rsidR="00330415" w:rsidRPr="003D39F2">
        <w:rPr>
          <w:rFonts w:cs="Arial"/>
          <w:sz w:val="24"/>
          <w:szCs w:val="24"/>
        </w:rPr>
        <w:t>'</w:t>
      </w:r>
      <w:r w:rsidR="00E04736" w:rsidRPr="003D39F2">
        <w:rPr>
          <w:rFonts w:cs="Arial"/>
          <w:sz w:val="24"/>
          <w:szCs w:val="24"/>
        </w:rPr>
        <w:t>000</w:t>
      </w:r>
      <w:r w:rsidR="00330415" w:rsidRPr="003D39F2">
        <w:rPr>
          <w:rFonts w:cs="Arial"/>
          <w:sz w:val="24"/>
          <w:szCs w:val="24"/>
        </w:rPr>
        <w:t xml:space="preserve"> </w:t>
      </w:r>
      <w:r w:rsidR="00E04736" w:rsidRPr="003D39F2">
        <w:rPr>
          <w:rFonts w:cs="Arial"/>
          <w:sz w:val="24"/>
          <w:szCs w:val="24"/>
        </w:rPr>
        <w:t>kWh ipotizzata dalla mozione per l’</w:t>
      </w:r>
      <w:r w:rsidR="00B2688F" w:rsidRPr="003D39F2">
        <w:rPr>
          <w:rFonts w:cs="Arial"/>
          <w:sz w:val="24"/>
          <w:szCs w:val="24"/>
        </w:rPr>
        <w:t>impianto da 7kWp è molto elevata (1</w:t>
      </w:r>
      <w:r w:rsidR="00A75F8A" w:rsidRPr="003D39F2">
        <w:rPr>
          <w:rFonts w:cs="Arial"/>
          <w:sz w:val="24"/>
          <w:szCs w:val="24"/>
        </w:rPr>
        <w:t>'</w:t>
      </w:r>
      <w:r w:rsidR="00B2688F" w:rsidRPr="003D39F2">
        <w:rPr>
          <w:rFonts w:cs="Arial"/>
          <w:sz w:val="24"/>
          <w:szCs w:val="24"/>
        </w:rPr>
        <w:t>245</w:t>
      </w:r>
      <w:r w:rsidR="00A75F8A" w:rsidRPr="003D39F2">
        <w:rPr>
          <w:rFonts w:cs="Arial"/>
          <w:sz w:val="24"/>
          <w:szCs w:val="24"/>
        </w:rPr>
        <w:t xml:space="preserve"> </w:t>
      </w:r>
      <w:r w:rsidR="00B2688F" w:rsidRPr="003D39F2">
        <w:rPr>
          <w:rFonts w:cs="Arial"/>
          <w:sz w:val="24"/>
          <w:szCs w:val="24"/>
        </w:rPr>
        <w:t>kWh/</w:t>
      </w:r>
      <w:proofErr w:type="spellStart"/>
      <w:r w:rsidR="00B2688F" w:rsidRPr="003D39F2">
        <w:rPr>
          <w:rFonts w:cs="Arial"/>
          <w:sz w:val="24"/>
          <w:szCs w:val="24"/>
        </w:rPr>
        <w:t>kWp</w:t>
      </w:r>
      <w:proofErr w:type="spellEnd"/>
      <w:r w:rsidR="00B2688F" w:rsidRPr="003D39F2">
        <w:rPr>
          <w:rFonts w:cs="Arial"/>
          <w:sz w:val="24"/>
          <w:szCs w:val="24"/>
        </w:rPr>
        <w:t xml:space="preserve">). La produzione media degli impianti presi in considerazione dalla banca dati </w:t>
      </w:r>
      <w:proofErr w:type="spellStart"/>
      <w:r w:rsidR="00B2688F" w:rsidRPr="003D39F2">
        <w:rPr>
          <w:rFonts w:cs="Arial"/>
          <w:sz w:val="24"/>
          <w:szCs w:val="24"/>
        </w:rPr>
        <w:t>FER</w:t>
      </w:r>
      <w:proofErr w:type="spellEnd"/>
      <w:r w:rsidR="00B2688F" w:rsidRPr="003D39F2">
        <w:rPr>
          <w:rFonts w:cs="Arial"/>
          <w:sz w:val="24"/>
          <w:szCs w:val="24"/>
        </w:rPr>
        <w:t xml:space="preserve"> </w:t>
      </w:r>
      <w:r w:rsidR="0088231C" w:rsidRPr="003D39F2">
        <w:rPr>
          <w:rFonts w:cs="Arial"/>
          <w:sz w:val="24"/>
          <w:szCs w:val="24"/>
        </w:rPr>
        <w:t>è di ca. 7'700, pari a</w:t>
      </w:r>
      <w:r w:rsidR="00E04736" w:rsidRPr="003D39F2">
        <w:rPr>
          <w:rFonts w:cs="Arial"/>
          <w:sz w:val="24"/>
          <w:szCs w:val="24"/>
        </w:rPr>
        <w:t xml:space="preserve"> 1</w:t>
      </w:r>
      <w:r w:rsidR="00A75F8A" w:rsidRPr="003D39F2">
        <w:rPr>
          <w:rFonts w:cs="Arial"/>
          <w:sz w:val="24"/>
          <w:szCs w:val="24"/>
        </w:rPr>
        <w:t>'</w:t>
      </w:r>
      <w:r w:rsidR="00E04736" w:rsidRPr="003D39F2">
        <w:rPr>
          <w:rFonts w:cs="Arial"/>
          <w:sz w:val="24"/>
          <w:szCs w:val="24"/>
        </w:rPr>
        <w:t>100</w:t>
      </w:r>
      <w:r w:rsidR="00A75F8A" w:rsidRPr="003D39F2">
        <w:rPr>
          <w:rFonts w:cs="Arial"/>
          <w:sz w:val="24"/>
          <w:szCs w:val="24"/>
        </w:rPr>
        <w:t xml:space="preserve"> </w:t>
      </w:r>
      <w:r w:rsidR="00E04736" w:rsidRPr="003D39F2">
        <w:rPr>
          <w:rFonts w:cs="Arial"/>
          <w:sz w:val="24"/>
          <w:szCs w:val="24"/>
        </w:rPr>
        <w:t>kWh/</w:t>
      </w:r>
      <w:proofErr w:type="spellStart"/>
      <w:r w:rsidR="00E04736" w:rsidRPr="003D39F2">
        <w:rPr>
          <w:rFonts w:cs="Arial"/>
          <w:sz w:val="24"/>
          <w:szCs w:val="24"/>
        </w:rPr>
        <w:t>kWp</w:t>
      </w:r>
      <w:proofErr w:type="spellEnd"/>
      <w:r w:rsidR="00E04736" w:rsidRPr="003D39F2">
        <w:rPr>
          <w:rFonts w:cs="Arial"/>
          <w:sz w:val="24"/>
          <w:szCs w:val="24"/>
        </w:rPr>
        <w:t>. Nel calcolo andrebbe pr</w:t>
      </w:r>
      <w:r w:rsidRPr="003D39F2">
        <w:rPr>
          <w:rFonts w:cs="Arial"/>
          <w:sz w:val="24"/>
          <w:szCs w:val="24"/>
        </w:rPr>
        <w:t>eso il dato corretto al ribasso;</w:t>
      </w:r>
    </w:p>
    <w:p w14:paraId="45D20996" w14:textId="616B9AD8" w:rsidR="00B2688F" w:rsidRPr="003D39F2" w:rsidRDefault="00AF0D01" w:rsidP="00404BD6">
      <w:pPr>
        <w:pStyle w:val="Paragrafoelenco"/>
        <w:numPr>
          <w:ilvl w:val="0"/>
          <w:numId w:val="23"/>
        </w:numPr>
        <w:tabs>
          <w:tab w:val="left" w:pos="1302"/>
        </w:tabs>
        <w:rPr>
          <w:rFonts w:cs="Arial"/>
          <w:sz w:val="24"/>
          <w:szCs w:val="24"/>
        </w:rPr>
      </w:pPr>
      <w:r w:rsidRPr="003D39F2">
        <w:rPr>
          <w:rFonts w:cs="Arial"/>
          <w:sz w:val="24"/>
          <w:szCs w:val="24"/>
        </w:rPr>
        <w:t>l</w:t>
      </w:r>
      <w:r w:rsidR="00C861B9" w:rsidRPr="003D39F2">
        <w:rPr>
          <w:rFonts w:cs="Arial"/>
          <w:sz w:val="24"/>
          <w:szCs w:val="24"/>
        </w:rPr>
        <w:t xml:space="preserve">a tariffa </w:t>
      </w:r>
      <w:r w:rsidR="006F7916" w:rsidRPr="003D39F2">
        <w:rPr>
          <w:rFonts w:cs="Arial"/>
          <w:sz w:val="24"/>
          <w:szCs w:val="24"/>
        </w:rPr>
        <w:t>di ritiro dell’energia da parte di AET</w:t>
      </w:r>
      <w:r w:rsidR="009F1513" w:rsidRPr="003D39F2">
        <w:rPr>
          <w:rFonts w:cs="Arial"/>
          <w:sz w:val="24"/>
          <w:szCs w:val="24"/>
        </w:rPr>
        <w:t>, negli anni 2018-2021</w:t>
      </w:r>
      <w:r w:rsidR="006F7916" w:rsidRPr="003D39F2">
        <w:rPr>
          <w:rFonts w:cs="Arial"/>
          <w:sz w:val="24"/>
          <w:szCs w:val="24"/>
        </w:rPr>
        <w:t xml:space="preserve">, è </w:t>
      </w:r>
      <w:r w:rsidR="009F1513" w:rsidRPr="003D39F2">
        <w:rPr>
          <w:rFonts w:cs="Arial"/>
          <w:sz w:val="24"/>
          <w:szCs w:val="24"/>
        </w:rPr>
        <w:t>di 7.68</w:t>
      </w:r>
      <w:r w:rsidR="006F7916" w:rsidRPr="003D39F2">
        <w:rPr>
          <w:rFonts w:cs="Arial"/>
          <w:sz w:val="24"/>
          <w:szCs w:val="24"/>
        </w:rPr>
        <w:t xml:space="preserve"> </w:t>
      </w:r>
      <w:proofErr w:type="spellStart"/>
      <w:proofErr w:type="gramStart"/>
      <w:r w:rsidR="006F7916" w:rsidRPr="003D39F2">
        <w:rPr>
          <w:rFonts w:cs="Arial"/>
          <w:sz w:val="24"/>
          <w:szCs w:val="24"/>
        </w:rPr>
        <w:t>cts</w:t>
      </w:r>
      <w:proofErr w:type="spellEnd"/>
      <w:r w:rsidR="006F7916" w:rsidRPr="003D39F2">
        <w:rPr>
          <w:rFonts w:cs="Arial"/>
          <w:sz w:val="24"/>
          <w:szCs w:val="24"/>
        </w:rPr>
        <w:t>./</w:t>
      </w:r>
      <w:proofErr w:type="gramEnd"/>
      <w:r w:rsidR="006F7916" w:rsidRPr="003D39F2">
        <w:rPr>
          <w:rFonts w:cs="Arial"/>
          <w:sz w:val="24"/>
          <w:szCs w:val="24"/>
        </w:rPr>
        <w:t>kWh e non 5</w:t>
      </w:r>
      <w:r w:rsidR="00330415" w:rsidRPr="003D39F2">
        <w:rPr>
          <w:rFonts w:cs="Arial"/>
          <w:sz w:val="24"/>
          <w:szCs w:val="24"/>
        </w:rPr>
        <w:t xml:space="preserve"> </w:t>
      </w:r>
      <w:proofErr w:type="spellStart"/>
      <w:r w:rsidR="006F7916" w:rsidRPr="003D39F2">
        <w:rPr>
          <w:rFonts w:cs="Arial"/>
          <w:sz w:val="24"/>
          <w:szCs w:val="24"/>
        </w:rPr>
        <w:t>cts</w:t>
      </w:r>
      <w:proofErr w:type="spellEnd"/>
      <w:r w:rsidR="006F7916" w:rsidRPr="003D39F2">
        <w:rPr>
          <w:rFonts w:cs="Arial"/>
          <w:sz w:val="24"/>
          <w:szCs w:val="24"/>
        </w:rPr>
        <w:t>./kWh come calcolato nella mozione. Nel 2021</w:t>
      </w:r>
      <w:r w:rsidR="00F05CFB" w:rsidRPr="003D39F2">
        <w:rPr>
          <w:rFonts w:cs="Arial"/>
          <w:sz w:val="24"/>
          <w:szCs w:val="24"/>
        </w:rPr>
        <w:t>,</w:t>
      </w:r>
      <w:r w:rsidR="006F7916" w:rsidRPr="003D39F2">
        <w:rPr>
          <w:rFonts w:cs="Arial"/>
          <w:sz w:val="24"/>
          <w:szCs w:val="24"/>
        </w:rPr>
        <w:t xml:space="preserve"> inoltre, la tariffa di ritiro sarà di </w:t>
      </w:r>
      <w:r w:rsidR="009F1513" w:rsidRPr="003D39F2">
        <w:rPr>
          <w:rFonts w:cs="Arial"/>
          <w:sz w:val="24"/>
          <w:szCs w:val="24"/>
        </w:rPr>
        <w:t>11.03</w:t>
      </w:r>
      <w:r w:rsidR="006F7916" w:rsidRPr="003D39F2">
        <w:rPr>
          <w:rFonts w:cs="Arial"/>
          <w:sz w:val="24"/>
          <w:szCs w:val="24"/>
        </w:rPr>
        <w:t xml:space="preserve"> </w:t>
      </w:r>
      <w:proofErr w:type="spellStart"/>
      <w:proofErr w:type="gramStart"/>
      <w:r w:rsidR="006F7916" w:rsidRPr="003D39F2">
        <w:rPr>
          <w:rFonts w:cs="Arial"/>
          <w:sz w:val="24"/>
          <w:szCs w:val="24"/>
        </w:rPr>
        <w:t>cts</w:t>
      </w:r>
      <w:proofErr w:type="spellEnd"/>
      <w:r w:rsidR="006F7916" w:rsidRPr="003D39F2">
        <w:rPr>
          <w:rFonts w:cs="Arial"/>
          <w:sz w:val="24"/>
          <w:szCs w:val="24"/>
        </w:rPr>
        <w:t>.</w:t>
      </w:r>
      <w:r w:rsidR="009F1513" w:rsidRPr="003D39F2">
        <w:rPr>
          <w:rFonts w:cs="Arial"/>
          <w:sz w:val="24"/>
          <w:szCs w:val="24"/>
        </w:rPr>
        <w:t>/</w:t>
      </w:r>
      <w:proofErr w:type="gramEnd"/>
      <w:r w:rsidR="006F7916" w:rsidRPr="003D39F2">
        <w:rPr>
          <w:rFonts w:cs="Arial"/>
          <w:sz w:val="24"/>
          <w:szCs w:val="24"/>
        </w:rPr>
        <w:t>kWh</w:t>
      </w:r>
      <w:r w:rsidR="009F1513" w:rsidRPr="003D39F2">
        <w:rPr>
          <w:rFonts w:cs="Arial"/>
          <w:sz w:val="24"/>
          <w:szCs w:val="24"/>
        </w:rPr>
        <w:t xml:space="preserve">, che risulta </w:t>
      </w:r>
      <w:r w:rsidR="006F7916" w:rsidRPr="003D39F2">
        <w:rPr>
          <w:rFonts w:cs="Arial"/>
          <w:sz w:val="24"/>
          <w:szCs w:val="24"/>
        </w:rPr>
        <w:t>molto più alta rispetto alla media degli ultimi anni</w:t>
      </w:r>
      <w:r w:rsidR="001710AB" w:rsidRPr="003D39F2">
        <w:rPr>
          <w:rFonts w:cs="Arial"/>
          <w:sz w:val="24"/>
          <w:szCs w:val="24"/>
        </w:rPr>
        <w:t xml:space="preserve"> tenuto conto dell</w:t>
      </w:r>
      <w:r w:rsidR="006F7916" w:rsidRPr="003D39F2">
        <w:rPr>
          <w:rFonts w:cs="Arial"/>
          <w:sz w:val="24"/>
          <w:szCs w:val="24"/>
        </w:rPr>
        <w:t>’evoluzione dei prezzi di mercato dell’energia.</w:t>
      </w:r>
      <w:r w:rsidR="00663F33" w:rsidRPr="003D39F2">
        <w:rPr>
          <w:rFonts w:cs="Arial"/>
          <w:sz w:val="24"/>
          <w:szCs w:val="24"/>
        </w:rPr>
        <w:t xml:space="preserve"> </w:t>
      </w:r>
    </w:p>
    <w:p w14:paraId="4453E660" w14:textId="77777777" w:rsidR="00B2688F" w:rsidRPr="003D39F2" w:rsidRDefault="00B2688F" w:rsidP="000A33F2">
      <w:pPr>
        <w:tabs>
          <w:tab w:val="left" w:pos="1302"/>
        </w:tabs>
        <w:rPr>
          <w:rFonts w:cs="Arial"/>
          <w:sz w:val="24"/>
          <w:szCs w:val="24"/>
        </w:rPr>
      </w:pPr>
    </w:p>
    <w:p w14:paraId="45806A15" w14:textId="44675C62" w:rsidR="00321A9B" w:rsidRPr="003D39F2" w:rsidRDefault="006F7916" w:rsidP="006A1183">
      <w:pPr>
        <w:tabs>
          <w:tab w:val="left" w:pos="1302"/>
        </w:tabs>
        <w:rPr>
          <w:rFonts w:eastAsia="Times New Roman" w:cs="Arial"/>
          <w:sz w:val="24"/>
          <w:szCs w:val="24"/>
          <w:lang w:val="it-IT" w:eastAsia="it-IT"/>
        </w:rPr>
      </w:pPr>
      <w:r w:rsidRPr="003D39F2">
        <w:rPr>
          <w:rFonts w:eastAsia="Times New Roman" w:cs="Arial"/>
          <w:sz w:val="24"/>
          <w:szCs w:val="24"/>
          <w:lang w:val="it-IT" w:eastAsia="it-IT"/>
        </w:rPr>
        <w:t xml:space="preserve">Sulla base di queste precisazioni, la situazione attuale in Ticino, senza ulteriori modifiche legislative riguardo al sistema di incentivazione vigente, risulta molto più favorevole rispetto a quanto </w:t>
      </w:r>
      <w:r w:rsidR="00B2688F" w:rsidRPr="003D39F2">
        <w:rPr>
          <w:rFonts w:eastAsia="Times New Roman" w:cs="Arial"/>
          <w:sz w:val="24"/>
          <w:szCs w:val="24"/>
          <w:lang w:val="it-IT" w:eastAsia="it-IT"/>
        </w:rPr>
        <w:t>rap</w:t>
      </w:r>
      <w:r w:rsidRPr="003D39F2">
        <w:rPr>
          <w:rFonts w:eastAsia="Times New Roman" w:cs="Arial"/>
          <w:sz w:val="24"/>
          <w:szCs w:val="24"/>
          <w:lang w:val="it-IT" w:eastAsia="it-IT"/>
        </w:rPr>
        <w:t>presentato</w:t>
      </w:r>
      <w:r w:rsidR="00B2688F" w:rsidRPr="003D39F2">
        <w:rPr>
          <w:rFonts w:eastAsia="Times New Roman" w:cs="Arial"/>
          <w:sz w:val="24"/>
          <w:szCs w:val="24"/>
          <w:lang w:val="it-IT" w:eastAsia="it-IT"/>
        </w:rPr>
        <w:t xml:space="preserve"> nella mozione. La tabella s</w:t>
      </w:r>
      <w:r w:rsidR="00404BD6" w:rsidRPr="003D39F2">
        <w:rPr>
          <w:rFonts w:eastAsia="Times New Roman" w:cs="Arial"/>
          <w:sz w:val="24"/>
          <w:szCs w:val="24"/>
          <w:lang w:val="it-IT" w:eastAsia="it-IT"/>
        </w:rPr>
        <w:t>ottostante riporta l’analisi corretta secondo le osservazioni effettuate.</w:t>
      </w:r>
    </w:p>
    <w:p w14:paraId="2621CC70" w14:textId="3A92AF0E" w:rsidR="00321A9B" w:rsidRDefault="00321A9B" w:rsidP="00F14853">
      <w:pPr>
        <w:tabs>
          <w:tab w:val="left" w:pos="1302"/>
        </w:tabs>
        <w:jc w:val="left"/>
        <w:rPr>
          <w:rFonts w:asciiTheme="minorHAnsi" w:hAnsiTheme="minorHAnsi" w:cstheme="minorHAnsi"/>
          <w:sz w:val="24"/>
          <w:szCs w:val="24"/>
        </w:rPr>
      </w:pPr>
    </w:p>
    <w:p w14:paraId="212FC362" w14:textId="687679BD" w:rsidR="008A3068" w:rsidRDefault="00E77533" w:rsidP="00E77533">
      <w:pPr>
        <w:tabs>
          <w:tab w:val="left" w:pos="1302"/>
        </w:tabs>
        <w:jc w:val="center"/>
        <w:rPr>
          <w:rFonts w:asciiTheme="minorHAnsi" w:hAnsiTheme="minorHAnsi" w:cstheme="minorHAnsi"/>
          <w:sz w:val="24"/>
          <w:szCs w:val="24"/>
        </w:rPr>
      </w:pPr>
      <w:r w:rsidRPr="00E77533">
        <w:rPr>
          <w:noProof/>
          <w:lang w:eastAsia="it-CH"/>
        </w:rPr>
        <w:drawing>
          <wp:inline distT="0" distB="0" distL="0" distR="0" wp14:anchorId="521E16D4" wp14:editId="015AC203">
            <wp:extent cx="6022975" cy="4017010"/>
            <wp:effectExtent l="19050" t="19050" r="15875" b="2159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022975" cy="4017010"/>
                    </a:xfrm>
                    <a:prstGeom prst="rect">
                      <a:avLst/>
                    </a:prstGeom>
                    <a:ln w="12700">
                      <a:solidFill>
                        <a:schemeClr val="tx1"/>
                      </a:solidFill>
                    </a:ln>
                  </pic:spPr>
                </pic:pic>
              </a:graphicData>
            </a:graphic>
          </wp:inline>
        </w:drawing>
      </w:r>
    </w:p>
    <w:p w14:paraId="1652E5ED" w14:textId="2BF2C154" w:rsidR="0054287D" w:rsidRDefault="0054287D" w:rsidP="005A148C">
      <w:pPr>
        <w:tabs>
          <w:tab w:val="left" w:pos="1302"/>
        </w:tabs>
        <w:rPr>
          <w:rFonts w:asciiTheme="minorHAnsi" w:hAnsiTheme="minorHAnsi" w:cstheme="minorHAnsi"/>
          <w:sz w:val="24"/>
          <w:szCs w:val="24"/>
        </w:rPr>
      </w:pPr>
    </w:p>
    <w:p w14:paraId="3CB4E5C9" w14:textId="78204AD3" w:rsidR="00BE0B26" w:rsidRPr="003D39F2" w:rsidRDefault="00091705" w:rsidP="00CE3BEF">
      <w:pPr>
        <w:tabs>
          <w:tab w:val="left" w:pos="1302"/>
        </w:tabs>
        <w:rPr>
          <w:rFonts w:cs="Arial"/>
          <w:sz w:val="24"/>
          <w:szCs w:val="24"/>
        </w:rPr>
      </w:pPr>
      <w:r w:rsidRPr="003D39F2">
        <w:rPr>
          <w:rFonts w:cs="Arial"/>
          <w:sz w:val="24"/>
          <w:szCs w:val="24"/>
        </w:rPr>
        <w:t xml:space="preserve">Sulla base dei dati </w:t>
      </w:r>
      <w:proofErr w:type="spellStart"/>
      <w:r w:rsidRPr="003D39F2">
        <w:rPr>
          <w:rFonts w:cs="Arial"/>
          <w:sz w:val="24"/>
          <w:szCs w:val="24"/>
        </w:rPr>
        <w:t>FER</w:t>
      </w:r>
      <w:proofErr w:type="spellEnd"/>
      <w:r w:rsidRPr="003D39F2">
        <w:rPr>
          <w:rFonts w:cs="Arial"/>
          <w:sz w:val="24"/>
          <w:szCs w:val="24"/>
        </w:rPr>
        <w:t xml:space="preserve"> attuali si può </w:t>
      </w:r>
      <w:r w:rsidR="001710AB" w:rsidRPr="003D39F2">
        <w:rPr>
          <w:rFonts w:cs="Arial"/>
          <w:sz w:val="24"/>
          <w:szCs w:val="24"/>
        </w:rPr>
        <w:t xml:space="preserve">riscontrare </w:t>
      </w:r>
      <w:r w:rsidRPr="003D39F2">
        <w:rPr>
          <w:rFonts w:cs="Arial"/>
          <w:sz w:val="24"/>
          <w:szCs w:val="24"/>
        </w:rPr>
        <w:t xml:space="preserve">che </w:t>
      </w:r>
      <w:r w:rsidR="0054287D" w:rsidRPr="003D39F2">
        <w:rPr>
          <w:rFonts w:cs="Arial"/>
          <w:sz w:val="24"/>
          <w:szCs w:val="24"/>
        </w:rPr>
        <w:t xml:space="preserve">l’impianto fotovoltaico in questione </w:t>
      </w:r>
      <w:r w:rsidR="00F55B69" w:rsidRPr="003D39F2">
        <w:rPr>
          <w:rFonts w:cs="Arial"/>
          <w:sz w:val="24"/>
          <w:szCs w:val="24"/>
        </w:rPr>
        <w:t xml:space="preserve">sarebbe </w:t>
      </w:r>
      <w:r w:rsidR="0054287D" w:rsidRPr="003D39F2">
        <w:rPr>
          <w:rFonts w:cs="Arial"/>
          <w:sz w:val="24"/>
          <w:szCs w:val="24"/>
        </w:rPr>
        <w:t>già ammortizzato in 15 anni.</w:t>
      </w:r>
    </w:p>
    <w:p w14:paraId="5655CE3F" w14:textId="77777777" w:rsidR="001710AB" w:rsidRPr="003D39F2" w:rsidRDefault="001710AB" w:rsidP="00CE3BEF">
      <w:pPr>
        <w:tabs>
          <w:tab w:val="left" w:pos="1302"/>
        </w:tabs>
        <w:rPr>
          <w:rFonts w:cs="Arial"/>
          <w:sz w:val="24"/>
          <w:szCs w:val="24"/>
          <w:u w:val="single"/>
        </w:rPr>
      </w:pPr>
    </w:p>
    <w:p w14:paraId="7A4F5DF5" w14:textId="404A515A" w:rsidR="00016A23" w:rsidRPr="003D39F2" w:rsidRDefault="001710AB" w:rsidP="00CE3BEF">
      <w:pPr>
        <w:tabs>
          <w:tab w:val="left" w:pos="1302"/>
        </w:tabs>
        <w:rPr>
          <w:rFonts w:eastAsia="Times New Roman" w:cs="Arial"/>
          <w:sz w:val="24"/>
          <w:szCs w:val="24"/>
          <w:lang w:val="it-IT" w:eastAsia="it-IT"/>
        </w:rPr>
      </w:pPr>
      <w:r w:rsidRPr="003D39F2">
        <w:rPr>
          <w:rFonts w:cs="Arial"/>
          <w:sz w:val="24"/>
          <w:szCs w:val="24"/>
        </w:rPr>
        <w:t>Occorre inoltre rilevare che il</w:t>
      </w:r>
      <w:r w:rsidR="008259D7" w:rsidRPr="003D39F2">
        <w:rPr>
          <w:rFonts w:eastAsia="Times New Roman" w:cs="Arial"/>
          <w:sz w:val="24"/>
          <w:szCs w:val="24"/>
          <w:lang w:val="it-IT" w:eastAsia="it-IT"/>
        </w:rPr>
        <w:t xml:space="preserve"> metodo di calcolo dell’ammortamento dell’impianto presentato nella mozione non è ottimale, perché non tiene conto di alcuni aspetti importanti, come ad esempio il fatto che l’impianto, </w:t>
      </w:r>
      <w:r w:rsidRPr="003D39F2">
        <w:rPr>
          <w:rFonts w:eastAsia="Times New Roman" w:cs="Arial"/>
          <w:sz w:val="24"/>
          <w:szCs w:val="24"/>
          <w:lang w:val="it-IT" w:eastAsia="it-IT"/>
        </w:rPr>
        <w:t>considerando il</w:t>
      </w:r>
      <w:r w:rsidR="008259D7" w:rsidRPr="003D39F2">
        <w:rPr>
          <w:rFonts w:eastAsia="Times New Roman" w:cs="Arial"/>
          <w:sz w:val="24"/>
          <w:szCs w:val="24"/>
          <w:lang w:val="it-IT" w:eastAsia="it-IT"/>
        </w:rPr>
        <w:t xml:space="preserve"> degrado dei moduli fotovoltaici, è in grado di produrre </w:t>
      </w:r>
      <w:r w:rsidR="00646639" w:rsidRPr="003D39F2">
        <w:rPr>
          <w:rFonts w:eastAsia="Times New Roman" w:cs="Arial"/>
          <w:sz w:val="24"/>
          <w:szCs w:val="24"/>
          <w:lang w:val="it-IT" w:eastAsia="it-IT"/>
        </w:rPr>
        <w:t>almeno l’80</w:t>
      </w:r>
      <w:r w:rsidR="008259D7" w:rsidRPr="003D39F2">
        <w:rPr>
          <w:rFonts w:eastAsia="Times New Roman" w:cs="Arial"/>
          <w:sz w:val="24"/>
          <w:szCs w:val="24"/>
          <w:lang w:val="it-IT" w:eastAsia="it-IT"/>
        </w:rPr>
        <w:t>% della resa nominale anche dopo 25 anni</w:t>
      </w:r>
      <w:r w:rsidR="00646639" w:rsidRPr="003D39F2">
        <w:rPr>
          <w:rFonts w:eastAsia="Times New Roman" w:cs="Arial"/>
          <w:sz w:val="24"/>
          <w:szCs w:val="24"/>
          <w:lang w:val="it-IT" w:eastAsia="it-IT"/>
        </w:rPr>
        <w:t xml:space="preserve">. </w:t>
      </w:r>
    </w:p>
    <w:p w14:paraId="0A07143B" w14:textId="77777777" w:rsidR="00016A23" w:rsidRPr="003D39F2" w:rsidRDefault="00016A23" w:rsidP="00CE3BEF">
      <w:pPr>
        <w:tabs>
          <w:tab w:val="left" w:pos="1302"/>
        </w:tabs>
        <w:rPr>
          <w:rFonts w:eastAsia="Times New Roman" w:cs="Arial"/>
          <w:sz w:val="24"/>
          <w:szCs w:val="24"/>
          <w:lang w:val="it-IT" w:eastAsia="it-IT"/>
        </w:rPr>
      </w:pPr>
    </w:p>
    <w:p w14:paraId="398BB297" w14:textId="427A9B62" w:rsidR="00016A23" w:rsidRPr="003D39F2" w:rsidRDefault="00646639" w:rsidP="00CE3BEF">
      <w:pPr>
        <w:tabs>
          <w:tab w:val="left" w:pos="1302"/>
        </w:tabs>
        <w:rPr>
          <w:rFonts w:eastAsia="Times New Roman" w:cs="Arial"/>
          <w:sz w:val="24"/>
          <w:szCs w:val="24"/>
          <w:lang w:val="it-IT" w:eastAsia="it-IT"/>
        </w:rPr>
      </w:pPr>
      <w:r w:rsidRPr="003D39F2">
        <w:rPr>
          <w:rFonts w:eastAsia="Times New Roman" w:cs="Arial"/>
          <w:sz w:val="24"/>
          <w:szCs w:val="24"/>
          <w:lang w:val="it-IT" w:eastAsia="it-IT"/>
        </w:rPr>
        <w:t xml:space="preserve">Considerando </w:t>
      </w:r>
      <w:r w:rsidR="000820F0" w:rsidRPr="003D39F2">
        <w:rPr>
          <w:rFonts w:eastAsia="Times New Roman" w:cs="Arial"/>
          <w:sz w:val="24"/>
          <w:szCs w:val="24"/>
          <w:lang w:val="it-IT" w:eastAsia="it-IT"/>
        </w:rPr>
        <w:t>ciò</w:t>
      </w:r>
      <w:r w:rsidRPr="003D39F2">
        <w:rPr>
          <w:rFonts w:eastAsia="Times New Roman" w:cs="Arial"/>
          <w:sz w:val="24"/>
          <w:szCs w:val="24"/>
          <w:lang w:val="it-IT" w:eastAsia="it-IT"/>
        </w:rPr>
        <w:t>, si può stimare che la resa media annuale dell’impianto in 25 anni corrisponde a ca. il 90% della resa annua iniziale. Sulla base di questo presupposto è possibile calcolare i ricavi previsti dall</w:t>
      </w:r>
      <w:r w:rsidR="00A04549" w:rsidRPr="003D39F2">
        <w:rPr>
          <w:rFonts w:eastAsia="Times New Roman" w:cs="Arial"/>
          <w:sz w:val="24"/>
          <w:szCs w:val="24"/>
          <w:lang w:val="it-IT" w:eastAsia="it-IT"/>
        </w:rPr>
        <w:t>a vendita dell’</w:t>
      </w:r>
      <w:r w:rsidRPr="003D39F2">
        <w:rPr>
          <w:rFonts w:eastAsia="Times New Roman" w:cs="Arial"/>
          <w:sz w:val="24"/>
          <w:szCs w:val="24"/>
          <w:lang w:val="it-IT" w:eastAsia="it-IT"/>
        </w:rPr>
        <w:t>ele</w:t>
      </w:r>
      <w:r w:rsidR="005D35C3" w:rsidRPr="003D39F2">
        <w:rPr>
          <w:rFonts w:eastAsia="Times New Roman" w:cs="Arial"/>
          <w:sz w:val="24"/>
          <w:szCs w:val="24"/>
          <w:lang w:val="it-IT" w:eastAsia="it-IT"/>
        </w:rPr>
        <w:t>ttricità fotovoltaica prodotta</w:t>
      </w:r>
      <w:r w:rsidR="00BA73E9" w:rsidRPr="003D39F2">
        <w:rPr>
          <w:rFonts w:eastAsia="Times New Roman" w:cs="Arial"/>
          <w:sz w:val="24"/>
          <w:szCs w:val="24"/>
          <w:lang w:val="it-IT" w:eastAsia="it-IT"/>
        </w:rPr>
        <w:t>; per i dettagli si veda l’allegato 2</w:t>
      </w:r>
      <w:r w:rsidR="00D726A8" w:rsidRPr="003D39F2">
        <w:rPr>
          <w:rFonts w:eastAsia="Times New Roman" w:cs="Arial"/>
          <w:sz w:val="24"/>
          <w:szCs w:val="24"/>
          <w:lang w:val="it-IT" w:eastAsia="it-IT"/>
        </w:rPr>
        <w:t xml:space="preserve"> che analizza il rendimento di un impianto fotovoltaico e il calcolo dell’economicità dell’impianto tramite il metodo dell’annualità. Da questa analisi si può affermare che: </w:t>
      </w:r>
    </w:p>
    <w:p w14:paraId="7628DA76" w14:textId="77777777" w:rsidR="00D726A8" w:rsidRPr="003D39F2" w:rsidRDefault="00D726A8" w:rsidP="00CE3BEF">
      <w:pPr>
        <w:tabs>
          <w:tab w:val="left" w:pos="1302"/>
        </w:tabs>
        <w:rPr>
          <w:rFonts w:eastAsia="Times New Roman" w:cs="Arial"/>
          <w:sz w:val="24"/>
          <w:szCs w:val="24"/>
          <w:lang w:val="it-IT" w:eastAsia="it-IT"/>
        </w:rPr>
      </w:pPr>
    </w:p>
    <w:p w14:paraId="168762A4" w14:textId="662D1A11" w:rsidR="00954BD9" w:rsidRPr="003D39F2" w:rsidRDefault="00224327" w:rsidP="003F641E">
      <w:pPr>
        <w:pStyle w:val="Paragrafoelenco"/>
        <w:numPr>
          <w:ilvl w:val="0"/>
          <w:numId w:val="25"/>
        </w:numPr>
        <w:tabs>
          <w:tab w:val="left" w:pos="1302"/>
        </w:tabs>
        <w:spacing w:after="120"/>
        <w:ind w:left="714" w:hanging="357"/>
        <w:contextualSpacing w:val="0"/>
        <w:rPr>
          <w:rFonts w:cs="Arial"/>
          <w:sz w:val="24"/>
          <w:szCs w:val="24"/>
        </w:rPr>
      </w:pPr>
      <w:r w:rsidRPr="003D39F2">
        <w:rPr>
          <w:rFonts w:cs="Arial"/>
          <w:sz w:val="24"/>
          <w:szCs w:val="24"/>
        </w:rPr>
        <w:t>a</w:t>
      </w:r>
      <w:r w:rsidR="002F7618" w:rsidRPr="003D39F2">
        <w:rPr>
          <w:rFonts w:cs="Arial"/>
          <w:sz w:val="24"/>
          <w:szCs w:val="24"/>
        </w:rPr>
        <w:t>lle condizioni d’incentivazione attualmente in vigore, di fatto l’investimento effettuato presenta un grado di r</w:t>
      </w:r>
      <w:r w:rsidR="00A75F8A" w:rsidRPr="003D39F2">
        <w:rPr>
          <w:rFonts w:cs="Arial"/>
          <w:sz w:val="24"/>
          <w:szCs w:val="24"/>
        </w:rPr>
        <w:t>edditività annuo del</w:t>
      </w:r>
      <w:r w:rsidR="00A45606" w:rsidRPr="003D39F2">
        <w:rPr>
          <w:rFonts w:cs="Arial"/>
          <w:sz w:val="24"/>
          <w:szCs w:val="24"/>
        </w:rPr>
        <w:t xml:space="preserve"> </w:t>
      </w:r>
      <w:r w:rsidR="00A75F8A" w:rsidRPr="003D39F2">
        <w:rPr>
          <w:rFonts w:cs="Arial"/>
          <w:sz w:val="24"/>
          <w:szCs w:val="24"/>
        </w:rPr>
        <w:t>3.9</w:t>
      </w:r>
      <w:r w:rsidR="002F7618" w:rsidRPr="003D39F2">
        <w:rPr>
          <w:rFonts w:cs="Arial"/>
          <w:sz w:val="24"/>
          <w:szCs w:val="24"/>
        </w:rPr>
        <w:t>%, che equivale al grado di rendimento di un investimento finanziario con una propensione di rischio medio.</w:t>
      </w:r>
      <w:r w:rsidR="00954BD9" w:rsidRPr="003D39F2">
        <w:rPr>
          <w:rFonts w:cs="Arial"/>
          <w:sz w:val="24"/>
          <w:szCs w:val="24"/>
        </w:rPr>
        <w:t xml:space="preserve"> Questo dimostra che il livello di incentivazione attuale per gli impianti fotovoltaici è ragionevolmente sufficiente</w:t>
      </w:r>
      <w:r w:rsidRPr="003D39F2">
        <w:rPr>
          <w:rFonts w:cs="Arial"/>
          <w:sz w:val="24"/>
          <w:szCs w:val="24"/>
        </w:rPr>
        <w:t>;</w:t>
      </w:r>
    </w:p>
    <w:p w14:paraId="653DD480" w14:textId="2D3ED241" w:rsidR="00954BD9" w:rsidRPr="003D39F2" w:rsidRDefault="00224327" w:rsidP="003F641E">
      <w:pPr>
        <w:pStyle w:val="Paragrafoelenco"/>
        <w:numPr>
          <w:ilvl w:val="0"/>
          <w:numId w:val="25"/>
        </w:numPr>
        <w:tabs>
          <w:tab w:val="left" w:pos="1302"/>
        </w:tabs>
        <w:spacing w:after="120"/>
        <w:ind w:left="714" w:hanging="357"/>
        <w:contextualSpacing w:val="0"/>
        <w:rPr>
          <w:rFonts w:cs="Arial"/>
          <w:sz w:val="24"/>
          <w:szCs w:val="24"/>
        </w:rPr>
      </w:pPr>
      <w:r w:rsidRPr="003D39F2">
        <w:rPr>
          <w:rFonts w:cs="Arial"/>
          <w:sz w:val="24"/>
          <w:szCs w:val="24"/>
        </w:rPr>
        <w:t>s</w:t>
      </w:r>
      <w:r w:rsidR="002F7618" w:rsidRPr="003D39F2">
        <w:rPr>
          <w:rFonts w:cs="Arial"/>
          <w:sz w:val="24"/>
          <w:szCs w:val="24"/>
        </w:rPr>
        <w:t xml:space="preserve">e fosse applicata la tariffa di ritiro dell’elettricità immessa in rete proposta dalla mozione (15 </w:t>
      </w:r>
      <w:proofErr w:type="spellStart"/>
      <w:r w:rsidR="002F7618" w:rsidRPr="003D39F2">
        <w:rPr>
          <w:rFonts w:cs="Arial"/>
          <w:sz w:val="24"/>
          <w:szCs w:val="24"/>
        </w:rPr>
        <w:t>cts</w:t>
      </w:r>
      <w:proofErr w:type="spellEnd"/>
      <w:r w:rsidR="002F7618" w:rsidRPr="003D39F2">
        <w:rPr>
          <w:rFonts w:cs="Arial"/>
          <w:sz w:val="24"/>
          <w:szCs w:val="24"/>
        </w:rPr>
        <w:t xml:space="preserve">./kWh), il grado di rendimento </w:t>
      </w:r>
      <w:r w:rsidR="00954BD9" w:rsidRPr="003D39F2">
        <w:rPr>
          <w:rFonts w:cs="Arial"/>
          <w:sz w:val="24"/>
          <w:szCs w:val="24"/>
        </w:rPr>
        <w:t xml:space="preserve">annuo </w:t>
      </w:r>
      <w:r w:rsidR="002F7618" w:rsidRPr="003D39F2">
        <w:rPr>
          <w:rFonts w:cs="Arial"/>
          <w:sz w:val="24"/>
          <w:szCs w:val="24"/>
        </w:rPr>
        <w:t xml:space="preserve">dell’impianto in questione </w:t>
      </w:r>
      <w:r w:rsidR="00A75F8A" w:rsidRPr="003D39F2">
        <w:rPr>
          <w:rFonts w:cs="Arial"/>
          <w:sz w:val="24"/>
          <w:szCs w:val="24"/>
        </w:rPr>
        <w:t>sarebbe di c</w:t>
      </w:r>
      <w:r w:rsidR="00D726A8" w:rsidRPr="003D39F2">
        <w:rPr>
          <w:rFonts w:cs="Arial"/>
          <w:sz w:val="24"/>
          <w:szCs w:val="24"/>
        </w:rPr>
        <w:t xml:space="preserve">irca </w:t>
      </w:r>
      <w:r w:rsidR="002F7618" w:rsidRPr="003D39F2">
        <w:rPr>
          <w:rFonts w:cs="Arial"/>
          <w:sz w:val="24"/>
          <w:szCs w:val="24"/>
        </w:rPr>
        <w:t xml:space="preserve">il </w:t>
      </w:r>
      <w:r w:rsidR="00A75F8A" w:rsidRPr="003D39F2">
        <w:rPr>
          <w:rFonts w:cs="Arial"/>
          <w:sz w:val="24"/>
          <w:szCs w:val="24"/>
        </w:rPr>
        <w:t>8.4</w:t>
      </w:r>
      <w:r w:rsidR="002F7618" w:rsidRPr="003D39F2">
        <w:rPr>
          <w:rFonts w:cs="Arial"/>
          <w:sz w:val="24"/>
          <w:szCs w:val="24"/>
        </w:rPr>
        <w:t>%</w:t>
      </w:r>
      <w:r w:rsidR="00954BD9" w:rsidRPr="003D39F2">
        <w:rPr>
          <w:rFonts w:cs="Arial"/>
          <w:sz w:val="24"/>
          <w:szCs w:val="24"/>
        </w:rPr>
        <w:t>, che equivale al grado di rendimento di un investimento finanziario con una propensione di rischio elevata, risultando esagerata e</w:t>
      </w:r>
      <w:r w:rsidR="00D726A8">
        <w:rPr>
          <w:rFonts w:asciiTheme="minorHAnsi" w:hAnsiTheme="minorHAnsi" w:cstheme="minorHAnsi"/>
          <w:sz w:val="24"/>
          <w:szCs w:val="24"/>
        </w:rPr>
        <w:t xml:space="preserve"> </w:t>
      </w:r>
      <w:r w:rsidR="00954BD9" w:rsidRPr="003D39F2">
        <w:rPr>
          <w:rFonts w:cs="Arial"/>
          <w:sz w:val="24"/>
          <w:szCs w:val="24"/>
        </w:rPr>
        <w:t>incoerente sia con il rischio effettivo rappresentato dalla realizzazione di un impianto fotovoltaico, sia con il compito dello Stato in merito al grado di incentivazione degli impianti fotovoltaici</w:t>
      </w:r>
      <w:r w:rsidRPr="003D39F2">
        <w:rPr>
          <w:rFonts w:cs="Arial"/>
          <w:sz w:val="24"/>
          <w:szCs w:val="24"/>
        </w:rPr>
        <w:t>;</w:t>
      </w:r>
    </w:p>
    <w:p w14:paraId="43AF2AC7" w14:textId="0BB581E2" w:rsidR="009C5F83" w:rsidRPr="003D39F2" w:rsidRDefault="00224327" w:rsidP="003F641E">
      <w:pPr>
        <w:pStyle w:val="Paragrafoelenco"/>
        <w:numPr>
          <w:ilvl w:val="0"/>
          <w:numId w:val="25"/>
        </w:numPr>
        <w:tabs>
          <w:tab w:val="left" w:pos="1302"/>
        </w:tabs>
        <w:spacing w:after="120"/>
        <w:ind w:left="714" w:hanging="357"/>
        <w:contextualSpacing w:val="0"/>
        <w:rPr>
          <w:rFonts w:cs="Arial"/>
          <w:sz w:val="24"/>
          <w:szCs w:val="24"/>
        </w:rPr>
      </w:pPr>
      <w:r w:rsidRPr="003D39F2">
        <w:rPr>
          <w:rFonts w:cs="Arial"/>
          <w:sz w:val="24"/>
          <w:szCs w:val="24"/>
        </w:rPr>
        <w:t>p</w:t>
      </w:r>
      <w:r w:rsidR="00954BD9" w:rsidRPr="003D39F2">
        <w:rPr>
          <w:rFonts w:cs="Arial"/>
          <w:sz w:val="24"/>
          <w:szCs w:val="24"/>
        </w:rPr>
        <w:t xml:space="preserve">er ammortizzare </w:t>
      </w:r>
      <w:r w:rsidR="00581565" w:rsidRPr="003D39F2">
        <w:rPr>
          <w:rFonts w:cs="Arial"/>
          <w:sz w:val="24"/>
          <w:szCs w:val="24"/>
        </w:rPr>
        <w:t xml:space="preserve">l’impianto fotovoltaico in oggetto </w:t>
      </w:r>
      <w:r w:rsidR="00954BD9" w:rsidRPr="003D39F2">
        <w:rPr>
          <w:rFonts w:cs="Arial"/>
          <w:sz w:val="24"/>
          <w:szCs w:val="24"/>
        </w:rPr>
        <w:t xml:space="preserve">(quindi </w:t>
      </w:r>
      <w:r w:rsidR="00581565" w:rsidRPr="003D39F2">
        <w:rPr>
          <w:rFonts w:cs="Arial"/>
          <w:sz w:val="24"/>
          <w:szCs w:val="24"/>
        </w:rPr>
        <w:t xml:space="preserve">considerando un </w:t>
      </w:r>
      <w:r w:rsidR="00954BD9" w:rsidRPr="003D39F2">
        <w:rPr>
          <w:rFonts w:cs="Arial"/>
          <w:sz w:val="24"/>
          <w:szCs w:val="24"/>
        </w:rPr>
        <w:t>tasso</w:t>
      </w:r>
      <w:r w:rsidR="00581565" w:rsidRPr="003D39F2">
        <w:rPr>
          <w:rFonts w:cs="Arial"/>
          <w:sz w:val="24"/>
          <w:szCs w:val="24"/>
        </w:rPr>
        <w:t xml:space="preserve"> di rendimento</w:t>
      </w:r>
      <w:r w:rsidR="00954BD9" w:rsidRPr="003D39F2">
        <w:rPr>
          <w:rFonts w:cs="Arial"/>
          <w:sz w:val="24"/>
          <w:szCs w:val="24"/>
        </w:rPr>
        <w:t xml:space="preserve"> </w:t>
      </w:r>
      <w:r w:rsidR="00581565" w:rsidRPr="003D39F2">
        <w:rPr>
          <w:rFonts w:cs="Arial"/>
          <w:sz w:val="24"/>
          <w:szCs w:val="24"/>
        </w:rPr>
        <w:t xml:space="preserve">del </w:t>
      </w:r>
      <w:r w:rsidR="00954BD9" w:rsidRPr="003D39F2">
        <w:rPr>
          <w:rFonts w:cs="Arial"/>
          <w:sz w:val="24"/>
          <w:szCs w:val="24"/>
        </w:rPr>
        <w:t>0%</w:t>
      </w:r>
      <w:r w:rsidR="00581565" w:rsidRPr="003D39F2">
        <w:rPr>
          <w:rFonts w:cs="Arial"/>
          <w:sz w:val="24"/>
          <w:szCs w:val="24"/>
        </w:rPr>
        <w:t>)</w:t>
      </w:r>
      <w:r w:rsidR="00954BD9" w:rsidRPr="003D39F2">
        <w:rPr>
          <w:rFonts w:cs="Arial"/>
          <w:sz w:val="24"/>
          <w:szCs w:val="24"/>
        </w:rPr>
        <w:t xml:space="preserve"> in 25</w:t>
      </w:r>
      <w:r w:rsidR="00581565" w:rsidRPr="003D39F2">
        <w:rPr>
          <w:rFonts w:cs="Arial"/>
          <w:sz w:val="24"/>
          <w:szCs w:val="24"/>
        </w:rPr>
        <w:t xml:space="preserve"> </w:t>
      </w:r>
      <w:r w:rsidR="00954BD9" w:rsidRPr="003D39F2">
        <w:rPr>
          <w:rFonts w:cs="Arial"/>
          <w:sz w:val="24"/>
          <w:szCs w:val="24"/>
        </w:rPr>
        <w:t>anni</w:t>
      </w:r>
      <w:r w:rsidR="00581565" w:rsidRPr="003D39F2">
        <w:rPr>
          <w:rFonts w:cs="Arial"/>
          <w:sz w:val="24"/>
          <w:szCs w:val="24"/>
        </w:rPr>
        <w:t xml:space="preserve">, </w:t>
      </w:r>
      <w:r w:rsidR="009C5F83" w:rsidRPr="003D39F2">
        <w:rPr>
          <w:rFonts w:cs="Arial"/>
          <w:sz w:val="24"/>
          <w:szCs w:val="24"/>
        </w:rPr>
        <w:t xml:space="preserve">il costo dell’elettricità prodotta dall’impianto equivale a </w:t>
      </w:r>
      <w:r w:rsidR="00A75F8A" w:rsidRPr="003D39F2">
        <w:rPr>
          <w:rFonts w:cs="Arial"/>
          <w:sz w:val="24"/>
          <w:szCs w:val="24"/>
        </w:rPr>
        <w:t>8.42</w:t>
      </w:r>
      <w:r w:rsidR="00330415" w:rsidRPr="003D39F2">
        <w:rPr>
          <w:rFonts w:cs="Arial"/>
          <w:sz w:val="24"/>
          <w:szCs w:val="24"/>
        </w:rPr>
        <w:t xml:space="preserve"> </w:t>
      </w:r>
      <w:proofErr w:type="spellStart"/>
      <w:proofErr w:type="gramStart"/>
      <w:r w:rsidR="009C5F83" w:rsidRPr="003D39F2">
        <w:rPr>
          <w:rFonts w:cs="Arial"/>
          <w:sz w:val="24"/>
          <w:szCs w:val="24"/>
        </w:rPr>
        <w:t>cts</w:t>
      </w:r>
      <w:proofErr w:type="spellEnd"/>
      <w:r w:rsidR="009C5F83" w:rsidRPr="003D39F2">
        <w:rPr>
          <w:rFonts w:cs="Arial"/>
          <w:sz w:val="24"/>
          <w:szCs w:val="24"/>
        </w:rPr>
        <w:t>./</w:t>
      </w:r>
      <w:proofErr w:type="gramEnd"/>
      <w:r w:rsidR="009C5F83" w:rsidRPr="003D39F2">
        <w:rPr>
          <w:rFonts w:cs="Arial"/>
          <w:sz w:val="24"/>
          <w:szCs w:val="24"/>
        </w:rPr>
        <w:t>kWh</w:t>
      </w:r>
      <w:r w:rsidRPr="003D39F2">
        <w:rPr>
          <w:rFonts w:cs="Arial"/>
          <w:sz w:val="24"/>
          <w:szCs w:val="24"/>
        </w:rPr>
        <w:t>;</w:t>
      </w:r>
      <w:r w:rsidR="009C5F83" w:rsidRPr="003D39F2">
        <w:rPr>
          <w:rFonts w:cs="Arial"/>
          <w:sz w:val="24"/>
          <w:szCs w:val="24"/>
        </w:rPr>
        <w:t xml:space="preserve"> </w:t>
      </w:r>
    </w:p>
    <w:p w14:paraId="64D28FA1" w14:textId="3376BB8C" w:rsidR="0088231C" w:rsidRPr="003D39F2" w:rsidRDefault="00224327" w:rsidP="005A148C">
      <w:pPr>
        <w:pStyle w:val="Paragrafoelenco"/>
        <w:numPr>
          <w:ilvl w:val="0"/>
          <w:numId w:val="25"/>
        </w:numPr>
        <w:tabs>
          <w:tab w:val="left" w:pos="1302"/>
        </w:tabs>
        <w:rPr>
          <w:rFonts w:cs="Arial"/>
          <w:sz w:val="24"/>
          <w:szCs w:val="24"/>
        </w:rPr>
      </w:pPr>
      <w:r w:rsidRPr="003D39F2">
        <w:rPr>
          <w:rFonts w:cs="Arial"/>
          <w:sz w:val="24"/>
          <w:szCs w:val="24"/>
        </w:rPr>
        <w:t>a</w:t>
      </w:r>
      <w:r w:rsidR="009C5F83" w:rsidRPr="003D39F2">
        <w:rPr>
          <w:rFonts w:cs="Arial"/>
          <w:sz w:val="24"/>
          <w:szCs w:val="24"/>
        </w:rPr>
        <w:t>nche nel caso peggiore di remunerazione dell’elettricità immessa in rete da parte di AET (5</w:t>
      </w:r>
      <w:r w:rsidR="00330415" w:rsidRPr="003D39F2">
        <w:rPr>
          <w:rFonts w:cs="Arial"/>
          <w:sz w:val="24"/>
          <w:szCs w:val="24"/>
        </w:rPr>
        <w:t xml:space="preserve"> </w:t>
      </w:r>
      <w:proofErr w:type="spellStart"/>
      <w:proofErr w:type="gramStart"/>
      <w:r w:rsidR="009C5F83" w:rsidRPr="003D39F2">
        <w:rPr>
          <w:rFonts w:cs="Arial"/>
          <w:sz w:val="24"/>
          <w:szCs w:val="24"/>
        </w:rPr>
        <w:t>cts</w:t>
      </w:r>
      <w:proofErr w:type="spellEnd"/>
      <w:r w:rsidR="009C5F83" w:rsidRPr="003D39F2">
        <w:rPr>
          <w:rFonts w:cs="Arial"/>
          <w:sz w:val="24"/>
          <w:szCs w:val="24"/>
        </w:rPr>
        <w:t>./</w:t>
      </w:r>
      <w:proofErr w:type="gramEnd"/>
      <w:r w:rsidR="009C5F83" w:rsidRPr="003D39F2">
        <w:rPr>
          <w:rFonts w:cs="Arial"/>
          <w:sz w:val="24"/>
          <w:szCs w:val="24"/>
        </w:rPr>
        <w:t xml:space="preserve">kWh) </w:t>
      </w:r>
      <w:r w:rsidR="003528C6" w:rsidRPr="003D39F2">
        <w:rPr>
          <w:rFonts w:cs="Arial"/>
          <w:sz w:val="24"/>
          <w:szCs w:val="24"/>
        </w:rPr>
        <w:t>il ricavo dalla</w:t>
      </w:r>
      <w:r w:rsidR="009C5F83" w:rsidRPr="003D39F2">
        <w:rPr>
          <w:rFonts w:cs="Arial"/>
          <w:sz w:val="24"/>
          <w:szCs w:val="24"/>
        </w:rPr>
        <w:t xml:space="preserve"> vendita dell’elettricità prodotta dall’impianto (c</w:t>
      </w:r>
      <w:r w:rsidR="003528C6" w:rsidRPr="003D39F2">
        <w:rPr>
          <w:rFonts w:cs="Arial"/>
          <w:sz w:val="24"/>
          <w:szCs w:val="24"/>
        </w:rPr>
        <w:t>he ammonterebbe</w:t>
      </w:r>
      <w:r w:rsidR="009C5F83" w:rsidRPr="003D39F2">
        <w:rPr>
          <w:rFonts w:cs="Arial"/>
          <w:sz w:val="24"/>
          <w:szCs w:val="24"/>
        </w:rPr>
        <w:t xml:space="preserve"> a 10.10</w:t>
      </w:r>
      <w:r w:rsidR="00330415" w:rsidRPr="003D39F2">
        <w:rPr>
          <w:rFonts w:cs="Arial"/>
          <w:sz w:val="24"/>
          <w:szCs w:val="24"/>
        </w:rPr>
        <w:t xml:space="preserve"> </w:t>
      </w:r>
      <w:proofErr w:type="spellStart"/>
      <w:r w:rsidR="009C5F83" w:rsidRPr="003D39F2">
        <w:rPr>
          <w:rFonts w:cs="Arial"/>
          <w:sz w:val="24"/>
          <w:szCs w:val="24"/>
        </w:rPr>
        <w:t>cts</w:t>
      </w:r>
      <w:proofErr w:type="spellEnd"/>
      <w:r w:rsidR="003F641E" w:rsidRPr="003D39F2">
        <w:rPr>
          <w:rFonts w:cs="Arial"/>
          <w:sz w:val="24"/>
          <w:szCs w:val="24"/>
        </w:rPr>
        <w:t>.</w:t>
      </w:r>
      <w:r w:rsidR="009C5F83" w:rsidRPr="003D39F2">
        <w:rPr>
          <w:rFonts w:cs="Arial"/>
          <w:sz w:val="24"/>
          <w:szCs w:val="24"/>
        </w:rPr>
        <w:t xml:space="preserve">/kWh) </w:t>
      </w:r>
      <w:r w:rsidR="003528C6" w:rsidRPr="003D39F2">
        <w:rPr>
          <w:rFonts w:cs="Arial"/>
          <w:sz w:val="24"/>
          <w:szCs w:val="24"/>
        </w:rPr>
        <w:t>sarebbe</w:t>
      </w:r>
      <w:r w:rsidR="009C5F83" w:rsidRPr="003D39F2">
        <w:rPr>
          <w:rFonts w:cs="Arial"/>
          <w:sz w:val="24"/>
          <w:szCs w:val="24"/>
        </w:rPr>
        <w:t xml:space="preserve"> comunque maggiore rispetto al costo effettivo dell’elettricità (8.</w:t>
      </w:r>
      <w:r w:rsidR="004B0B39" w:rsidRPr="003D39F2">
        <w:rPr>
          <w:rFonts w:cs="Arial"/>
          <w:sz w:val="24"/>
          <w:szCs w:val="24"/>
        </w:rPr>
        <w:t>42</w:t>
      </w:r>
      <w:r w:rsidR="00330415" w:rsidRPr="003D39F2">
        <w:rPr>
          <w:rFonts w:cs="Arial"/>
          <w:sz w:val="24"/>
          <w:szCs w:val="24"/>
        </w:rPr>
        <w:t xml:space="preserve"> </w:t>
      </w:r>
      <w:proofErr w:type="spellStart"/>
      <w:r w:rsidR="009C5F83" w:rsidRPr="003D39F2">
        <w:rPr>
          <w:rFonts w:cs="Arial"/>
          <w:sz w:val="24"/>
          <w:szCs w:val="24"/>
        </w:rPr>
        <w:t>cts</w:t>
      </w:r>
      <w:proofErr w:type="spellEnd"/>
      <w:r w:rsidR="009C5F83" w:rsidRPr="003D39F2">
        <w:rPr>
          <w:rFonts w:cs="Arial"/>
          <w:sz w:val="24"/>
          <w:szCs w:val="24"/>
        </w:rPr>
        <w:t xml:space="preserve">./kWh) prodotta dall’impianto.  </w:t>
      </w:r>
    </w:p>
    <w:p w14:paraId="1C6E61E5" w14:textId="77777777" w:rsidR="00330415" w:rsidRPr="003D39F2" w:rsidRDefault="00330415" w:rsidP="000B7E3D">
      <w:pPr>
        <w:tabs>
          <w:tab w:val="left" w:pos="1302"/>
        </w:tabs>
        <w:rPr>
          <w:rFonts w:cs="Arial"/>
          <w:sz w:val="24"/>
          <w:szCs w:val="24"/>
        </w:rPr>
      </w:pPr>
    </w:p>
    <w:p w14:paraId="794DD534" w14:textId="77777777" w:rsidR="003106EC" w:rsidRPr="003D39F2" w:rsidRDefault="003106EC" w:rsidP="005A148C">
      <w:pPr>
        <w:tabs>
          <w:tab w:val="left" w:pos="1302"/>
        </w:tabs>
        <w:rPr>
          <w:rFonts w:cs="Arial"/>
          <w:color w:val="000000"/>
          <w:sz w:val="24"/>
          <w:szCs w:val="24"/>
        </w:rPr>
      </w:pPr>
    </w:p>
    <w:p w14:paraId="13771EB0" w14:textId="77777777" w:rsidR="00E85FD1" w:rsidRPr="003D39F2" w:rsidRDefault="00E85FD1" w:rsidP="00E85FD1">
      <w:pPr>
        <w:pStyle w:val="Paragrafoelenco"/>
        <w:numPr>
          <w:ilvl w:val="0"/>
          <w:numId w:val="18"/>
        </w:numPr>
        <w:ind w:left="567" w:hanging="567"/>
        <w:rPr>
          <w:rFonts w:cs="Arial"/>
          <w:b/>
          <w:sz w:val="24"/>
          <w:szCs w:val="24"/>
        </w:rPr>
      </w:pPr>
      <w:r w:rsidRPr="003D39F2">
        <w:rPr>
          <w:rFonts w:cs="Arial"/>
          <w:b/>
          <w:sz w:val="24"/>
          <w:szCs w:val="24"/>
        </w:rPr>
        <w:t>RISPOSTE ALLE RICHIESTE</w:t>
      </w:r>
    </w:p>
    <w:p w14:paraId="5BE0FA76" w14:textId="77777777" w:rsidR="00E85FD1" w:rsidRPr="003D39F2" w:rsidRDefault="00E85FD1" w:rsidP="00E85FD1">
      <w:pPr>
        <w:rPr>
          <w:rFonts w:cs="Arial"/>
          <w:color w:val="000000"/>
          <w:sz w:val="24"/>
          <w:szCs w:val="24"/>
        </w:rPr>
      </w:pPr>
    </w:p>
    <w:p w14:paraId="60F5675E" w14:textId="439221CC" w:rsidR="00E85FD1" w:rsidRPr="003D39F2" w:rsidRDefault="00E85FD1" w:rsidP="00E85FD1">
      <w:pPr>
        <w:rPr>
          <w:rFonts w:eastAsia="Times New Roman" w:cs="Arial"/>
          <w:sz w:val="24"/>
          <w:szCs w:val="24"/>
          <w:lang w:val="it-IT" w:eastAsia="it-IT"/>
        </w:rPr>
      </w:pPr>
      <w:r w:rsidRPr="003D39F2">
        <w:rPr>
          <w:rFonts w:eastAsia="Times New Roman" w:cs="Arial"/>
          <w:sz w:val="24"/>
          <w:szCs w:val="24"/>
          <w:lang w:val="it-IT" w:eastAsia="it-IT"/>
        </w:rPr>
        <w:t xml:space="preserve">Rispondiamo qui di seguito alle richieste poste </w:t>
      </w:r>
      <w:r w:rsidR="00330415" w:rsidRPr="003D39F2">
        <w:rPr>
          <w:rFonts w:eastAsia="Times New Roman" w:cs="Arial"/>
          <w:sz w:val="24"/>
          <w:szCs w:val="24"/>
          <w:lang w:val="it-IT" w:eastAsia="it-IT"/>
        </w:rPr>
        <w:t>dai mozionanti</w:t>
      </w:r>
      <w:r w:rsidR="003106EC" w:rsidRPr="003D39F2">
        <w:rPr>
          <w:rFonts w:eastAsia="Times New Roman" w:cs="Arial"/>
          <w:sz w:val="24"/>
          <w:szCs w:val="24"/>
          <w:lang w:val="it-IT" w:eastAsia="it-IT"/>
        </w:rPr>
        <w:t>.</w:t>
      </w:r>
    </w:p>
    <w:p w14:paraId="5A33F3BB" w14:textId="330E32FD" w:rsidR="0036039E" w:rsidRPr="003D39F2" w:rsidRDefault="0036039E" w:rsidP="0036039E">
      <w:pPr>
        <w:rPr>
          <w:rFonts w:cs="Arial"/>
          <w:sz w:val="24"/>
          <w:szCs w:val="24"/>
        </w:rPr>
      </w:pPr>
    </w:p>
    <w:p w14:paraId="27CE26F6" w14:textId="10795E50" w:rsidR="00954E48" w:rsidRPr="003D39F2" w:rsidRDefault="0036039E" w:rsidP="00F929F8">
      <w:pPr>
        <w:pStyle w:val="Paragrafoelenco"/>
        <w:numPr>
          <w:ilvl w:val="0"/>
          <w:numId w:val="20"/>
        </w:numPr>
        <w:suppressAutoHyphens w:val="0"/>
        <w:ind w:left="426" w:hanging="426"/>
        <w:rPr>
          <w:rFonts w:cs="Arial"/>
          <w:b/>
          <w:sz w:val="24"/>
          <w:szCs w:val="24"/>
        </w:rPr>
      </w:pPr>
      <w:r w:rsidRPr="003D39F2">
        <w:rPr>
          <w:rFonts w:cs="Arial"/>
          <w:b/>
          <w:sz w:val="24"/>
          <w:szCs w:val="24"/>
        </w:rPr>
        <w:t xml:space="preserve">Vagliare prioritariamente la possibilità di passare a una remunerazione adeguata dell’energia immessa in rete, per un valore possibilmente non inferiore ai 15 </w:t>
      </w:r>
      <w:proofErr w:type="spellStart"/>
      <w:r w:rsidRPr="003D39F2">
        <w:rPr>
          <w:rFonts w:cs="Arial"/>
          <w:b/>
          <w:sz w:val="24"/>
          <w:szCs w:val="24"/>
        </w:rPr>
        <w:t>cts</w:t>
      </w:r>
      <w:proofErr w:type="spellEnd"/>
      <w:r w:rsidR="00F929F8" w:rsidRPr="003D39F2">
        <w:rPr>
          <w:rFonts w:cs="Arial"/>
          <w:b/>
          <w:sz w:val="24"/>
          <w:szCs w:val="24"/>
        </w:rPr>
        <w:t>.</w:t>
      </w:r>
      <w:r w:rsidRPr="003D39F2">
        <w:rPr>
          <w:rFonts w:cs="Arial"/>
          <w:b/>
          <w:sz w:val="24"/>
          <w:szCs w:val="24"/>
        </w:rPr>
        <w:t xml:space="preserve"> / kWh</w:t>
      </w:r>
      <w:r w:rsidR="00F929F8" w:rsidRPr="003D39F2">
        <w:rPr>
          <w:rFonts w:cs="Arial"/>
          <w:b/>
          <w:sz w:val="24"/>
          <w:szCs w:val="24"/>
        </w:rPr>
        <w:t xml:space="preserve">. </w:t>
      </w:r>
      <w:r w:rsidR="00954E48" w:rsidRPr="003D39F2">
        <w:rPr>
          <w:rFonts w:cs="Arial"/>
          <w:b/>
          <w:sz w:val="24"/>
          <w:szCs w:val="24"/>
        </w:rPr>
        <w:t xml:space="preserve">Per stabilire tale remunerazione sarà necessario conoscere il prezzo reale di commercializzazione dell’energia fotovoltaica, che oggi verosimilmente è superiore ai 20 </w:t>
      </w:r>
      <w:proofErr w:type="spellStart"/>
      <w:proofErr w:type="gramStart"/>
      <w:r w:rsidR="00954E48" w:rsidRPr="003D39F2">
        <w:rPr>
          <w:rFonts w:cs="Arial"/>
          <w:b/>
          <w:sz w:val="24"/>
          <w:szCs w:val="24"/>
        </w:rPr>
        <w:t>cts</w:t>
      </w:r>
      <w:proofErr w:type="spellEnd"/>
      <w:r w:rsidR="00954E48" w:rsidRPr="003D39F2">
        <w:rPr>
          <w:rFonts w:cs="Arial"/>
          <w:b/>
          <w:sz w:val="24"/>
          <w:szCs w:val="24"/>
        </w:rPr>
        <w:t>./</w:t>
      </w:r>
      <w:proofErr w:type="gramEnd"/>
      <w:r w:rsidR="00954E48" w:rsidRPr="003D39F2">
        <w:rPr>
          <w:rFonts w:cs="Arial"/>
          <w:b/>
          <w:sz w:val="24"/>
          <w:szCs w:val="24"/>
        </w:rPr>
        <w:t>kWh.</w:t>
      </w:r>
      <w:r w:rsidR="00F929F8" w:rsidRPr="003D39F2">
        <w:rPr>
          <w:rFonts w:cs="Arial"/>
          <w:b/>
          <w:sz w:val="24"/>
          <w:szCs w:val="24"/>
        </w:rPr>
        <w:t xml:space="preserve"> La nuova remunerazione dovrà essere flessibile e tenere in considerazione l’oscillazione del mercato, inoltre dovrà considerare sia i nuovi impianti che quelli già istallati”</w:t>
      </w:r>
    </w:p>
    <w:p w14:paraId="4676FF53" w14:textId="37FBB3E3" w:rsidR="00954E48" w:rsidRPr="000A33F2" w:rsidRDefault="00954E48" w:rsidP="00F14853">
      <w:pPr>
        <w:suppressAutoHyphens w:val="0"/>
        <w:ind w:left="426"/>
        <w:rPr>
          <w:rFonts w:cs="Arial"/>
          <w:sz w:val="24"/>
          <w:szCs w:val="24"/>
        </w:rPr>
      </w:pPr>
    </w:p>
    <w:p w14:paraId="3A9B36F5" w14:textId="105AF2CE" w:rsidR="000713D3" w:rsidRPr="003D39F2" w:rsidRDefault="00336359" w:rsidP="007E312D">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Il passaggio a una remunerazione per l’energia immessa in rete simile al tipo di incentivo “</w:t>
      </w:r>
      <w:proofErr w:type="spellStart"/>
      <w:r w:rsidRPr="003D39F2">
        <w:rPr>
          <w:rFonts w:eastAsia="Times New Roman" w:cs="Arial"/>
          <w:sz w:val="24"/>
          <w:szCs w:val="24"/>
          <w:lang w:val="it-IT" w:eastAsia="it-IT"/>
        </w:rPr>
        <w:t>RIC</w:t>
      </w:r>
      <w:proofErr w:type="spellEnd"/>
      <w:r w:rsidRPr="003D39F2">
        <w:rPr>
          <w:rFonts w:eastAsia="Times New Roman" w:cs="Arial"/>
          <w:sz w:val="24"/>
          <w:szCs w:val="24"/>
          <w:lang w:val="it-IT" w:eastAsia="it-IT"/>
        </w:rPr>
        <w:t xml:space="preserve">-TI” significa ripristinare un sistema che è appena stato soppresso sia a livello federale sia a livello cantonale. </w:t>
      </w:r>
      <w:r w:rsidR="007E312D" w:rsidRPr="003D39F2">
        <w:rPr>
          <w:rFonts w:eastAsia="Times New Roman" w:cs="Arial"/>
          <w:sz w:val="24"/>
          <w:szCs w:val="24"/>
          <w:lang w:val="it-IT" w:eastAsia="it-IT"/>
        </w:rPr>
        <w:t>Ricordiamo che l</w:t>
      </w:r>
      <w:r w:rsidR="000713D3" w:rsidRPr="003D39F2">
        <w:rPr>
          <w:rFonts w:eastAsia="Times New Roman" w:cs="Arial"/>
          <w:sz w:val="24"/>
          <w:szCs w:val="24"/>
          <w:lang w:val="it-IT" w:eastAsia="it-IT"/>
        </w:rPr>
        <w:t>’esperienza fatta in Ticino con il tipo di incentivo “</w:t>
      </w:r>
      <w:proofErr w:type="spellStart"/>
      <w:r w:rsidR="000713D3" w:rsidRPr="003D39F2">
        <w:rPr>
          <w:rFonts w:eastAsia="Times New Roman" w:cs="Arial"/>
          <w:sz w:val="24"/>
          <w:szCs w:val="24"/>
          <w:lang w:val="it-IT" w:eastAsia="it-IT"/>
        </w:rPr>
        <w:t>RIC</w:t>
      </w:r>
      <w:proofErr w:type="spellEnd"/>
      <w:r w:rsidR="000713D3" w:rsidRPr="003D39F2">
        <w:rPr>
          <w:rFonts w:eastAsia="Times New Roman" w:cs="Arial"/>
          <w:sz w:val="24"/>
          <w:szCs w:val="24"/>
          <w:lang w:val="it-IT" w:eastAsia="it-IT"/>
        </w:rPr>
        <w:t xml:space="preserve">-TI” ha dimostrato che </w:t>
      </w:r>
      <w:r w:rsidR="00556B9E" w:rsidRPr="003D39F2">
        <w:rPr>
          <w:rFonts w:eastAsia="Times New Roman" w:cs="Arial"/>
          <w:sz w:val="24"/>
          <w:szCs w:val="24"/>
          <w:lang w:val="it-IT" w:eastAsia="it-IT"/>
        </w:rPr>
        <w:t>questa tipologia di</w:t>
      </w:r>
      <w:r w:rsidR="000713D3" w:rsidRPr="003D39F2">
        <w:rPr>
          <w:rFonts w:eastAsia="Times New Roman" w:cs="Arial"/>
          <w:sz w:val="24"/>
          <w:szCs w:val="24"/>
          <w:lang w:val="it-IT" w:eastAsia="it-IT"/>
        </w:rPr>
        <w:t xml:space="preserve"> remunerazione genera alti costi </w:t>
      </w:r>
      <w:r w:rsidR="007E312D" w:rsidRPr="003D39F2">
        <w:rPr>
          <w:rFonts w:eastAsia="Times New Roman" w:cs="Arial"/>
          <w:sz w:val="24"/>
          <w:szCs w:val="24"/>
          <w:lang w:val="it-IT" w:eastAsia="it-IT"/>
        </w:rPr>
        <w:t>amministrativi e</w:t>
      </w:r>
      <w:r w:rsidR="000713D3" w:rsidRPr="003D39F2">
        <w:rPr>
          <w:rFonts w:eastAsia="Times New Roman" w:cs="Arial"/>
          <w:sz w:val="24"/>
          <w:szCs w:val="24"/>
          <w:lang w:val="it-IT" w:eastAsia="it-IT"/>
        </w:rPr>
        <w:t xml:space="preserve"> porta alla creazione di una lista d’attesa ch</w:t>
      </w:r>
      <w:r w:rsidR="00556B9E" w:rsidRPr="003D39F2">
        <w:rPr>
          <w:rFonts w:eastAsia="Times New Roman" w:cs="Arial"/>
          <w:sz w:val="24"/>
          <w:szCs w:val="24"/>
          <w:lang w:val="it-IT" w:eastAsia="it-IT"/>
        </w:rPr>
        <w:t>e in passato era molto lunga</w:t>
      </w:r>
      <w:r w:rsidR="007E312D" w:rsidRPr="003D39F2">
        <w:rPr>
          <w:rFonts w:eastAsia="Times New Roman" w:cs="Arial"/>
          <w:sz w:val="24"/>
          <w:szCs w:val="24"/>
          <w:lang w:val="it-IT" w:eastAsia="it-IT"/>
        </w:rPr>
        <w:t xml:space="preserve">, non consentendo a </w:t>
      </w:r>
      <w:r w:rsidR="00556B9E" w:rsidRPr="003D39F2">
        <w:rPr>
          <w:rFonts w:eastAsia="Times New Roman" w:cs="Arial"/>
          <w:sz w:val="24"/>
          <w:szCs w:val="24"/>
          <w:lang w:val="it-IT" w:eastAsia="it-IT"/>
        </w:rPr>
        <w:t xml:space="preserve">tutti i proprietari la possibilità di percepire </w:t>
      </w:r>
      <w:r w:rsidR="007E312D" w:rsidRPr="003D39F2">
        <w:rPr>
          <w:rFonts w:eastAsia="Times New Roman" w:cs="Arial"/>
          <w:sz w:val="24"/>
          <w:szCs w:val="24"/>
          <w:lang w:val="it-IT" w:eastAsia="it-IT"/>
        </w:rPr>
        <w:t xml:space="preserve">la </w:t>
      </w:r>
      <w:r w:rsidR="00556B9E" w:rsidRPr="003D39F2">
        <w:rPr>
          <w:rFonts w:eastAsia="Times New Roman" w:cs="Arial"/>
          <w:sz w:val="24"/>
          <w:szCs w:val="24"/>
          <w:lang w:val="it-IT" w:eastAsia="it-IT"/>
        </w:rPr>
        <w:t>tariffa di incentivazione.</w:t>
      </w:r>
    </w:p>
    <w:p w14:paraId="5AB33370" w14:textId="4581D16D" w:rsidR="00F77B69" w:rsidRPr="003D39F2" w:rsidRDefault="00F77B69" w:rsidP="000713D3">
      <w:pPr>
        <w:pStyle w:val="Paragrafoelenco"/>
        <w:suppressAutoHyphens w:val="0"/>
        <w:ind w:left="426"/>
        <w:rPr>
          <w:rFonts w:eastAsia="Times New Roman" w:cs="Arial"/>
          <w:sz w:val="24"/>
          <w:szCs w:val="24"/>
          <w:lang w:val="it-IT" w:eastAsia="it-IT"/>
        </w:rPr>
      </w:pPr>
    </w:p>
    <w:p w14:paraId="478E7F0C" w14:textId="0C2181EF" w:rsidR="00F77B69" w:rsidRPr="003D39F2" w:rsidRDefault="00F77B69" w:rsidP="00F77B69">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 xml:space="preserve">Il sistema attualmente in vigore, con la tariffa di ritiro in linea coi </w:t>
      </w:r>
      <w:r w:rsidR="00330415" w:rsidRPr="003D39F2">
        <w:rPr>
          <w:rFonts w:eastAsia="Times New Roman" w:cs="Arial"/>
          <w:sz w:val="24"/>
          <w:szCs w:val="24"/>
          <w:lang w:val="it-IT" w:eastAsia="it-IT"/>
        </w:rPr>
        <w:t xml:space="preserve">prezzi </w:t>
      </w:r>
      <w:r w:rsidRPr="003D39F2">
        <w:rPr>
          <w:rFonts w:eastAsia="Times New Roman" w:cs="Arial"/>
          <w:sz w:val="24"/>
          <w:szCs w:val="24"/>
          <w:lang w:val="it-IT" w:eastAsia="it-IT"/>
        </w:rPr>
        <w:t xml:space="preserve">di mercato, favorisce l’autoconsumo rispetto alla vendita dell’energia elettrica immessa in rete, che i proprietari possono incrementare adeguando i propri comportamenti (ad es. installando pompe di calore o grazie alla mobilità elettrica). </w:t>
      </w:r>
    </w:p>
    <w:p w14:paraId="7C9D2832" w14:textId="77777777" w:rsidR="000713D3" w:rsidRPr="003D39F2" w:rsidRDefault="000713D3" w:rsidP="00713BBD">
      <w:pPr>
        <w:pStyle w:val="Paragrafoelenco"/>
        <w:suppressAutoHyphens w:val="0"/>
        <w:ind w:left="426"/>
        <w:rPr>
          <w:rFonts w:eastAsia="Times New Roman" w:cs="Arial"/>
          <w:sz w:val="24"/>
          <w:szCs w:val="24"/>
          <w:lang w:val="it-IT" w:eastAsia="it-IT"/>
        </w:rPr>
      </w:pPr>
    </w:p>
    <w:p w14:paraId="423351DA" w14:textId="33373D7D" w:rsidR="00974CB4" w:rsidRPr="003D39F2" w:rsidRDefault="00F929F8" w:rsidP="00713BBD">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 xml:space="preserve">Una remunerazione dell’energia immessa in rete </w:t>
      </w:r>
      <w:r w:rsidR="00556B9E" w:rsidRPr="003D39F2">
        <w:rPr>
          <w:rFonts w:eastAsia="Times New Roman" w:cs="Arial"/>
          <w:sz w:val="24"/>
          <w:szCs w:val="24"/>
          <w:lang w:val="it-IT" w:eastAsia="it-IT"/>
        </w:rPr>
        <w:t>“</w:t>
      </w:r>
      <w:r w:rsidRPr="003D39F2">
        <w:rPr>
          <w:rFonts w:eastAsia="Times New Roman" w:cs="Arial"/>
          <w:sz w:val="24"/>
          <w:szCs w:val="24"/>
          <w:lang w:val="it-IT" w:eastAsia="it-IT"/>
        </w:rPr>
        <w:t xml:space="preserve">non inferiore ai 15 </w:t>
      </w:r>
      <w:proofErr w:type="spellStart"/>
      <w:proofErr w:type="gramStart"/>
      <w:r w:rsidRPr="003D39F2">
        <w:rPr>
          <w:rFonts w:eastAsia="Times New Roman" w:cs="Arial"/>
          <w:sz w:val="24"/>
          <w:szCs w:val="24"/>
          <w:lang w:val="it-IT" w:eastAsia="it-IT"/>
        </w:rPr>
        <w:t>cts</w:t>
      </w:r>
      <w:proofErr w:type="spellEnd"/>
      <w:r w:rsidRPr="003D39F2">
        <w:rPr>
          <w:rFonts w:eastAsia="Times New Roman" w:cs="Arial"/>
          <w:sz w:val="24"/>
          <w:szCs w:val="24"/>
          <w:lang w:val="it-IT" w:eastAsia="it-IT"/>
        </w:rPr>
        <w:t>./</w:t>
      </w:r>
      <w:proofErr w:type="gramEnd"/>
      <w:r w:rsidRPr="003D39F2">
        <w:rPr>
          <w:rFonts w:eastAsia="Times New Roman" w:cs="Arial"/>
          <w:sz w:val="24"/>
          <w:szCs w:val="24"/>
          <w:lang w:val="it-IT" w:eastAsia="it-IT"/>
        </w:rPr>
        <w:t>kW</w:t>
      </w:r>
      <w:r w:rsidR="00974CB4" w:rsidRPr="003D39F2">
        <w:rPr>
          <w:rFonts w:eastAsia="Times New Roman" w:cs="Arial"/>
          <w:sz w:val="24"/>
          <w:szCs w:val="24"/>
          <w:lang w:val="it-IT" w:eastAsia="it-IT"/>
        </w:rPr>
        <w:t>h</w:t>
      </w:r>
      <w:r w:rsidR="00556B9E" w:rsidRPr="003D39F2">
        <w:rPr>
          <w:rFonts w:eastAsia="Times New Roman" w:cs="Arial"/>
          <w:sz w:val="24"/>
          <w:szCs w:val="24"/>
          <w:lang w:val="it-IT" w:eastAsia="it-IT"/>
        </w:rPr>
        <w:t>”</w:t>
      </w:r>
      <w:r w:rsidR="00974CB4" w:rsidRPr="003D39F2">
        <w:rPr>
          <w:rFonts w:eastAsia="Times New Roman" w:cs="Arial"/>
          <w:sz w:val="24"/>
          <w:szCs w:val="24"/>
          <w:lang w:val="it-IT" w:eastAsia="it-IT"/>
        </w:rPr>
        <w:t xml:space="preserve">, </w:t>
      </w:r>
      <w:r w:rsidR="007E312D" w:rsidRPr="003D39F2">
        <w:rPr>
          <w:rFonts w:eastAsia="Times New Roman" w:cs="Arial"/>
          <w:sz w:val="24"/>
          <w:szCs w:val="24"/>
          <w:lang w:val="it-IT" w:eastAsia="it-IT"/>
        </w:rPr>
        <w:t xml:space="preserve">richiamate le </w:t>
      </w:r>
      <w:r w:rsidR="00974CB4" w:rsidRPr="003D39F2">
        <w:rPr>
          <w:rFonts w:eastAsia="Times New Roman" w:cs="Arial"/>
          <w:sz w:val="24"/>
          <w:szCs w:val="24"/>
          <w:lang w:val="it-IT" w:eastAsia="it-IT"/>
        </w:rPr>
        <w:t xml:space="preserve">valutazioni economiche </w:t>
      </w:r>
      <w:r w:rsidR="007E312D" w:rsidRPr="003D39F2">
        <w:rPr>
          <w:rFonts w:eastAsia="Times New Roman" w:cs="Arial"/>
          <w:sz w:val="24"/>
          <w:szCs w:val="24"/>
          <w:lang w:val="it-IT" w:eastAsia="it-IT"/>
        </w:rPr>
        <w:t>contenute nell’allegato 2</w:t>
      </w:r>
      <w:r w:rsidR="00974CB4" w:rsidRPr="003D39F2">
        <w:rPr>
          <w:rFonts w:eastAsia="Times New Roman" w:cs="Arial"/>
          <w:sz w:val="24"/>
          <w:szCs w:val="24"/>
          <w:lang w:val="it-IT" w:eastAsia="it-IT"/>
        </w:rPr>
        <w:t>, non è una misura proporzionata alle reali necessità di ammortamento di un impianto</w:t>
      </w:r>
      <w:r w:rsidR="00556B9E" w:rsidRPr="003D39F2">
        <w:rPr>
          <w:rFonts w:eastAsia="Times New Roman" w:cs="Arial"/>
          <w:sz w:val="24"/>
          <w:szCs w:val="24"/>
          <w:lang w:val="it-IT" w:eastAsia="it-IT"/>
        </w:rPr>
        <w:t xml:space="preserve"> fotovoltaico</w:t>
      </w:r>
      <w:r w:rsidR="00974CB4" w:rsidRPr="003D39F2">
        <w:rPr>
          <w:rFonts w:eastAsia="Times New Roman" w:cs="Arial"/>
          <w:sz w:val="24"/>
          <w:szCs w:val="24"/>
          <w:lang w:val="it-IT" w:eastAsia="it-IT"/>
        </w:rPr>
        <w:t>. G</w:t>
      </w:r>
      <w:r w:rsidR="00701E84" w:rsidRPr="003D39F2">
        <w:rPr>
          <w:rFonts w:eastAsia="Times New Roman" w:cs="Arial"/>
          <w:sz w:val="24"/>
          <w:szCs w:val="24"/>
          <w:lang w:val="it-IT" w:eastAsia="it-IT"/>
        </w:rPr>
        <w:t>ià allo stato attuale</w:t>
      </w:r>
      <w:r w:rsidR="00556B9E" w:rsidRPr="003D39F2">
        <w:rPr>
          <w:rFonts w:eastAsia="Times New Roman" w:cs="Arial"/>
          <w:sz w:val="24"/>
          <w:szCs w:val="24"/>
          <w:lang w:val="it-IT" w:eastAsia="it-IT"/>
        </w:rPr>
        <w:t xml:space="preserve"> un impianto</w:t>
      </w:r>
      <w:r w:rsidR="00974CB4" w:rsidRPr="003D39F2">
        <w:rPr>
          <w:rFonts w:eastAsia="Times New Roman" w:cs="Arial"/>
          <w:sz w:val="24"/>
          <w:szCs w:val="24"/>
          <w:lang w:val="it-IT" w:eastAsia="it-IT"/>
        </w:rPr>
        <w:t xml:space="preserve">, considerando la reale </w:t>
      </w:r>
      <w:r w:rsidR="00556B9E" w:rsidRPr="003D39F2">
        <w:rPr>
          <w:rFonts w:eastAsia="Times New Roman" w:cs="Arial"/>
          <w:sz w:val="24"/>
          <w:szCs w:val="24"/>
          <w:lang w:val="it-IT" w:eastAsia="it-IT"/>
        </w:rPr>
        <w:t>sua lunga durata di vita</w:t>
      </w:r>
      <w:r w:rsidR="00974CB4" w:rsidRPr="003D39F2">
        <w:rPr>
          <w:rFonts w:eastAsia="Times New Roman" w:cs="Arial"/>
          <w:sz w:val="24"/>
          <w:szCs w:val="24"/>
          <w:lang w:val="it-IT" w:eastAsia="it-IT"/>
        </w:rPr>
        <w:t>, rappresenta</w:t>
      </w:r>
      <w:r w:rsidR="00330415" w:rsidRPr="003D39F2">
        <w:rPr>
          <w:rFonts w:eastAsia="Times New Roman" w:cs="Arial"/>
          <w:sz w:val="24"/>
          <w:szCs w:val="24"/>
          <w:lang w:val="it-IT" w:eastAsia="it-IT"/>
        </w:rPr>
        <w:t>, oltre ad un tangibile contributo per la politica energetico-climatica, anche</w:t>
      </w:r>
      <w:r w:rsidR="00974CB4" w:rsidRPr="003D39F2">
        <w:rPr>
          <w:rFonts w:eastAsia="Times New Roman" w:cs="Arial"/>
          <w:sz w:val="24"/>
          <w:szCs w:val="24"/>
          <w:lang w:val="it-IT" w:eastAsia="it-IT"/>
        </w:rPr>
        <w:t xml:space="preserve"> un investimento vantaggioso</w:t>
      </w:r>
      <w:r w:rsidR="00701E84" w:rsidRPr="003D39F2">
        <w:rPr>
          <w:rFonts w:eastAsia="Times New Roman" w:cs="Arial"/>
          <w:sz w:val="24"/>
          <w:szCs w:val="24"/>
          <w:lang w:val="it-IT" w:eastAsia="it-IT"/>
        </w:rPr>
        <w:t xml:space="preserve"> per il proprietario.</w:t>
      </w:r>
      <w:r w:rsidR="00974CB4" w:rsidRPr="003D39F2">
        <w:rPr>
          <w:rFonts w:eastAsia="Times New Roman" w:cs="Arial"/>
          <w:sz w:val="24"/>
          <w:szCs w:val="24"/>
          <w:lang w:val="it-IT" w:eastAsia="it-IT"/>
        </w:rPr>
        <w:t xml:space="preserve">  </w:t>
      </w:r>
    </w:p>
    <w:p w14:paraId="4352882D" w14:textId="101FC67B" w:rsidR="00701E84" w:rsidRPr="003D39F2" w:rsidRDefault="00701E84" w:rsidP="00713BBD">
      <w:pPr>
        <w:pStyle w:val="Paragrafoelenco"/>
        <w:suppressAutoHyphens w:val="0"/>
        <w:ind w:left="426"/>
        <w:rPr>
          <w:rFonts w:eastAsia="Times New Roman" w:cs="Arial"/>
          <w:sz w:val="24"/>
          <w:szCs w:val="24"/>
          <w:lang w:val="it-IT" w:eastAsia="it-IT"/>
        </w:rPr>
      </w:pPr>
    </w:p>
    <w:p w14:paraId="72D80F4D" w14:textId="32C4F037" w:rsidR="00F55BE1" w:rsidRPr="003D39F2" w:rsidRDefault="00701E84" w:rsidP="00F55BE1">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Il prezzo reale di commercializzazione dell’energia fotovoltaica</w:t>
      </w:r>
      <w:r w:rsidR="000446D0" w:rsidRPr="003D39F2">
        <w:rPr>
          <w:rFonts w:eastAsia="Times New Roman" w:cs="Arial"/>
          <w:sz w:val="24"/>
          <w:szCs w:val="24"/>
          <w:lang w:val="it-IT" w:eastAsia="it-IT"/>
        </w:rPr>
        <w:t xml:space="preserve"> immessa in rete</w:t>
      </w:r>
      <w:r w:rsidR="00556B9E" w:rsidRPr="003D39F2">
        <w:rPr>
          <w:rFonts w:eastAsia="Times New Roman" w:cs="Arial"/>
          <w:sz w:val="24"/>
          <w:szCs w:val="24"/>
          <w:lang w:val="it-IT" w:eastAsia="it-IT"/>
        </w:rPr>
        <w:t xml:space="preserve"> </w:t>
      </w:r>
      <w:r w:rsidR="00F55B69" w:rsidRPr="003D39F2">
        <w:rPr>
          <w:rFonts w:eastAsia="Times New Roman" w:cs="Arial"/>
          <w:sz w:val="24"/>
          <w:szCs w:val="24"/>
          <w:lang w:val="it-IT" w:eastAsia="it-IT"/>
        </w:rPr>
        <w:t>è</w:t>
      </w:r>
      <w:r w:rsidRPr="003D39F2">
        <w:rPr>
          <w:rFonts w:eastAsia="Times New Roman" w:cs="Arial"/>
          <w:sz w:val="24"/>
          <w:szCs w:val="24"/>
          <w:lang w:val="it-IT" w:eastAsia="it-IT"/>
        </w:rPr>
        <w:t xml:space="preserve"> </w:t>
      </w:r>
      <w:r w:rsidR="00713EB4" w:rsidRPr="003D39F2">
        <w:rPr>
          <w:rFonts w:eastAsia="Times New Roman" w:cs="Arial"/>
          <w:sz w:val="24"/>
          <w:szCs w:val="24"/>
          <w:lang w:val="it-IT" w:eastAsia="it-IT"/>
        </w:rPr>
        <w:t xml:space="preserve">per legge </w:t>
      </w:r>
      <w:r w:rsidR="00556B9E" w:rsidRPr="003D39F2">
        <w:rPr>
          <w:rFonts w:eastAsia="Times New Roman" w:cs="Arial"/>
          <w:sz w:val="24"/>
          <w:szCs w:val="24"/>
          <w:lang w:val="it-IT" w:eastAsia="it-IT"/>
        </w:rPr>
        <w:t>equiparabile a quello d’acquisto dell’energia</w:t>
      </w:r>
      <w:r w:rsidR="00856059" w:rsidRPr="003D39F2">
        <w:rPr>
          <w:rFonts w:eastAsia="Times New Roman" w:cs="Arial"/>
          <w:sz w:val="24"/>
          <w:szCs w:val="24"/>
          <w:lang w:val="it-IT" w:eastAsia="it-IT"/>
        </w:rPr>
        <w:t xml:space="preserve"> </w:t>
      </w:r>
      <w:r w:rsidR="00556B9E" w:rsidRPr="003D39F2">
        <w:rPr>
          <w:rFonts w:eastAsia="Times New Roman" w:cs="Arial"/>
          <w:sz w:val="24"/>
          <w:szCs w:val="24"/>
          <w:lang w:val="it-IT" w:eastAsia="it-IT"/>
        </w:rPr>
        <w:t xml:space="preserve">“grigia” che il gestore </w:t>
      </w:r>
      <w:r w:rsidR="000446D0" w:rsidRPr="003D39F2">
        <w:rPr>
          <w:rFonts w:eastAsia="Times New Roman" w:cs="Arial"/>
          <w:sz w:val="24"/>
          <w:szCs w:val="24"/>
          <w:lang w:val="it-IT" w:eastAsia="it-IT"/>
        </w:rPr>
        <w:t>riconosce al</w:t>
      </w:r>
      <w:r w:rsidR="00713EB4" w:rsidRPr="003D39F2">
        <w:rPr>
          <w:rFonts w:eastAsia="Times New Roman" w:cs="Arial"/>
          <w:sz w:val="24"/>
          <w:szCs w:val="24"/>
          <w:lang w:val="it-IT" w:eastAsia="it-IT"/>
        </w:rPr>
        <w:t xml:space="preserve"> proprietario</w:t>
      </w:r>
      <w:r w:rsidR="000446D0" w:rsidRPr="003D39F2">
        <w:rPr>
          <w:rFonts w:eastAsia="Times New Roman" w:cs="Arial"/>
          <w:sz w:val="24"/>
          <w:szCs w:val="24"/>
          <w:lang w:val="it-IT" w:eastAsia="it-IT"/>
        </w:rPr>
        <w:t xml:space="preserve"> dell’impianto</w:t>
      </w:r>
      <w:r w:rsidR="0070406A" w:rsidRPr="003D39F2">
        <w:rPr>
          <w:rFonts w:eastAsia="Times New Roman" w:cs="Arial"/>
          <w:sz w:val="24"/>
          <w:szCs w:val="24"/>
          <w:lang w:val="it-IT" w:eastAsia="it-IT"/>
        </w:rPr>
        <w:t xml:space="preserve">; attualmente </w:t>
      </w:r>
      <w:r w:rsidR="000446D0" w:rsidRPr="003D39F2">
        <w:rPr>
          <w:rFonts w:eastAsia="Times New Roman" w:cs="Arial"/>
          <w:sz w:val="24"/>
          <w:szCs w:val="24"/>
          <w:lang w:val="it-IT" w:eastAsia="it-IT"/>
        </w:rPr>
        <w:t xml:space="preserve">è </w:t>
      </w:r>
      <w:r w:rsidRPr="003D39F2">
        <w:rPr>
          <w:rFonts w:eastAsia="Times New Roman" w:cs="Arial"/>
          <w:sz w:val="24"/>
          <w:szCs w:val="24"/>
          <w:lang w:val="it-IT" w:eastAsia="it-IT"/>
        </w:rPr>
        <w:t>molto inferiore rispetto ai 20</w:t>
      </w:r>
      <w:r w:rsidR="00330415" w:rsidRPr="003D39F2">
        <w:rPr>
          <w:rFonts w:eastAsia="Times New Roman" w:cs="Arial"/>
          <w:sz w:val="24"/>
          <w:szCs w:val="24"/>
          <w:lang w:val="it-IT" w:eastAsia="it-IT"/>
        </w:rPr>
        <w:t xml:space="preserve"> </w:t>
      </w:r>
      <w:proofErr w:type="spellStart"/>
      <w:proofErr w:type="gramStart"/>
      <w:r w:rsidRPr="003D39F2">
        <w:rPr>
          <w:rFonts w:eastAsia="Times New Roman" w:cs="Arial"/>
          <w:sz w:val="24"/>
          <w:szCs w:val="24"/>
          <w:lang w:val="it-IT" w:eastAsia="it-IT"/>
        </w:rPr>
        <w:t>cts</w:t>
      </w:r>
      <w:proofErr w:type="spellEnd"/>
      <w:r w:rsidRPr="003D39F2">
        <w:rPr>
          <w:rFonts w:eastAsia="Times New Roman" w:cs="Arial"/>
          <w:sz w:val="24"/>
          <w:szCs w:val="24"/>
          <w:lang w:val="it-IT" w:eastAsia="it-IT"/>
        </w:rPr>
        <w:t>./</w:t>
      </w:r>
      <w:proofErr w:type="gramEnd"/>
      <w:r w:rsidRPr="003D39F2">
        <w:rPr>
          <w:rFonts w:eastAsia="Times New Roman" w:cs="Arial"/>
          <w:sz w:val="24"/>
          <w:szCs w:val="24"/>
          <w:lang w:val="it-IT" w:eastAsia="it-IT"/>
        </w:rPr>
        <w:t>kWh</w:t>
      </w:r>
      <w:r w:rsidR="00556B9E" w:rsidRPr="003D39F2">
        <w:rPr>
          <w:rFonts w:eastAsia="Times New Roman" w:cs="Arial"/>
          <w:sz w:val="24"/>
          <w:szCs w:val="24"/>
          <w:lang w:val="it-IT" w:eastAsia="it-IT"/>
        </w:rPr>
        <w:t xml:space="preserve"> citati nella mozione</w:t>
      </w:r>
      <w:r w:rsidR="000446D0" w:rsidRPr="003D39F2">
        <w:rPr>
          <w:rFonts w:eastAsia="Times New Roman" w:cs="Arial"/>
          <w:sz w:val="24"/>
          <w:szCs w:val="24"/>
          <w:lang w:val="it-IT" w:eastAsia="it-IT"/>
        </w:rPr>
        <w:t>.</w:t>
      </w:r>
      <w:r w:rsidR="008B0252" w:rsidRPr="003D39F2">
        <w:rPr>
          <w:rFonts w:eastAsia="Times New Roman" w:cs="Arial"/>
          <w:sz w:val="24"/>
          <w:szCs w:val="24"/>
          <w:lang w:val="it-IT" w:eastAsia="it-IT"/>
        </w:rPr>
        <w:t xml:space="preserve"> Il prezzo di ritiro tiene già in considerazione le oscillazioni di mercato,</w:t>
      </w:r>
      <w:r w:rsidR="008B0252" w:rsidRPr="00556B9E">
        <w:rPr>
          <w:rFonts w:eastAsia="Times New Roman" w:cs="Arial"/>
          <w:sz w:val="24"/>
          <w:szCs w:val="24"/>
          <w:lang w:val="it-IT" w:eastAsia="it-IT"/>
        </w:rPr>
        <w:t xml:space="preserve"> </w:t>
      </w:r>
      <w:r w:rsidR="008B0252" w:rsidRPr="003D39F2">
        <w:rPr>
          <w:rFonts w:eastAsia="Times New Roman" w:cs="Arial"/>
          <w:sz w:val="24"/>
          <w:szCs w:val="24"/>
          <w:lang w:val="it-IT" w:eastAsia="it-IT"/>
        </w:rPr>
        <w:t>infatti la tariffa corretta viene definita ogni anno proprio sulla base di questi dati.</w:t>
      </w:r>
      <w:r w:rsidR="00556B9E" w:rsidRPr="003D39F2">
        <w:rPr>
          <w:rFonts w:eastAsia="Times New Roman" w:cs="Arial"/>
          <w:sz w:val="24"/>
          <w:szCs w:val="24"/>
          <w:lang w:val="it-IT" w:eastAsia="it-IT"/>
        </w:rPr>
        <w:t xml:space="preserve"> La remunerazione delle garanzie d’origine dell’energia non è vincolata a livello di legge e viene applicata sec</w:t>
      </w:r>
      <w:r w:rsidR="00856059" w:rsidRPr="003D39F2">
        <w:rPr>
          <w:rFonts w:eastAsia="Times New Roman" w:cs="Arial"/>
          <w:sz w:val="24"/>
          <w:szCs w:val="24"/>
          <w:lang w:val="it-IT" w:eastAsia="it-IT"/>
        </w:rPr>
        <w:t>ondo le valu</w:t>
      </w:r>
      <w:r w:rsidR="00556B9E" w:rsidRPr="003D39F2">
        <w:rPr>
          <w:rFonts w:eastAsia="Times New Roman" w:cs="Arial"/>
          <w:sz w:val="24"/>
          <w:szCs w:val="24"/>
          <w:lang w:val="it-IT" w:eastAsia="it-IT"/>
        </w:rPr>
        <w:t>tazioni del singolo gestore di rete ed al suo mercato.</w:t>
      </w:r>
      <w:r w:rsidR="007E312D" w:rsidRPr="003D39F2">
        <w:rPr>
          <w:rFonts w:eastAsia="Times New Roman" w:cs="Arial"/>
          <w:sz w:val="24"/>
          <w:szCs w:val="24"/>
          <w:lang w:val="it-IT" w:eastAsia="it-IT"/>
        </w:rPr>
        <w:t xml:space="preserve"> </w:t>
      </w:r>
      <w:r w:rsidR="00F05CFB" w:rsidRPr="003D39F2">
        <w:rPr>
          <w:rFonts w:eastAsia="Times New Roman" w:cs="Arial"/>
          <w:sz w:val="24"/>
          <w:szCs w:val="24"/>
          <w:lang w:val="it-IT" w:eastAsia="it-IT"/>
        </w:rPr>
        <w:t>L</w:t>
      </w:r>
      <w:r w:rsidR="007E312D" w:rsidRPr="003D39F2">
        <w:rPr>
          <w:rFonts w:eastAsia="Times New Roman" w:cs="Arial"/>
          <w:sz w:val="24"/>
          <w:szCs w:val="24"/>
          <w:lang w:val="it-IT" w:eastAsia="it-IT"/>
        </w:rPr>
        <w:t xml:space="preserve">a remunerazione dell’energia prodotta </w:t>
      </w:r>
      <w:r w:rsidR="00301DE7" w:rsidRPr="003D39F2">
        <w:rPr>
          <w:rFonts w:eastAsia="Times New Roman" w:cs="Arial"/>
          <w:sz w:val="24"/>
          <w:szCs w:val="24"/>
          <w:lang w:val="it-IT" w:eastAsia="it-IT"/>
        </w:rPr>
        <w:t>(</w:t>
      </w:r>
      <w:r w:rsidR="006A1183" w:rsidRPr="003D39F2">
        <w:rPr>
          <w:rFonts w:eastAsia="Times New Roman" w:cs="Arial"/>
          <w:sz w:val="24"/>
          <w:szCs w:val="24"/>
          <w:lang w:val="it-IT" w:eastAsia="it-IT"/>
        </w:rPr>
        <w:t xml:space="preserve">sulla base dei dati riferiti agli </w:t>
      </w:r>
      <w:r w:rsidR="00301DE7" w:rsidRPr="003D39F2">
        <w:rPr>
          <w:rFonts w:eastAsia="Times New Roman" w:cs="Arial"/>
          <w:sz w:val="24"/>
          <w:szCs w:val="24"/>
          <w:lang w:val="it-IT" w:eastAsia="it-IT"/>
        </w:rPr>
        <w:t>impianti messi in esercizio a fine</w:t>
      </w:r>
      <w:r w:rsidR="00CC4196" w:rsidRPr="003D39F2">
        <w:rPr>
          <w:rFonts w:eastAsia="Times New Roman" w:cs="Arial"/>
          <w:sz w:val="24"/>
          <w:szCs w:val="24"/>
          <w:lang w:val="it-IT" w:eastAsia="it-IT"/>
        </w:rPr>
        <w:t xml:space="preserve"> gennaio 2022</w:t>
      </w:r>
      <w:r w:rsidR="006A1183" w:rsidRPr="003D39F2">
        <w:rPr>
          <w:rFonts w:eastAsia="Times New Roman" w:cs="Arial"/>
          <w:sz w:val="24"/>
          <w:szCs w:val="24"/>
          <w:lang w:val="it-IT" w:eastAsia="it-IT"/>
        </w:rPr>
        <w:t xml:space="preserve">; più impianti vengono realizzati, più l’importo necessario per la remunerazione a 15 </w:t>
      </w:r>
      <w:proofErr w:type="spellStart"/>
      <w:r w:rsidR="006A1183" w:rsidRPr="003D39F2">
        <w:rPr>
          <w:rFonts w:eastAsia="Times New Roman" w:cs="Arial"/>
          <w:sz w:val="24"/>
          <w:szCs w:val="24"/>
          <w:lang w:val="it-IT" w:eastAsia="it-IT"/>
        </w:rPr>
        <w:t>cts</w:t>
      </w:r>
      <w:proofErr w:type="spellEnd"/>
      <w:r w:rsidR="006A1183" w:rsidRPr="003D39F2">
        <w:rPr>
          <w:rFonts w:eastAsia="Times New Roman" w:cs="Arial"/>
          <w:sz w:val="24"/>
          <w:szCs w:val="24"/>
          <w:lang w:val="it-IT" w:eastAsia="it-IT"/>
        </w:rPr>
        <w:t>/kWh sarà alto</w:t>
      </w:r>
      <w:r w:rsidR="00301DE7" w:rsidRPr="003D39F2">
        <w:rPr>
          <w:rFonts w:eastAsia="Times New Roman" w:cs="Arial"/>
          <w:sz w:val="24"/>
          <w:szCs w:val="24"/>
          <w:lang w:val="it-IT" w:eastAsia="it-IT"/>
        </w:rPr>
        <w:t>)</w:t>
      </w:r>
      <w:r w:rsidR="00CC4196" w:rsidRPr="003D39F2">
        <w:rPr>
          <w:rFonts w:eastAsia="Times New Roman" w:cs="Arial"/>
          <w:sz w:val="24"/>
          <w:szCs w:val="24"/>
          <w:lang w:val="it-IT" w:eastAsia="it-IT"/>
        </w:rPr>
        <w:t xml:space="preserve"> </w:t>
      </w:r>
      <w:r w:rsidR="007E312D" w:rsidRPr="003D39F2">
        <w:rPr>
          <w:rFonts w:eastAsia="Times New Roman" w:cs="Arial"/>
          <w:sz w:val="24"/>
          <w:szCs w:val="24"/>
          <w:lang w:val="it-IT" w:eastAsia="it-IT"/>
        </w:rPr>
        <w:t xml:space="preserve">con 15 </w:t>
      </w:r>
      <w:proofErr w:type="spellStart"/>
      <w:r w:rsidR="007E312D" w:rsidRPr="003D39F2">
        <w:rPr>
          <w:rFonts w:eastAsia="Times New Roman" w:cs="Arial"/>
          <w:sz w:val="24"/>
          <w:szCs w:val="24"/>
          <w:lang w:val="it-IT" w:eastAsia="it-IT"/>
        </w:rPr>
        <w:t>cts</w:t>
      </w:r>
      <w:proofErr w:type="spellEnd"/>
      <w:r w:rsidR="007E312D" w:rsidRPr="003D39F2">
        <w:rPr>
          <w:rFonts w:eastAsia="Times New Roman" w:cs="Arial"/>
          <w:sz w:val="24"/>
          <w:szCs w:val="24"/>
          <w:lang w:val="it-IT" w:eastAsia="it-IT"/>
        </w:rPr>
        <w:t xml:space="preserve">./kWh comporterebbe un costo totale di CHF 8,4 Mio, che il </w:t>
      </w:r>
      <w:proofErr w:type="spellStart"/>
      <w:r w:rsidR="007E312D" w:rsidRPr="003D39F2">
        <w:rPr>
          <w:rFonts w:eastAsia="Times New Roman" w:cs="Arial"/>
          <w:sz w:val="24"/>
          <w:szCs w:val="24"/>
          <w:lang w:val="it-IT" w:eastAsia="it-IT"/>
        </w:rPr>
        <w:t>FER</w:t>
      </w:r>
      <w:proofErr w:type="spellEnd"/>
      <w:r w:rsidR="007E312D" w:rsidRPr="003D39F2">
        <w:rPr>
          <w:rFonts w:eastAsia="Times New Roman" w:cs="Arial"/>
          <w:sz w:val="24"/>
          <w:szCs w:val="24"/>
          <w:lang w:val="it-IT" w:eastAsia="it-IT"/>
        </w:rPr>
        <w:t xml:space="preserve"> non sarebbe in grado di sostenere ritenuto che lo stesso beneficia di un’entrata annua media da destinare agli incentivi degli impianti (di tutte le tecnologie e non solo per quelli fotovoltaici) di ca. CHF 3.5 Mio. </w:t>
      </w:r>
      <w:r w:rsidR="00F55BE1" w:rsidRPr="003D39F2">
        <w:rPr>
          <w:rFonts w:eastAsia="Times New Roman" w:cs="Arial"/>
          <w:sz w:val="24"/>
          <w:szCs w:val="24"/>
          <w:lang w:val="it-IT" w:eastAsia="it-IT"/>
        </w:rPr>
        <w:t xml:space="preserve">L’aumento considerevole delle richieste per l’ottenimento degli incentivi </w:t>
      </w:r>
      <w:proofErr w:type="spellStart"/>
      <w:r w:rsidR="00F55BE1" w:rsidRPr="003D39F2">
        <w:rPr>
          <w:rFonts w:eastAsia="Times New Roman" w:cs="Arial"/>
          <w:sz w:val="24"/>
          <w:szCs w:val="24"/>
          <w:lang w:val="it-IT" w:eastAsia="it-IT"/>
        </w:rPr>
        <w:t>FER</w:t>
      </w:r>
      <w:proofErr w:type="spellEnd"/>
      <w:r w:rsidR="00F55BE1" w:rsidRPr="003D39F2">
        <w:rPr>
          <w:rFonts w:eastAsia="Times New Roman" w:cs="Arial"/>
          <w:sz w:val="24"/>
          <w:szCs w:val="24"/>
          <w:lang w:val="it-IT" w:eastAsia="it-IT"/>
        </w:rPr>
        <w:t xml:space="preserve"> nei primi 4 mesi del 2022 rispetto allo stesso periodo del 2021 (2021: 381 richieste; 2022: 737 richieste che equivalgono ad un +93%) conferma l’efficacia delle misure d’incentivazione attuali.</w:t>
      </w:r>
    </w:p>
    <w:p w14:paraId="4EBCD1C2" w14:textId="36965635" w:rsidR="00770F4D" w:rsidRPr="003D39F2" w:rsidRDefault="007E312D" w:rsidP="003F641E">
      <w:pPr>
        <w:tabs>
          <w:tab w:val="left" w:pos="1302"/>
        </w:tabs>
        <w:ind w:left="426"/>
        <w:rPr>
          <w:rFonts w:eastAsia="Times New Roman" w:cs="Arial"/>
          <w:sz w:val="24"/>
          <w:szCs w:val="24"/>
          <w:lang w:val="it-IT" w:eastAsia="it-IT"/>
        </w:rPr>
      </w:pPr>
      <w:r w:rsidRPr="003D39F2">
        <w:rPr>
          <w:rFonts w:eastAsia="Times New Roman" w:cs="Arial"/>
          <w:sz w:val="24"/>
          <w:szCs w:val="24"/>
          <w:lang w:val="it-IT" w:eastAsia="it-IT"/>
        </w:rPr>
        <w:t xml:space="preserve">Di conseguenza il </w:t>
      </w:r>
      <w:proofErr w:type="spellStart"/>
      <w:r w:rsidRPr="003D39F2">
        <w:rPr>
          <w:rFonts w:eastAsia="Times New Roman" w:cs="Arial"/>
          <w:sz w:val="24"/>
          <w:szCs w:val="24"/>
          <w:lang w:val="it-IT" w:eastAsia="it-IT"/>
        </w:rPr>
        <w:t>FER</w:t>
      </w:r>
      <w:proofErr w:type="spellEnd"/>
      <w:r w:rsidRPr="003D39F2">
        <w:rPr>
          <w:rFonts w:eastAsia="Times New Roman" w:cs="Arial"/>
          <w:sz w:val="24"/>
          <w:szCs w:val="24"/>
          <w:lang w:val="it-IT" w:eastAsia="it-IT"/>
        </w:rPr>
        <w:t xml:space="preserve"> non disporrebbe dei fondi necessari per poter finanziare la proposta della mozione.</w:t>
      </w:r>
    </w:p>
    <w:p w14:paraId="55A1048C" w14:textId="77777777" w:rsidR="007E312D" w:rsidRPr="003D39F2" w:rsidRDefault="007E312D" w:rsidP="007E312D">
      <w:pPr>
        <w:pStyle w:val="Paragrafoelenco"/>
        <w:suppressAutoHyphens w:val="0"/>
        <w:ind w:left="426"/>
        <w:rPr>
          <w:rFonts w:eastAsia="Times New Roman" w:cs="Arial"/>
          <w:sz w:val="24"/>
          <w:szCs w:val="24"/>
          <w:lang w:val="it-IT" w:eastAsia="it-IT"/>
        </w:rPr>
      </w:pPr>
    </w:p>
    <w:p w14:paraId="3F2E6A63" w14:textId="0AEB04BD" w:rsidR="00704A05" w:rsidRPr="003D39F2" w:rsidRDefault="008B0252" w:rsidP="00AD546F">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Per poter far fronte a</w:t>
      </w:r>
      <w:r w:rsidR="007E312D" w:rsidRPr="003D39F2">
        <w:rPr>
          <w:rFonts w:eastAsia="Times New Roman" w:cs="Arial"/>
          <w:sz w:val="24"/>
          <w:szCs w:val="24"/>
          <w:lang w:val="it-IT" w:eastAsia="it-IT"/>
        </w:rPr>
        <w:t>lla spesa supplementar</w:t>
      </w:r>
      <w:r w:rsidR="001E6409" w:rsidRPr="003D39F2">
        <w:rPr>
          <w:rFonts w:eastAsia="Times New Roman" w:cs="Arial"/>
          <w:sz w:val="24"/>
          <w:szCs w:val="24"/>
          <w:lang w:val="it-IT" w:eastAsia="it-IT"/>
        </w:rPr>
        <w:t>e</w:t>
      </w:r>
      <w:r w:rsidR="00704A05" w:rsidRPr="003D39F2">
        <w:rPr>
          <w:rFonts w:eastAsia="Times New Roman" w:cs="Arial"/>
          <w:sz w:val="24"/>
          <w:szCs w:val="24"/>
          <w:lang w:val="it-IT" w:eastAsia="it-IT"/>
        </w:rPr>
        <w:t xml:space="preserve">, </w:t>
      </w:r>
      <w:r w:rsidRPr="003D39F2">
        <w:rPr>
          <w:rFonts w:eastAsia="Times New Roman" w:cs="Arial"/>
          <w:sz w:val="24"/>
          <w:szCs w:val="24"/>
          <w:lang w:val="it-IT" w:eastAsia="it-IT"/>
        </w:rPr>
        <w:t xml:space="preserve">sarebbe necessario aumentare notevolmente i prelievi sui consumi da destinare al </w:t>
      </w:r>
      <w:proofErr w:type="spellStart"/>
      <w:r w:rsidRPr="003D39F2">
        <w:rPr>
          <w:rFonts w:eastAsia="Times New Roman" w:cs="Arial"/>
          <w:sz w:val="24"/>
          <w:szCs w:val="24"/>
          <w:lang w:val="it-IT" w:eastAsia="it-IT"/>
        </w:rPr>
        <w:t>FE</w:t>
      </w:r>
      <w:r w:rsidR="00224327" w:rsidRPr="003D39F2">
        <w:rPr>
          <w:rFonts w:eastAsia="Times New Roman" w:cs="Arial"/>
          <w:sz w:val="24"/>
          <w:szCs w:val="24"/>
          <w:lang w:val="it-IT" w:eastAsia="it-IT"/>
        </w:rPr>
        <w:t>R</w:t>
      </w:r>
      <w:proofErr w:type="spellEnd"/>
      <w:r w:rsidR="0070406A" w:rsidRPr="003D39F2">
        <w:rPr>
          <w:rFonts w:eastAsia="Times New Roman" w:cs="Arial"/>
          <w:sz w:val="24"/>
          <w:szCs w:val="24"/>
          <w:lang w:val="it-IT" w:eastAsia="it-IT"/>
        </w:rPr>
        <w:t>.</w:t>
      </w:r>
      <w:r w:rsidR="003F641E" w:rsidRPr="003D39F2">
        <w:rPr>
          <w:rFonts w:eastAsia="Times New Roman" w:cs="Arial"/>
          <w:sz w:val="24"/>
          <w:szCs w:val="24"/>
          <w:lang w:val="it-IT" w:eastAsia="it-IT"/>
        </w:rPr>
        <w:t xml:space="preserve"> </w:t>
      </w:r>
      <w:r w:rsidR="0070406A" w:rsidRPr="003D39F2">
        <w:rPr>
          <w:rFonts w:eastAsia="Times New Roman" w:cs="Arial"/>
          <w:sz w:val="24"/>
          <w:szCs w:val="24"/>
          <w:lang w:val="it-IT" w:eastAsia="it-IT"/>
        </w:rPr>
        <w:t xml:space="preserve">Questa eventuale </w:t>
      </w:r>
      <w:r w:rsidR="00704A05" w:rsidRPr="003D39F2">
        <w:rPr>
          <w:rFonts w:eastAsia="Times New Roman" w:cs="Arial"/>
          <w:sz w:val="24"/>
          <w:szCs w:val="24"/>
          <w:lang w:val="it-IT" w:eastAsia="it-IT"/>
        </w:rPr>
        <w:t xml:space="preserve">modifica porterebbe </w:t>
      </w:r>
      <w:r w:rsidR="0070406A" w:rsidRPr="003D39F2">
        <w:rPr>
          <w:rFonts w:eastAsia="Times New Roman" w:cs="Arial"/>
          <w:sz w:val="24"/>
          <w:szCs w:val="24"/>
          <w:lang w:val="it-IT" w:eastAsia="it-IT"/>
        </w:rPr>
        <w:t xml:space="preserve">tuttavia </w:t>
      </w:r>
      <w:r w:rsidR="00704A05" w:rsidRPr="003D39F2">
        <w:rPr>
          <w:rFonts w:eastAsia="Times New Roman" w:cs="Arial"/>
          <w:sz w:val="24"/>
          <w:szCs w:val="24"/>
          <w:lang w:val="it-IT" w:eastAsia="it-IT"/>
        </w:rPr>
        <w:t xml:space="preserve">ad </w:t>
      </w:r>
      <w:r w:rsidRPr="003D39F2">
        <w:rPr>
          <w:rFonts w:eastAsia="Times New Roman" w:cs="Arial"/>
          <w:sz w:val="24"/>
          <w:szCs w:val="24"/>
          <w:lang w:val="it-IT" w:eastAsia="it-IT"/>
        </w:rPr>
        <w:t>un importante rincaro dell’energia elettric</w:t>
      </w:r>
      <w:r w:rsidR="00704A05" w:rsidRPr="003D39F2">
        <w:rPr>
          <w:rFonts w:eastAsia="Times New Roman" w:cs="Arial"/>
          <w:sz w:val="24"/>
          <w:szCs w:val="24"/>
          <w:lang w:val="it-IT" w:eastAsia="it-IT"/>
        </w:rPr>
        <w:t>a per tutti i consumatori finali sul territorio cantonale</w:t>
      </w:r>
      <w:r w:rsidR="00330415" w:rsidRPr="003D39F2">
        <w:rPr>
          <w:rFonts w:eastAsia="Times New Roman" w:cs="Arial"/>
          <w:sz w:val="24"/>
          <w:szCs w:val="24"/>
          <w:lang w:val="it-IT" w:eastAsia="it-IT"/>
        </w:rPr>
        <w:t xml:space="preserve"> </w:t>
      </w:r>
      <w:r w:rsidR="00704A05" w:rsidRPr="003D39F2">
        <w:rPr>
          <w:rFonts w:eastAsia="Times New Roman" w:cs="Arial"/>
          <w:sz w:val="24"/>
          <w:szCs w:val="24"/>
          <w:lang w:val="it-IT" w:eastAsia="it-IT"/>
        </w:rPr>
        <w:t>per sostener</w:t>
      </w:r>
      <w:r w:rsidR="00770F4D" w:rsidRPr="003D39F2">
        <w:rPr>
          <w:rFonts w:eastAsia="Times New Roman" w:cs="Arial"/>
          <w:sz w:val="24"/>
          <w:szCs w:val="24"/>
          <w:lang w:val="it-IT" w:eastAsia="it-IT"/>
        </w:rPr>
        <w:t>e</w:t>
      </w:r>
      <w:r w:rsidRPr="003D39F2">
        <w:rPr>
          <w:rFonts w:eastAsia="Times New Roman" w:cs="Arial"/>
          <w:sz w:val="24"/>
          <w:szCs w:val="24"/>
          <w:lang w:val="it-IT" w:eastAsia="it-IT"/>
        </w:rPr>
        <w:t xml:space="preserve"> </w:t>
      </w:r>
      <w:r w:rsidR="00770F4D" w:rsidRPr="003D39F2">
        <w:rPr>
          <w:rFonts w:eastAsia="Times New Roman" w:cs="Arial"/>
          <w:sz w:val="24"/>
          <w:szCs w:val="24"/>
          <w:lang w:val="it-IT" w:eastAsia="it-IT"/>
        </w:rPr>
        <w:t>una</w:t>
      </w:r>
      <w:r w:rsidRPr="003D39F2">
        <w:rPr>
          <w:rFonts w:eastAsia="Times New Roman" w:cs="Arial"/>
          <w:sz w:val="24"/>
          <w:szCs w:val="24"/>
          <w:lang w:val="it-IT" w:eastAsia="it-IT"/>
        </w:rPr>
        <w:t xml:space="preserve"> </w:t>
      </w:r>
      <w:r w:rsidR="00704A05" w:rsidRPr="003D39F2">
        <w:rPr>
          <w:rFonts w:eastAsia="Times New Roman" w:cs="Arial"/>
          <w:sz w:val="24"/>
          <w:szCs w:val="24"/>
          <w:lang w:val="it-IT" w:eastAsia="it-IT"/>
        </w:rPr>
        <w:t xml:space="preserve">spesa </w:t>
      </w:r>
      <w:r w:rsidRPr="003D39F2">
        <w:rPr>
          <w:rFonts w:eastAsia="Times New Roman" w:cs="Arial"/>
          <w:sz w:val="24"/>
          <w:szCs w:val="24"/>
          <w:lang w:val="it-IT" w:eastAsia="it-IT"/>
        </w:rPr>
        <w:t xml:space="preserve">che, come emerge dall’analisi economica presentata </w:t>
      </w:r>
      <w:r w:rsidR="007E312D" w:rsidRPr="003D39F2">
        <w:rPr>
          <w:rFonts w:eastAsia="Times New Roman" w:cs="Arial"/>
          <w:sz w:val="24"/>
          <w:szCs w:val="24"/>
          <w:lang w:val="it-IT" w:eastAsia="it-IT"/>
        </w:rPr>
        <w:t>nell’allegato 2,</w:t>
      </w:r>
      <w:r w:rsidRPr="003D39F2">
        <w:rPr>
          <w:rFonts w:eastAsia="Times New Roman" w:cs="Arial"/>
          <w:sz w:val="24"/>
          <w:szCs w:val="24"/>
          <w:lang w:val="it-IT" w:eastAsia="it-IT"/>
        </w:rPr>
        <w:t xml:space="preserve"> non è necessaria</w:t>
      </w:r>
      <w:r w:rsidR="00F77B69" w:rsidRPr="003D39F2">
        <w:rPr>
          <w:rFonts w:eastAsia="Times New Roman" w:cs="Arial"/>
          <w:sz w:val="24"/>
          <w:szCs w:val="24"/>
          <w:lang w:val="it-IT" w:eastAsia="it-IT"/>
        </w:rPr>
        <w:t xml:space="preserve">. </w:t>
      </w:r>
    </w:p>
    <w:p w14:paraId="4D438665" w14:textId="77777777" w:rsidR="007E312D" w:rsidRPr="003D39F2" w:rsidRDefault="007E312D" w:rsidP="00AD546F">
      <w:pPr>
        <w:pStyle w:val="Paragrafoelenco"/>
        <w:suppressAutoHyphens w:val="0"/>
        <w:ind w:left="426"/>
        <w:rPr>
          <w:rFonts w:eastAsia="Times New Roman" w:cs="Arial"/>
          <w:sz w:val="24"/>
          <w:szCs w:val="24"/>
          <w:lang w:val="it-IT" w:eastAsia="it-IT"/>
        </w:rPr>
      </w:pPr>
    </w:p>
    <w:p w14:paraId="6468CA13" w14:textId="3653348C" w:rsidR="00770F4D" w:rsidRPr="003D39F2" w:rsidRDefault="00F77B69" w:rsidP="00F66876">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Inoltre, aumentando la tariffa di ritiro dell’energia immessa in rete a 15</w:t>
      </w:r>
      <w:r w:rsidR="0032707C" w:rsidRPr="003D39F2">
        <w:rPr>
          <w:rFonts w:eastAsia="Times New Roman" w:cs="Arial"/>
          <w:sz w:val="24"/>
          <w:szCs w:val="24"/>
          <w:lang w:val="it-IT" w:eastAsia="it-IT"/>
        </w:rPr>
        <w:t xml:space="preserve"> </w:t>
      </w:r>
      <w:proofErr w:type="spellStart"/>
      <w:proofErr w:type="gramStart"/>
      <w:r w:rsidRPr="003D39F2">
        <w:rPr>
          <w:rFonts w:eastAsia="Times New Roman" w:cs="Arial"/>
          <w:sz w:val="24"/>
          <w:szCs w:val="24"/>
          <w:lang w:val="it-IT" w:eastAsia="it-IT"/>
        </w:rPr>
        <w:t>cts</w:t>
      </w:r>
      <w:proofErr w:type="spellEnd"/>
      <w:r w:rsidRPr="003D39F2">
        <w:rPr>
          <w:rFonts w:eastAsia="Times New Roman" w:cs="Arial"/>
          <w:sz w:val="24"/>
          <w:szCs w:val="24"/>
          <w:lang w:val="it-IT" w:eastAsia="it-IT"/>
        </w:rPr>
        <w:t>./</w:t>
      </w:r>
      <w:proofErr w:type="gramEnd"/>
      <w:r w:rsidRPr="003D39F2">
        <w:rPr>
          <w:rFonts w:eastAsia="Times New Roman" w:cs="Arial"/>
          <w:sz w:val="24"/>
          <w:szCs w:val="24"/>
          <w:lang w:val="it-IT" w:eastAsia="it-IT"/>
        </w:rPr>
        <w:t xml:space="preserve">kWh, </w:t>
      </w:r>
      <w:r w:rsidR="00946F98" w:rsidRPr="003D39F2">
        <w:rPr>
          <w:rFonts w:eastAsia="Times New Roman" w:cs="Arial"/>
          <w:sz w:val="24"/>
          <w:szCs w:val="24"/>
          <w:lang w:val="it-IT" w:eastAsia="it-IT"/>
        </w:rPr>
        <w:t>verrebbe meno lo stimolo a incrementare l’autoconsumo e potrebbe generare dei problemi in futuro</w:t>
      </w:r>
      <w:r w:rsidRPr="003D39F2">
        <w:rPr>
          <w:rFonts w:eastAsia="Times New Roman" w:cs="Arial"/>
          <w:sz w:val="24"/>
          <w:szCs w:val="24"/>
          <w:lang w:val="it-IT" w:eastAsia="it-IT"/>
        </w:rPr>
        <w:t xml:space="preserve"> nella gestione della rete e dei carichi ad essa collegati, in particolare nei mesi estivi.  </w:t>
      </w:r>
    </w:p>
    <w:p w14:paraId="259DC9BA" w14:textId="77777777" w:rsidR="00BF5E32" w:rsidRPr="000A33F2" w:rsidRDefault="00BF5E32" w:rsidP="000A33F2">
      <w:pPr>
        <w:pStyle w:val="Paragrafoelenco"/>
        <w:ind w:left="0"/>
        <w:rPr>
          <w:rFonts w:cs="Arial"/>
          <w:sz w:val="24"/>
          <w:szCs w:val="24"/>
        </w:rPr>
      </w:pPr>
    </w:p>
    <w:p w14:paraId="798AC8C8" w14:textId="6C410D3A" w:rsidR="00A46C5E" w:rsidRPr="00F14853" w:rsidRDefault="00BF5E32" w:rsidP="00A46C5E">
      <w:pPr>
        <w:pStyle w:val="Paragrafoelenco"/>
        <w:numPr>
          <w:ilvl w:val="0"/>
          <w:numId w:val="20"/>
        </w:numPr>
        <w:suppressAutoHyphens w:val="0"/>
        <w:ind w:left="426" w:hanging="426"/>
        <w:rPr>
          <w:rFonts w:cs="Arial"/>
          <w:sz w:val="24"/>
          <w:szCs w:val="24"/>
        </w:rPr>
      </w:pPr>
      <w:r w:rsidRPr="003D39F2">
        <w:rPr>
          <w:rFonts w:cs="Arial"/>
          <w:b/>
          <w:sz w:val="24"/>
          <w:szCs w:val="24"/>
        </w:rPr>
        <w:t>In alternativa a quanto proposto, si potrebbe eventualmente adottare una remunerazione dell’energia immessa in rete personalizzata, partendo dalla mappatura dei tetti di Oasi che, tramite un adeguato algoritmo, potrebbe stabilire automaticamente la remunerazione affinché l’impia</w:t>
      </w:r>
      <w:r w:rsidR="00770F4D" w:rsidRPr="003D39F2">
        <w:rPr>
          <w:rFonts w:cs="Arial"/>
          <w:b/>
          <w:sz w:val="24"/>
          <w:szCs w:val="24"/>
        </w:rPr>
        <w:t>nto sia ammortizzato in 15 anni</w:t>
      </w:r>
      <w:r w:rsidR="00F929F8" w:rsidRPr="003D39F2">
        <w:rPr>
          <w:rFonts w:cs="Arial"/>
          <w:b/>
          <w:sz w:val="24"/>
          <w:szCs w:val="24"/>
        </w:rPr>
        <w:br/>
      </w:r>
    </w:p>
    <w:p w14:paraId="44B0EA0F" w14:textId="68AA02F3" w:rsidR="004410BD" w:rsidRPr="003D39F2" w:rsidRDefault="00F05CFB" w:rsidP="004F40AB">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L</w:t>
      </w:r>
      <w:r w:rsidR="00A46C5E" w:rsidRPr="003D39F2">
        <w:rPr>
          <w:rFonts w:eastAsia="Times New Roman" w:cs="Arial"/>
          <w:sz w:val="24"/>
          <w:szCs w:val="24"/>
          <w:lang w:val="it-IT" w:eastAsia="it-IT"/>
        </w:rPr>
        <w:t xml:space="preserve">a proposta </w:t>
      </w:r>
      <w:r w:rsidR="00946F98" w:rsidRPr="003D39F2">
        <w:rPr>
          <w:rFonts w:eastAsia="Times New Roman" w:cs="Arial"/>
          <w:sz w:val="24"/>
          <w:szCs w:val="24"/>
          <w:lang w:val="it-IT" w:eastAsia="it-IT"/>
        </w:rPr>
        <w:t>è</w:t>
      </w:r>
      <w:r w:rsidR="00330415" w:rsidRPr="003D39F2">
        <w:rPr>
          <w:rFonts w:eastAsia="Times New Roman" w:cs="Arial"/>
          <w:sz w:val="24"/>
          <w:szCs w:val="24"/>
          <w:lang w:val="it-IT" w:eastAsia="it-IT"/>
        </w:rPr>
        <w:t xml:space="preserve"> onerosa dal punto di vista amministrativo ed economico</w:t>
      </w:r>
      <w:r w:rsidR="00946F98" w:rsidRPr="003D39F2">
        <w:rPr>
          <w:rFonts w:eastAsia="Times New Roman" w:cs="Arial"/>
          <w:sz w:val="24"/>
          <w:szCs w:val="24"/>
          <w:lang w:val="it-IT" w:eastAsia="it-IT"/>
        </w:rPr>
        <w:t xml:space="preserve"> e si fonda su un’ipotesi non corretta secondo cui l’ammortamento di un impianto fotovoltaico privato deve avvenire in 15 anni</w:t>
      </w:r>
      <w:r w:rsidR="00001842" w:rsidRPr="003D39F2">
        <w:rPr>
          <w:rFonts w:eastAsia="Times New Roman" w:cs="Arial"/>
          <w:sz w:val="24"/>
          <w:szCs w:val="24"/>
          <w:lang w:val="it-IT" w:eastAsia="it-IT"/>
        </w:rPr>
        <w:t xml:space="preserve"> quando esso, dopo 25 anni, è ancora in grado di produrre l’80-85% </w:t>
      </w:r>
      <w:r w:rsidR="004410BD" w:rsidRPr="003D39F2">
        <w:rPr>
          <w:rFonts w:eastAsia="Times New Roman" w:cs="Arial"/>
          <w:sz w:val="24"/>
          <w:szCs w:val="24"/>
          <w:lang w:val="it-IT" w:eastAsia="it-IT"/>
        </w:rPr>
        <w:t>della sua resa nominale.</w:t>
      </w:r>
      <w:r w:rsidR="00946F98" w:rsidRPr="003D39F2">
        <w:rPr>
          <w:rFonts w:eastAsia="Times New Roman" w:cs="Arial"/>
          <w:sz w:val="24"/>
          <w:szCs w:val="24"/>
          <w:lang w:val="it-IT" w:eastAsia="it-IT"/>
        </w:rPr>
        <w:t xml:space="preserve"> A</w:t>
      </w:r>
      <w:r w:rsidR="004410BD" w:rsidRPr="003D39F2">
        <w:rPr>
          <w:rFonts w:eastAsia="Times New Roman" w:cs="Arial"/>
          <w:sz w:val="24"/>
          <w:szCs w:val="24"/>
          <w:lang w:val="it-IT" w:eastAsia="it-IT"/>
        </w:rPr>
        <w:t xml:space="preserve">pplicare </w:t>
      </w:r>
      <w:r w:rsidR="00946F98" w:rsidRPr="003D39F2">
        <w:rPr>
          <w:rFonts w:eastAsia="Times New Roman" w:cs="Arial"/>
          <w:sz w:val="24"/>
          <w:szCs w:val="24"/>
          <w:lang w:val="it-IT" w:eastAsia="it-IT"/>
        </w:rPr>
        <w:t xml:space="preserve">inoltre </w:t>
      </w:r>
      <w:r w:rsidR="004410BD" w:rsidRPr="003D39F2">
        <w:rPr>
          <w:rFonts w:eastAsia="Times New Roman" w:cs="Arial"/>
          <w:sz w:val="24"/>
          <w:szCs w:val="24"/>
          <w:lang w:val="it-IT" w:eastAsia="it-IT"/>
        </w:rPr>
        <w:t xml:space="preserve">delle tariffe di remunerazione personalizzate creerebbe sia delle differenze di trattamento tra i vari cittadini </w:t>
      </w:r>
      <w:r w:rsidR="00946F98" w:rsidRPr="003D39F2">
        <w:rPr>
          <w:rFonts w:eastAsia="Times New Roman" w:cs="Arial"/>
          <w:sz w:val="24"/>
          <w:szCs w:val="24"/>
          <w:lang w:val="it-IT" w:eastAsia="it-IT"/>
        </w:rPr>
        <w:t xml:space="preserve">sia </w:t>
      </w:r>
      <w:r w:rsidR="004410BD" w:rsidRPr="003D39F2">
        <w:rPr>
          <w:rFonts w:eastAsia="Times New Roman" w:cs="Arial"/>
          <w:sz w:val="24"/>
          <w:szCs w:val="24"/>
          <w:lang w:val="it-IT" w:eastAsia="it-IT"/>
        </w:rPr>
        <w:t xml:space="preserve">dei costi supplementari </w:t>
      </w:r>
      <w:r w:rsidR="00946F98" w:rsidRPr="003D39F2">
        <w:rPr>
          <w:rFonts w:eastAsia="Times New Roman" w:cs="Arial"/>
          <w:sz w:val="24"/>
          <w:szCs w:val="24"/>
          <w:lang w:val="it-IT" w:eastAsia="it-IT"/>
        </w:rPr>
        <w:t xml:space="preserve">rilevanti </w:t>
      </w:r>
      <w:r w:rsidR="004410BD" w:rsidRPr="003D39F2">
        <w:rPr>
          <w:rFonts w:eastAsia="Times New Roman" w:cs="Arial"/>
          <w:sz w:val="24"/>
          <w:szCs w:val="24"/>
          <w:lang w:val="it-IT" w:eastAsia="it-IT"/>
        </w:rPr>
        <w:t>di gestione amministrativa non giustificati dalle reali necessità.</w:t>
      </w:r>
    </w:p>
    <w:p w14:paraId="0FF202B6" w14:textId="77777777" w:rsidR="00954E48" w:rsidRPr="000A33F2" w:rsidRDefault="00954E48" w:rsidP="00954E48">
      <w:pPr>
        <w:pStyle w:val="Paragrafoelenco"/>
        <w:suppressAutoHyphens w:val="0"/>
        <w:ind w:left="426"/>
        <w:rPr>
          <w:rFonts w:cs="Arial"/>
          <w:sz w:val="24"/>
          <w:szCs w:val="24"/>
        </w:rPr>
      </w:pPr>
    </w:p>
    <w:p w14:paraId="434B0753" w14:textId="16C7F282" w:rsidR="00224327" w:rsidRPr="003D39F2" w:rsidRDefault="00954E48" w:rsidP="00224327">
      <w:pPr>
        <w:pStyle w:val="Paragrafoelenco"/>
        <w:numPr>
          <w:ilvl w:val="0"/>
          <w:numId w:val="20"/>
        </w:numPr>
        <w:suppressAutoHyphens w:val="0"/>
        <w:ind w:left="426" w:hanging="426"/>
        <w:rPr>
          <w:rFonts w:cs="Arial"/>
          <w:b/>
          <w:sz w:val="24"/>
          <w:szCs w:val="24"/>
        </w:rPr>
      </w:pPr>
      <w:r w:rsidRPr="003D39F2">
        <w:rPr>
          <w:rFonts w:cs="Arial"/>
          <w:b/>
          <w:sz w:val="24"/>
          <w:szCs w:val="24"/>
        </w:rPr>
        <w:t>Rivalutare i sussidi cantonali attuali, che generano costi amministrativi elevati e che potreb</w:t>
      </w:r>
      <w:r w:rsidR="00770F4D" w:rsidRPr="003D39F2">
        <w:rPr>
          <w:rFonts w:cs="Arial"/>
          <w:b/>
          <w:sz w:val="24"/>
          <w:szCs w:val="24"/>
        </w:rPr>
        <w:t xml:space="preserve">bero risultare ridondanti. Considerata anche la situazione in cui versano </w:t>
      </w:r>
      <w:r w:rsidR="00150E75" w:rsidRPr="003D39F2">
        <w:rPr>
          <w:rFonts w:cs="Arial"/>
          <w:b/>
          <w:sz w:val="24"/>
          <w:szCs w:val="24"/>
        </w:rPr>
        <w:t>le casse pubbliche, gli importi oggi destinati alla posa di impianti ma insufficienti, potrebbero eventualmente essere utilizzati per studi e ricerche finalizzate allo sviluppo di nuove tecnologie nel settore del</w:t>
      </w:r>
      <w:r w:rsidR="00224327" w:rsidRPr="003D39F2">
        <w:rPr>
          <w:rFonts w:cs="Arial"/>
          <w:b/>
          <w:sz w:val="24"/>
          <w:szCs w:val="24"/>
        </w:rPr>
        <w:t>le energie pulite e rinnovabili</w:t>
      </w:r>
    </w:p>
    <w:p w14:paraId="69AF19AB" w14:textId="23E9AE23" w:rsidR="00042DE6" w:rsidRPr="000A33F2" w:rsidRDefault="00042DE6" w:rsidP="00042DE6">
      <w:pPr>
        <w:pStyle w:val="Paragrafoelenco"/>
        <w:suppressAutoHyphens w:val="0"/>
        <w:ind w:left="426"/>
        <w:rPr>
          <w:rFonts w:cs="Arial"/>
          <w:sz w:val="24"/>
          <w:szCs w:val="24"/>
        </w:rPr>
      </w:pPr>
    </w:p>
    <w:p w14:paraId="5356AB12" w14:textId="32BFD05A" w:rsidR="00CA6A8E" w:rsidRPr="003D39F2" w:rsidRDefault="00042DE6" w:rsidP="00042DE6">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I costi amministrativi</w:t>
      </w:r>
      <w:r w:rsidR="007E312D" w:rsidRPr="003D39F2">
        <w:rPr>
          <w:rFonts w:eastAsia="Times New Roman" w:cs="Arial"/>
          <w:sz w:val="24"/>
          <w:szCs w:val="24"/>
          <w:lang w:val="it-IT" w:eastAsia="it-IT"/>
        </w:rPr>
        <w:t>, quantificabili</w:t>
      </w:r>
      <w:r w:rsidR="003F641E" w:rsidRPr="003D39F2">
        <w:rPr>
          <w:rFonts w:eastAsia="Times New Roman" w:cs="Arial"/>
          <w:sz w:val="24"/>
          <w:szCs w:val="24"/>
          <w:lang w:val="it-IT" w:eastAsia="it-IT"/>
        </w:rPr>
        <w:t xml:space="preserve"> </w:t>
      </w:r>
      <w:r w:rsidR="00CC4196" w:rsidRPr="003D39F2">
        <w:rPr>
          <w:rFonts w:eastAsia="Times New Roman" w:cs="Arial"/>
          <w:sz w:val="24"/>
          <w:szCs w:val="24"/>
          <w:lang w:val="it-IT" w:eastAsia="it-IT"/>
        </w:rPr>
        <w:t>per il 2021</w:t>
      </w:r>
      <w:r w:rsidR="007E312D" w:rsidRPr="003D39F2">
        <w:rPr>
          <w:rFonts w:eastAsia="Times New Roman" w:cs="Arial"/>
          <w:sz w:val="24"/>
          <w:szCs w:val="24"/>
          <w:lang w:val="it-IT" w:eastAsia="it-IT"/>
        </w:rPr>
        <w:t xml:space="preserve"> in</w:t>
      </w:r>
      <w:r w:rsidR="00CC4196" w:rsidRPr="003D39F2">
        <w:rPr>
          <w:rFonts w:eastAsia="Times New Roman" w:cs="Arial"/>
          <w:sz w:val="24"/>
          <w:szCs w:val="24"/>
          <w:lang w:val="it-IT" w:eastAsia="it-IT"/>
        </w:rPr>
        <w:t xml:space="preserve"> ca. 180'000</w:t>
      </w:r>
      <w:r w:rsidR="007E312D" w:rsidRPr="003D39F2">
        <w:rPr>
          <w:rFonts w:eastAsia="Times New Roman" w:cs="Arial"/>
          <w:sz w:val="24"/>
          <w:szCs w:val="24"/>
          <w:lang w:val="it-IT" w:eastAsia="it-IT"/>
        </w:rPr>
        <w:t xml:space="preserve"> franchi </w:t>
      </w:r>
      <w:r w:rsidR="00CC4196" w:rsidRPr="003D39F2">
        <w:rPr>
          <w:rFonts w:eastAsia="Times New Roman" w:cs="Arial"/>
          <w:sz w:val="24"/>
          <w:szCs w:val="24"/>
          <w:lang w:val="it-IT" w:eastAsia="it-IT"/>
        </w:rPr>
        <w:t>(inclusi oneri sociali)</w:t>
      </w:r>
      <w:r w:rsidR="007E312D" w:rsidRPr="003D39F2">
        <w:rPr>
          <w:rFonts w:eastAsia="Times New Roman" w:cs="Arial"/>
          <w:sz w:val="24"/>
          <w:szCs w:val="24"/>
          <w:lang w:val="it-IT" w:eastAsia="it-IT"/>
        </w:rPr>
        <w:t>,</w:t>
      </w:r>
      <w:r w:rsidRPr="003D39F2">
        <w:rPr>
          <w:rFonts w:eastAsia="Times New Roman" w:cs="Arial"/>
          <w:sz w:val="24"/>
          <w:szCs w:val="24"/>
          <w:lang w:val="it-IT" w:eastAsia="it-IT"/>
        </w:rPr>
        <w:t xml:space="preserve"> </w:t>
      </w:r>
      <w:r w:rsidR="00CC4196" w:rsidRPr="003D39F2">
        <w:rPr>
          <w:rFonts w:eastAsia="Times New Roman" w:cs="Arial"/>
          <w:sz w:val="24"/>
          <w:szCs w:val="24"/>
          <w:lang w:val="it-IT" w:eastAsia="it-IT"/>
        </w:rPr>
        <w:t xml:space="preserve">necessari </w:t>
      </w:r>
      <w:r w:rsidRPr="003D39F2">
        <w:rPr>
          <w:rFonts w:eastAsia="Times New Roman" w:cs="Arial"/>
          <w:sz w:val="24"/>
          <w:szCs w:val="24"/>
          <w:lang w:val="it-IT" w:eastAsia="it-IT"/>
        </w:rPr>
        <w:t xml:space="preserve">per tutte le attività correlate alla gestione del </w:t>
      </w:r>
      <w:proofErr w:type="spellStart"/>
      <w:r w:rsidRPr="003D39F2">
        <w:rPr>
          <w:rFonts w:eastAsia="Times New Roman" w:cs="Arial"/>
          <w:sz w:val="24"/>
          <w:szCs w:val="24"/>
          <w:lang w:val="it-IT" w:eastAsia="it-IT"/>
        </w:rPr>
        <w:t>FER</w:t>
      </w:r>
      <w:proofErr w:type="spellEnd"/>
      <w:r w:rsidR="00CC4196" w:rsidRPr="003D39F2">
        <w:rPr>
          <w:rFonts w:eastAsia="Times New Roman" w:cs="Arial"/>
          <w:sz w:val="24"/>
          <w:szCs w:val="24"/>
          <w:lang w:val="it-IT" w:eastAsia="it-IT"/>
        </w:rPr>
        <w:t xml:space="preserve"> (1'289 richieste preliminari, 740 notifiche di messa in esercizio e 238 impianti fotovoltaici che beneficiano ancora del sistema </w:t>
      </w:r>
      <w:proofErr w:type="spellStart"/>
      <w:r w:rsidR="00CC4196" w:rsidRPr="003D39F2">
        <w:rPr>
          <w:rFonts w:eastAsia="Times New Roman" w:cs="Arial"/>
          <w:sz w:val="24"/>
          <w:szCs w:val="24"/>
          <w:lang w:val="it-IT" w:eastAsia="it-IT"/>
        </w:rPr>
        <w:t>RIC</w:t>
      </w:r>
      <w:proofErr w:type="spellEnd"/>
      <w:r w:rsidR="00CC4196" w:rsidRPr="003D39F2">
        <w:rPr>
          <w:rFonts w:eastAsia="Times New Roman" w:cs="Arial"/>
          <w:sz w:val="24"/>
          <w:szCs w:val="24"/>
          <w:lang w:val="it-IT" w:eastAsia="it-IT"/>
        </w:rPr>
        <w:t>-TI)</w:t>
      </w:r>
      <w:r w:rsidRPr="003D39F2">
        <w:rPr>
          <w:rFonts w:eastAsia="Times New Roman" w:cs="Arial"/>
          <w:sz w:val="24"/>
          <w:szCs w:val="24"/>
          <w:lang w:val="it-IT" w:eastAsia="it-IT"/>
        </w:rPr>
        <w:t xml:space="preserve"> non sono a carico delle casse pubbliche, ma vengono </w:t>
      </w:r>
      <w:r w:rsidR="00E81E11" w:rsidRPr="003D39F2">
        <w:rPr>
          <w:rFonts w:eastAsia="Times New Roman" w:cs="Arial"/>
          <w:sz w:val="24"/>
          <w:szCs w:val="24"/>
          <w:lang w:val="it-IT" w:eastAsia="it-IT"/>
        </w:rPr>
        <w:t xml:space="preserve">sostenute dal </w:t>
      </w:r>
      <w:proofErr w:type="spellStart"/>
      <w:r w:rsidR="00E81E11" w:rsidRPr="003D39F2">
        <w:rPr>
          <w:rFonts w:eastAsia="Times New Roman" w:cs="Arial"/>
          <w:sz w:val="24"/>
          <w:szCs w:val="24"/>
          <w:lang w:val="it-IT" w:eastAsia="it-IT"/>
        </w:rPr>
        <w:t>FER</w:t>
      </w:r>
      <w:proofErr w:type="spellEnd"/>
      <w:r w:rsidR="00E81E11" w:rsidRPr="003D39F2">
        <w:rPr>
          <w:rFonts w:eastAsia="Times New Roman" w:cs="Arial"/>
          <w:sz w:val="24"/>
          <w:szCs w:val="24"/>
          <w:lang w:val="it-IT" w:eastAsia="it-IT"/>
        </w:rPr>
        <w:t xml:space="preserve"> stesso, destinandovi una quota-parte degli introiti dei prelievi sulla produzione e sul consumo di energia elettrica </w:t>
      </w:r>
      <w:r w:rsidRPr="003D39F2">
        <w:rPr>
          <w:rFonts w:eastAsia="Times New Roman" w:cs="Arial"/>
          <w:sz w:val="24"/>
          <w:szCs w:val="24"/>
          <w:lang w:val="it-IT" w:eastAsia="it-IT"/>
        </w:rPr>
        <w:t xml:space="preserve">secondo l’art. </w:t>
      </w:r>
      <w:r w:rsidR="00E81E11" w:rsidRPr="003D39F2">
        <w:rPr>
          <w:rFonts w:eastAsia="Times New Roman" w:cs="Arial"/>
          <w:sz w:val="24"/>
          <w:szCs w:val="24"/>
          <w:lang w:val="it-IT" w:eastAsia="it-IT"/>
        </w:rPr>
        <w:t xml:space="preserve">3 del Regolamento </w:t>
      </w:r>
      <w:proofErr w:type="spellStart"/>
      <w:r w:rsidR="00E81E11" w:rsidRPr="003D39F2">
        <w:rPr>
          <w:rFonts w:eastAsia="Times New Roman" w:cs="Arial"/>
          <w:sz w:val="24"/>
          <w:szCs w:val="24"/>
          <w:lang w:val="it-IT" w:eastAsia="it-IT"/>
        </w:rPr>
        <w:t>FER</w:t>
      </w:r>
      <w:proofErr w:type="spellEnd"/>
      <w:r w:rsidR="00E81E11" w:rsidRPr="003D39F2">
        <w:rPr>
          <w:rFonts w:eastAsia="Times New Roman" w:cs="Arial"/>
          <w:sz w:val="24"/>
          <w:szCs w:val="24"/>
          <w:lang w:val="it-IT" w:eastAsia="it-IT"/>
        </w:rPr>
        <w:t xml:space="preserve"> (</w:t>
      </w:r>
      <w:proofErr w:type="spellStart"/>
      <w:r w:rsidR="00E81E11" w:rsidRPr="003D39F2">
        <w:rPr>
          <w:rFonts w:eastAsia="Times New Roman" w:cs="Arial"/>
          <w:sz w:val="24"/>
          <w:szCs w:val="24"/>
          <w:lang w:val="it-IT" w:eastAsia="it-IT"/>
        </w:rPr>
        <w:t>RFER</w:t>
      </w:r>
      <w:proofErr w:type="spellEnd"/>
      <w:r w:rsidR="00E81E11" w:rsidRPr="003D39F2">
        <w:rPr>
          <w:rFonts w:eastAsia="Times New Roman" w:cs="Arial"/>
          <w:sz w:val="24"/>
          <w:szCs w:val="24"/>
          <w:lang w:val="it-IT" w:eastAsia="it-IT"/>
        </w:rPr>
        <w:t xml:space="preserve">). Lo stesso art. 3 </w:t>
      </w:r>
      <w:proofErr w:type="spellStart"/>
      <w:r w:rsidR="00E81E11" w:rsidRPr="003D39F2">
        <w:rPr>
          <w:rFonts w:eastAsia="Times New Roman" w:cs="Arial"/>
          <w:sz w:val="24"/>
          <w:szCs w:val="24"/>
          <w:lang w:val="it-IT" w:eastAsia="it-IT"/>
        </w:rPr>
        <w:t>RFER</w:t>
      </w:r>
      <w:proofErr w:type="spellEnd"/>
      <w:r w:rsidR="00E81E11" w:rsidRPr="003D39F2">
        <w:rPr>
          <w:rFonts w:eastAsia="Times New Roman" w:cs="Arial"/>
          <w:sz w:val="24"/>
          <w:szCs w:val="24"/>
          <w:lang w:val="it-IT" w:eastAsia="it-IT"/>
        </w:rPr>
        <w:t xml:space="preserve"> prevede anche una quota-parte di questi prelievi da destinare ad incentivi per progetti di ricerca in campo energetico e per la consulenza in ambito di efficienza e risparmio energetico, che finora</w:t>
      </w:r>
      <w:r w:rsidR="00CA6A8E" w:rsidRPr="003D39F2">
        <w:rPr>
          <w:rFonts w:eastAsia="Times New Roman" w:cs="Arial"/>
          <w:sz w:val="24"/>
          <w:szCs w:val="24"/>
          <w:lang w:val="it-IT" w:eastAsia="it-IT"/>
        </w:rPr>
        <w:t xml:space="preserve">, anche grazie ad una parte del credito supplementare di CHF 5 Mio stanziato a favore del </w:t>
      </w:r>
      <w:proofErr w:type="spellStart"/>
      <w:r w:rsidR="00CA6A8E" w:rsidRPr="003D39F2">
        <w:rPr>
          <w:rFonts w:eastAsia="Times New Roman" w:cs="Arial"/>
          <w:sz w:val="24"/>
          <w:szCs w:val="24"/>
          <w:lang w:val="it-IT" w:eastAsia="it-IT"/>
        </w:rPr>
        <w:t>FER</w:t>
      </w:r>
      <w:proofErr w:type="spellEnd"/>
      <w:r w:rsidR="00CA6A8E" w:rsidRPr="003D39F2">
        <w:rPr>
          <w:rFonts w:eastAsia="Times New Roman" w:cs="Arial"/>
          <w:sz w:val="24"/>
          <w:szCs w:val="24"/>
          <w:lang w:val="it-IT" w:eastAsia="it-IT"/>
        </w:rPr>
        <w:t xml:space="preserve"> dal Gran Consiglio,</w:t>
      </w:r>
      <w:r w:rsidR="00E81E11" w:rsidRPr="003D39F2">
        <w:rPr>
          <w:rFonts w:eastAsia="Times New Roman" w:cs="Arial"/>
          <w:sz w:val="24"/>
          <w:szCs w:val="24"/>
          <w:lang w:val="it-IT" w:eastAsia="it-IT"/>
        </w:rPr>
        <w:t xml:space="preserve"> sono sempre stati sufficienti a coprire le richieste pervenute. </w:t>
      </w:r>
    </w:p>
    <w:p w14:paraId="1864A308" w14:textId="18859E99" w:rsidR="00FA73D0" w:rsidRPr="003D39F2" w:rsidRDefault="00CA6A8E" w:rsidP="00042DE6">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Ne consegue, che</w:t>
      </w:r>
      <w:r w:rsidR="00E81E11" w:rsidRPr="003D39F2">
        <w:rPr>
          <w:rFonts w:eastAsia="Times New Roman" w:cs="Arial"/>
          <w:sz w:val="24"/>
          <w:szCs w:val="24"/>
          <w:lang w:val="it-IT" w:eastAsia="it-IT"/>
        </w:rPr>
        <w:t xml:space="preserve"> quanto auspicato dalla mozione </w:t>
      </w:r>
      <w:r w:rsidR="00794FF7" w:rsidRPr="003D39F2">
        <w:rPr>
          <w:rFonts w:eastAsia="Times New Roman" w:cs="Arial"/>
          <w:sz w:val="24"/>
          <w:szCs w:val="24"/>
          <w:lang w:val="it-IT" w:eastAsia="it-IT"/>
        </w:rPr>
        <w:t>trova già una risposta</w:t>
      </w:r>
      <w:r w:rsidR="00C06DA8" w:rsidRPr="003D39F2">
        <w:rPr>
          <w:rFonts w:eastAsia="Times New Roman" w:cs="Arial"/>
          <w:sz w:val="24"/>
          <w:szCs w:val="24"/>
          <w:lang w:val="it-IT" w:eastAsia="it-IT"/>
        </w:rPr>
        <w:t xml:space="preserve"> efficace</w:t>
      </w:r>
      <w:r w:rsidRPr="003D39F2">
        <w:rPr>
          <w:rFonts w:eastAsia="Times New Roman" w:cs="Arial"/>
          <w:sz w:val="24"/>
          <w:szCs w:val="24"/>
          <w:lang w:val="it-IT" w:eastAsia="it-IT"/>
        </w:rPr>
        <w:t xml:space="preserve"> e sostenibile</w:t>
      </w:r>
      <w:r w:rsidR="00615751" w:rsidRPr="003D39F2">
        <w:rPr>
          <w:rFonts w:eastAsia="Times New Roman" w:cs="Arial"/>
          <w:sz w:val="24"/>
          <w:szCs w:val="24"/>
          <w:lang w:val="it-IT" w:eastAsia="it-IT"/>
        </w:rPr>
        <w:t xml:space="preserve"> per le “casse pubbliche”</w:t>
      </w:r>
      <w:r w:rsidR="00794FF7" w:rsidRPr="003D39F2">
        <w:rPr>
          <w:rFonts w:eastAsia="Times New Roman" w:cs="Arial"/>
          <w:sz w:val="24"/>
          <w:szCs w:val="24"/>
          <w:lang w:val="it-IT" w:eastAsia="it-IT"/>
        </w:rPr>
        <w:t xml:space="preserve"> con la soluzione in vigore</w:t>
      </w:r>
      <w:r w:rsidR="00C06DA8" w:rsidRPr="003D39F2">
        <w:rPr>
          <w:rFonts w:eastAsia="Times New Roman" w:cs="Arial"/>
          <w:sz w:val="24"/>
          <w:szCs w:val="24"/>
          <w:lang w:val="it-IT" w:eastAsia="it-IT"/>
        </w:rPr>
        <w:t>.</w:t>
      </w:r>
    </w:p>
    <w:p w14:paraId="44D132ED" w14:textId="77777777" w:rsidR="00C71BEE" w:rsidRPr="003D39F2" w:rsidRDefault="00C71BEE" w:rsidP="00042DE6">
      <w:pPr>
        <w:pStyle w:val="Paragrafoelenco"/>
        <w:suppressAutoHyphens w:val="0"/>
        <w:ind w:left="426"/>
        <w:rPr>
          <w:rFonts w:eastAsia="Times New Roman" w:cs="Arial"/>
          <w:sz w:val="24"/>
          <w:szCs w:val="24"/>
          <w:highlight w:val="yellow"/>
          <w:lang w:val="it-IT" w:eastAsia="it-IT"/>
        </w:rPr>
      </w:pPr>
    </w:p>
    <w:p w14:paraId="4129D8A1" w14:textId="4374B2F4" w:rsidR="00F55BE1" w:rsidRPr="003D39F2" w:rsidRDefault="007E312D" w:rsidP="00F66876">
      <w:pPr>
        <w:pStyle w:val="Paragrafoelenco"/>
        <w:suppressAutoHyphens w:val="0"/>
        <w:ind w:left="426"/>
        <w:rPr>
          <w:rFonts w:eastAsia="Times New Roman" w:cs="Arial"/>
          <w:sz w:val="24"/>
          <w:szCs w:val="24"/>
          <w:lang w:val="it-IT" w:eastAsia="it-IT"/>
        </w:rPr>
      </w:pPr>
      <w:r w:rsidRPr="003D39F2">
        <w:rPr>
          <w:rFonts w:eastAsia="Times New Roman" w:cs="Arial"/>
          <w:sz w:val="24"/>
          <w:szCs w:val="24"/>
          <w:lang w:val="it-IT" w:eastAsia="it-IT"/>
        </w:rPr>
        <w:t xml:space="preserve">Rileviamo che il </w:t>
      </w:r>
      <w:r w:rsidR="00FE3839" w:rsidRPr="003D39F2">
        <w:rPr>
          <w:rFonts w:eastAsia="Times New Roman" w:cs="Arial"/>
          <w:sz w:val="24"/>
          <w:szCs w:val="24"/>
          <w:lang w:val="it-IT" w:eastAsia="it-IT"/>
        </w:rPr>
        <w:t xml:space="preserve">Consiglio di Stato </w:t>
      </w:r>
      <w:r w:rsidRPr="003D39F2">
        <w:rPr>
          <w:rFonts w:eastAsia="Times New Roman" w:cs="Arial"/>
          <w:sz w:val="24"/>
          <w:szCs w:val="24"/>
          <w:lang w:val="it-IT" w:eastAsia="it-IT"/>
        </w:rPr>
        <w:t xml:space="preserve">ha approvato </w:t>
      </w:r>
      <w:r w:rsidR="00D052DF" w:rsidRPr="003D39F2">
        <w:rPr>
          <w:rFonts w:eastAsia="Times New Roman" w:cs="Arial"/>
          <w:sz w:val="24"/>
          <w:szCs w:val="24"/>
          <w:lang w:val="it-IT" w:eastAsia="it-IT"/>
        </w:rPr>
        <w:t xml:space="preserve">l’aumento </w:t>
      </w:r>
      <w:r w:rsidRPr="003D39F2">
        <w:rPr>
          <w:rFonts w:eastAsia="Times New Roman" w:cs="Arial"/>
          <w:sz w:val="24"/>
          <w:szCs w:val="24"/>
          <w:lang w:val="it-IT" w:eastAsia="it-IT"/>
        </w:rPr>
        <w:t>de</w:t>
      </w:r>
      <w:r w:rsidR="00D052DF" w:rsidRPr="003D39F2">
        <w:rPr>
          <w:rFonts w:eastAsia="Times New Roman" w:cs="Arial"/>
          <w:sz w:val="24"/>
          <w:szCs w:val="24"/>
          <w:lang w:val="it-IT" w:eastAsia="it-IT"/>
        </w:rPr>
        <w:t xml:space="preserve">gli incentivi cantonali </w:t>
      </w:r>
      <w:proofErr w:type="spellStart"/>
      <w:r w:rsidR="00D052DF" w:rsidRPr="003D39F2">
        <w:rPr>
          <w:rFonts w:eastAsia="Times New Roman" w:cs="Arial"/>
          <w:sz w:val="24"/>
          <w:szCs w:val="24"/>
          <w:lang w:val="it-IT" w:eastAsia="it-IT"/>
        </w:rPr>
        <w:t>FER</w:t>
      </w:r>
      <w:proofErr w:type="spellEnd"/>
      <w:r w:rsidR="00D052DF" w:rsidRPr="003D39F2">
        <w:rPr>
          <w:rFonts w:eastAsia="Times New Roman" w:cs="Arial"/>
          <w:sz w:val="24"/>
          <w:szCs w:val="24"/>
          <w:lang w:val="it-IT" w:eastAsia="it-IT"/>
        </w:rPr>
        <w:t xml:space="preserve"> per la promozione di impianti fotovoltaici (da 1/3 attuale al 50% degli incentivi federali per i primi 30kWp) per compensare adeguatamente la riduzione </w:t>
      </w:r>
      <w:r w:rsidR="00330415" w:rsidRPr="003D39F2">
        <w:rPr>
          <w:rFonts w:eastAsia="Times New Roman" w:cs="Arial"/>
          <w:sz w:val="24"/>
          <w:szCs w:val="24"/>
          <w:lang w:val="it-IT" w:eastAsia="it-IT"/>
        </w:rPr>
        <w:t xml:space="preserve">a partire dal 1° aprile 2022 </w:t>
      </w:r>
      <w:r w:rsidR="00D052DF" w:rsidRPr="003D39F2">
        <w:rPr>
          <w:rFonts w:eastAsia="Times New Roman" w:cs="Arial"/>
          <w:sz w:val="24"/>
          <w:szCs w:val="24"/>
          <w:lang w:val="it-IT" w:eastAsia="it-IT"/>
        </w:rPr>
        <w:t xml:space="preserve">delle tariffe a livello federale. Queste misure, unitamente agli aspetti già esposti in precedenza, risultano oggettivamente sufficienti per garantire una corretta convenienza nella realizzazione di impianti fotovoltaici a favore di tutti i cittadini e </w:t>
      </w:r>
      <w:r w:rsidRPr="003D39F2">
        <w:rPr>
          <w:rFonts w:eastAsia="Times New Roman" w:cs="Arial"/>
          <w:sz w:val="24"/>
          <w:szCs w:val="24"/>
          <w:lang w:val="it-IT" w:eastAsia="it-IT"/>
        </w:rPr>
        <w:t>del</w:t>
      </w:r>
      <w:r w:rsidR="00D052DF" w:rsidRPr="003D39F2">
        <w:rPr>
          <w:rFonts w:eastAsia="Times New Roman" w:cs="Arial"/>
          <w:sz w:val="24"/>
          <w:szCs w:val="24"/>
          <w:lang w:val="it-IT" w:eastAsia="it-IT"/>
        </w:rPr>
        <w:t>le aziende che intendono farlo.</w:t>
      </w:r>
    </w:p>
    <w:p w14:paraId="534FC2A2" w14:textId="5C9247C5" w:rsidR="00954E48" w:rsidRPr="000A33F2" w:rsidRDefault="00954E48" w:rsidP="006E6487">
      <w:pPr>
        <w:rPr>
          <w:rFonts w:cs="Arial"/>
          <w:sz w:val="24"/>
          <w:szCs w:val="24"/>
        </w:rPr>
      </w:pPr>
    </w:p>
    <w:p w14:paraId="2111E632" w14:textId="04AF28B1" w:rsidR="00954E48" w:rsidRPr="003D39F2" w:rsidRDefault="00954E48" w:rsidP="00BF5E32">
      <w:pPr>
        <w:pStyle w:val="Paragrafoelenco"/>
        <w:numPr>
          <w:ilvl w:val="0"/>
          <w:numId w:val="20"/>
        </w:numPr>
        <w:suppressAutoHyphens w:val="0"/>
        <w:ind w:left="426" w:hanging="426"/>
        <w:rPr>
          <w:rFonts w:cs="Arial"/>
          <w:b/>
          <w:sz w:val="24"/>
          <w:szCs w:val="24"/>
        </w:rPr>
      </w:pPr>
      <w:r w:rsidRPr="003D39F2">
        <w:rPr>
          <w:rFonts w:cs="Arial"/>
          <w:b/>
          <w:sz w:val="24"/>
          <w:szCs w:val="24"/>
        </w:rPr>
        <w:t>Valutare eventuali accordi con Banca Stato per la concessione di prestiti a tass</w:t>
      </w:r>
      <w:r w:rsidR="00042DE6" w:rsidRPr="003D39F2">
        <w:rPr>
          <w:rFonts w:cs="Arial"/>
          <w:b/>
          <w:sz w:val="24"/>
          <w:szCs w:val="24"/>
        </w:rPr>
        <w:t>o agevolato da rimborsare in 15</w:t>
      </w:r>
      <w:r w:rsidRPr="003D39F2">
        <w:rPr>
          <w:rFonts w:cs="Arial"/>
          <w:b/>
          <w:sz w:val="24"/>
          <w:szCs w:val="24"/>
        </w:rPr>
        <w:t xml:space="preserve"> anni a beneficio di coloro che si rendono virtuosi con progetti di pr</w:t>
      </w:r>
      <w:r w:rsidR="00150E75" w:rsidRPr="003D39F2">
        <w:rPr>
          <w:rFonts w:cs="Arial"/>
          <w:b/>
          <w:sz w:val="24"/>
          <w:szCs w:val="24"/>
        </w:rPr>
        <w:t>oduzione di energia rinnovabile</w:t>
      </w:r>
    </w:p>
    <w:p w14:paraId="09705CD5" w14:textId="08AE6C82" w:rsidR="00E85FD1" w:rsidRPr="003D39F2" w:rsidRDefault="00E85FD1" w:rsidP="00B93D3F">
      <w:pPr>
        <w:pStyle w:val="Paragrafoelenco"/>
        <w:ind w:left="426"/>
        <w:rPr>
          <w:rFonts w:cs="Arial"/>
          <w:sz w:val="24"/>
          <w:szCs w:val="24"/>
        </w:rPr>
      </w:pPr>
    </w:p>
    <w:p w14:paraId="010C347F" w14:textId="55702C71" w:rsidR="00CA6C63" w:rsidRPr="003D39F2" w:rsidRDefault="007E312D">
      <w:pPr>
        <w:pStyle w:val="Paragrafoelenco"/>
        <w:ind w:left="426"/>
        <w:rPr>
          <w:rFonts w:eastAsia="Times New Roman" w:cs="Arial"/>
          <w:sz w:val="24"/>
          <w:szCs w:val="24"/>
          <w:lang w:val="it-IT" w:eastAsia="it-IT"/>
        </w:rPr>
      </w:pPr>
      <w:r w:rsidRPr="003D39F2">
        <w:rPr>
          <w:rFonts w:eastAsia="Times New Roman" w:cs="Arial"/>
          <w:sz w:val="24"/>
          <w:szCs w:val="24"/>
          <w:lang w:val="it-IT" w:eastAsia="it-IT"/>
        </w:rPr>
        <w:t xml:space="preserve">Abbiamo coinvolto direttamente BancaStato che si è così espressa. </w:t>
      </w:r>
      <w:r w:rsidRPr="003D39F2">
        <w:rPr>
          <w:rFonts w:eastAsia="Times New Roman" w:cs="Arial"/>
          <w:i/>
          <w:sz w:val="24"/>
          <w:szCs w:val="24"/>
          <w:lang w:val="it-IT" w:eastAsia="it-IT"/>
        </w:rPr>
        <w:t>“L’assunzione di un comportament</w:t>
      </w:r>
      <w:r w:rsidR="00794FF7" w:rsidRPr="003D39F2">
        <w:rPr>
          <w:rFonts w:eastAsia="Times New Roman" w:cs="Arial"/>
          <w:i/>
          <w:sz w:val="24"/>
          <w:szCs w:val="24"/>
          <w:lang w:val="it-IT" w:eastAsia="it-IT"/>
        </w:rPr>
        <w:t>o</w:t>
      </w:r>
      <w:r w:rsidRPr="003D39F2">
        <w:rPr>
          <w:rFonts w:eastAsia="Times New Roman" w:cs="Arial"/>
          <w:i/>
          <w:sz w:val="24"/>
          <w:szCs w:val="24"/>
          <w:lang w:val="it-IT" w:eastAsia="it-IT"/>
        </w:rPr>
        <w:t xml:space="preserve"> socialmente e </w:t>
      </w:r>
      <w:proofErr w:type="spellStart"/>
      <w:r w:rsidRPr="003D39F2">
        <w:rPr>
          <w:rFonts w:eastAsia="Times New Roman" w:cs="Arial"/>
          <w:i/>
          <w:sz w:val="24"/>
          <w:szCs w:val="24"/>
          <w:lang w:val="it-IT" w:eastAsia="it-IT"/>
        </w:rPr>
        <w:t>ambientalmente</w:t>
      </w:r>
      <w:proofErr w:type="spellEnd"/>
      <w:r w:rsidRPr="003D39F2">
        <w:rPr>
          <w:rFonts w:eastAsia="Times New Roman" w:cs="Arial"/>
          <w:i/>
          <w:sz w:val="24"/>
          <w:szCs w:val="24"/>
          <w:lang w:val="it-IT" w:eastAsia="it-IT"/>
        </w:rPr>
        <w:t xml:space="preserve"> responsabile fa già parte del mandato pubblico che ci è stato conferito, infatti già oggi, per esempio, offriamo condizioni di favore a chi investe in immobili con standard energetici riconosciuti. </w:t>
      </w:r>
    </w:p>
    <w:p w14:paraId="65FAF920" w14:textId="4BFFC9C5" w:rsidR="00944888" w:rsidRPr="003D39F2" w:rsidRDefault="00CA6C63" w:rsidP="00CA60E6">
      <w:pPr>
        <w:pStyle w:val="Paragrafoelenco"/>
        <w:ind w:left="426"/>
        <w:rPr>
          <w:rFonts w:eastAsia="Times New Roman" w:cs="Arial"/>
          <w:i/>
          <w:sz w:val="24"/>
          <w:szCs w:val="24"/>
          <w:lang w:val="it-IT" w:eastAsia="it-IT"/>
        </w:rPr>
      </w:pPr>
      <w:r w:rsidRPr="003D39F2">
        <w:rPr>
          <w:rFonts w:eastAsia="Times New Roman" w:cs="Arial"/>
          <w:i/>
          <w:sz w:val="24"/>
          <w:szCs w:val="24"/>
          <w:lang w:val="it-IT" w:eastAsia="it-IT"/>
        </w:rPr>
        <w:t xml:space="preserve">In questo senso è dunque plausibile una promozione di condizioni di favore a sostegno di investimenti </w:t>
      </w:r>
      <w:r w:rsidR="007E312D" w:rsidRPr="003D39F2">
        <w:rPr>
          <w:rFonts w:eastAsia="Times New Roman" w:cs="Arial"/>
          <w:i/>
          <w:sz w:val="24"/>
          <w:szCs w:val="24"/>
          <w:lang w:val="it-IT" w:eastAsia="it-IT"/>
        </w:rPr>
        <w:t>nell’ambito de</w:t>
      </w:r>
      <w:r w:rsidRPr="003D39F2">
        <w:rPr>
          <w:rFonts w:eastAsia="Times New Roman" w:cs="Arial"/>
          <w:i/>
          <w:sz w:val="24"/>
          <w:szCs w:val="24"/>
          <w:lang w:val="it-IT" w:eastAsia="it-IT"/>
        </w:rPr>
        <w:t>lle energie rinnovabili</w:t>
      </w:r>
      <w:r w:rsidR="007E312D" w:rsidRPr="003D39F2">
        <w:rPr>
          <w:rFonts w:eastAsia="Times New Roman" w:cs="Arial"/>
          <w:i/>
          <w:sz w:val="24"/>
          <w:szCs w:val="24"/>
          <w:lang w:val="it-IT" w:eastAsia="it-IT"/>
        </w:rPr>
        <w:t>. Riteniamo altresì opportuno anche valutare una maggiore collaborazione con Ticino Energia. Le modalità di un’eventuale collaborazione dovrebbero però essere debitamente approfondite allestendo uno specifico tavolo di lavoro. In ogni caso, ovviamente, occorrerà siano rispettate le direttive dell’Associazione Svizzera dei Banchieri (</w:t>
      </w:r>
      <w:proofErr w:type="spellStart"/>
      <w:r w:rsidR="007E312D" w:rsidRPr="003D39F2">
        <w:rPr>
          <w:rFonts w:eastAsia="Times New Roman" w:cs="Arial"/>
          <w:i/>
          <w:sz w:val="24"/>
          <w:szCs w:val="24"/>
          <w:lang w:val="it-IT" w:eastAsia="it-IT"/>
        </w:rPr>
        <w:t>ASB</w:t>
      </w:r>
      <w:proofErr w:type="spellEnd"/>
      <w:r w:rsidR="007E312D" w:rsidRPr="003D39F2">
        <w:rPr>
          <w:rFonts w:eastAsia="Times New Roman" w:cs="Arial"/>
          <w:i/>
          <w:sz w:val="24"/>
          <w:szCs w:val="24"/>
          <w:lang w:val="it-IT" w:eastAsia="it-IT"/>
        </w:rPr>
        <w:t>). Tali direttive stabiliscono standard minimi a livello nazionale e sono riconosciute dall’Autorità federale di vigilanza sui mercati finanziari (</w:t>
      </w:r>
      <w:proofErr w:type="spellStart"/>
      <w:r w:rsidR="007E312D" w:rsidRPr="003D39F2">
        <w:rPr>
          <w:rFonts w:eastAsia="Times New Roman" w:cs="Arial"/>
          <w:i/>
          <w:sz w:val="24"/>
          <w:szCs w:val="24"/>
          <w:lang w:val="it-IT" w:eastAsia="it-IT"/>
        </w:rPr>
        <w:t>FINMA</w:t>
      </w:r>
      <w:proofErr w:type="spellEnd"/>
      <w:r w:rsidR="007E312D" w:rsidRPr="003D39F2">
        <w:rPr>
          <w:rFonts w:eastAsia="Times New Roman" w:cs="Arial"/>
          <w:i/>
          <w:sz w:val="24"/>
          <w:szCs w:val="24"/>
          <w:lang w:val="it-IT" w:eastAsia="it-IT"/>
        </w:rPr>
        <w:t>), fungendo pertanto da requisiti minimi in materia di vigilanza”.</w:t>
      </w:r>
    </w:p>
    <w:p w14:paraId="5F2D1466" w14:textId="00D1D5E1" w:rsidR="007B037F" w:rsidRPr="003D39F2" w:rsidRDefault="007B037F" w:rsidP="00E85FD1">
      <w:pPr>
        <w:rPr>
          <w:rFonts w:cs="Arial"/>
          <w:sz w:val="24"/>
          <w:szCs w:val="24"/>
        </w:rPr>
      </w:pPr>
    </w:p>
    <w:p w14:paraId="1AFBA2D2" w14:textId="77777777" w:rsidR="007E312D" w:rsidRPr="003D39F2" w:rsidRDefault="007E312D" w:rsidP="00E85FD1">
      <w:pPr>
        <w:rPr>
          <w:rFonts w:cs="Arial"/>
          <w:sz w:val="24"/>
          <w:szCs w:val="24"/>
        </w:rPr>
      </w:pPr>
    </w:p>
    <w:p w14:paraId="545F9C76" w14:textId="77777777" w:rsidR="00E85FD1" w:rsidRPr="003D39F2" w:rsidRDefault="00E85FD1" w:rsidP="00E85FD1">
      <w:pPr>
        <w:pStyle w:val="Paragrafoelenco"/>
        <w:numPr>
          <w:ilvl w:val="0"/>
          <w:numId w:val="18"/>
        </w:numPr>
        <w:ind w:left="567" w:hanging="567"/>
        <w:rPr>
          <w:rFonts w:cs="Arial"/>
          <w:b/>
          <w:sz w:val="24"/>
          <w:szCs w:val="24"/>
        </w:rPr>
      </w:pPr>
      <w:r w:rsidRPr="003D39F2">
        <w:rPr>
          <w:rFonts w:cs="Arial"/>
          <w:b/>
          <w:sz w:val="24"/>
          <w:szCs w:val="24"/>
        </w:rPr>
        <w:t>CONCLUSIONI</w:t>
      </w:r>
    </w:p>
    <w:p w14:paraId="42D89F2D" w14:textId="30048780" w:rsidR="00E85FD1" w:rsidRPr="003D39F2" w:rsidRDefault="00E85FD1" w:rsidP="00EE2FAF">
      <w:pPr>
        <w:rPr>
          <w:rFonts w:cs="Arial"/>
          <w:sz w:val="24"/>
          <w:szCs w:val="24"/>
          <w:highlight w:val="yellow"/>
        </w:rPr>
      </w:pPr>
    </w:p>
    <w:p w14:paraId="1BDDDB9D" w14:textId="39C1C8C3" w:rsidR="00EE2FAF" w:rsidRPr="003D39F2" w:rsidRDefault="00EE2FAF" w:rsidP="00EE2FAF">
      <w:pPr>
        <w:rPr>
          <w:rFonts w:cs="Arial"/>
          <w:sz w:val="24"/>
          <w:szCs w:val="24"/>
        </w:rPr>
      </w:pPr>
      <w:r w:rsidRPr="003D39F2">
        <w:rPr>
          <w:rFonts w:cs="Arial"/>
          <w:sz w:val="24"/>
          <w:szCs w:val="24"/>
        </w:rPr>
        <w:t>Il Cantone Ticino sta già compiendo passi importanti nella direzione auspicata dalla mozione</w:t>
      </w:r>
      <w:r w:rsidR="00794FF7" w:rsidRPr="003D39F2">
        <w:rPr>
          <w:rFonts w:cs="Arial"/>
          <w:sz w:val="24"/>
          <w:szCs w:val="24"/>
        </w:rPr>
        <w:t xml:space="preserve"> </w:t>
      </w:r>
      <w:r w:rsidR="00590131" w:rsidRPr="003D39F2">
        <w:rPr>
          <w:rFonts w:cs="Arial"/>
          <w:sz w:val="24"/>
          <w:szCs w:val="24"/>
        </w:rPr>
        <w:t xml:space="preserve">volta al </w:t>
      </w:r>
      <w:r w:rsidR="00794FF7" w:rsidRPr="003D39F2">
        <w:rPr>
          <w:rFonts w:cs="Arial"/>
          <w:sz w:val="24"/>
          <w:szCs w:val="24"/>
        </w:rPr>
        <w:t>soste</w:t>
      </w:r>
      <w:r w:rsidR="00590131" w:rsidRPr="003D39F2">
        <w:rPr>
          <w:rFonts w:cs="Arial"/>
          <w:sz w:val="24"/>
          <w:szCs w:val="24"/>
        </w:rPr>
        <w:t>gno di</w:t>
      </w:r>
      <w:r w:rsidR="00794FF7" w:rsidRPr="003D39F2">
        <w:rPr>
          <w:rFonts w:cs="Arial"/>
          <w:sz w:val="24"/>
          <w:szCs w:val="24"/>
        </w:rPr>
        <w:t xml:space="preserve"> impianti fotovoltaici</w:t>
      </w:r>
      <w:r w:rsidR="00590131" w:rsidRPr="003D39F2">
        <w:rPr>
          <w:rFonts w:cs="Arial"/>
          <w:sz w:val="24"/>
          <w:szCs w:val="24"/>
        </w:rPr>
        <w:t xml:space="preserve"> privati per la produzione di elettricità</w:t>
      </w:r>
      <w:r w:rsidRPr="003D39F2">
        <w:rPr>
          <w:rFonts w:cs="Arial"/>
          <w:sz w:val="24"/>
          <w:szCs w:val="24"/>
        </w:rPr>
        <w:t xml:space="preserve">. Questo aspetto e la linea tracciata in tal senso è confermata dalle importanti recenti modifiche legislative della </w:t>
      </w:r>
      <w:proofErr w:type="spellStart"/>
      <w:r w:rsidRPr="003D39F2">
        <w:rPr>
          <w:rFonts w:cs="Arial"/>
          <w:sz w:val="24"/>
          <w:szCs w:val="24"/>
        </w:rPr>
        <w:t>Len</w:t>
      </w:r>
      <w:proofErr w:type="spellEnd"/>
      <w:r w:rsidRPr="003D39F2">
        <w:rPr>
          <w:rFonts w:cs="Arial"/>
          <w:sz w:val="24"/>
          <w:szCs w:val="24"/>
        </w:rPr>
        <w:t xml:space="preserve"> entrate in vigore dal 1. </w:t>
      </w:r>
      <w:r w:rsidR="00330415" w:rsidRPr="003D39F2">
        <w:rPr>
          <w:rFonts w:cs="Arial"/>
          <w:sz w:val="24"/>
          <w:szCs w:val="24"/>
        </w:rPr>
        <w:t>s</w:t>
      </w:r>
      <w:r w:rsidRPr="003D39F2">
        <w:rPr>
          <w:rFonts w:cs="Arial"/>
          <w:sz w:val="24"/>
          <w:szCs w:val="24"/>
        </w:rPr>
        <w:t>ettembre 2021</w:t>
      </w:r>
      <w:r w:rsidR="00D265FB" w:rsidRPr="003D39F2">
        <w:rPr>
          <w:rFonts w:cs="Arial"/>
          <w:sz w:val="24"/>
          <w:szCs w:val="24"/>
        </w:rPr>
        <w:t xml:space="preserve"> e dalla recente modifica al </w:t>
      </w:r>
      <w:proofErr w:type="spellStart"/>
      <w:r w:rsidR="00D265FB" w:rsidRPr="003D39F2">
        <w:rPr>
          <w:rFonts w:cs="Arial"/>
          <w:sz w:val="24"/>
          <w:szCs w:val="24"/>
        </w:rPr>
        <w:t>RFER</w:t>
      </w:r>
      <w:proofErr w:type="spellEnd"/>
      <w:r w:rsidR="00D265FB" w:rsidRPr="003D39F2">
        <w:rPr>
          <w:rFonts w:cs="Arial"/>
          <w:sz w:val="24"/>
          <w:szCs w:val="24"/>
        </w:rPr>
        <w:t xml:space="preserve"> del </w:t>
      </w:r>
      <w:r w:rsidR="008B2BA9" w:rsidRPr="003D39F2">
        <w:rPr>
          <w:rFonts w:cs="Arial"/>
          <w:sz w:val="24"/>
          <w:szCs w:val="24"/>
        </w:rPr>
        <w:t xml:space="preserve">6 aprile </w:t>
      </w:r>
      <w:r w:rsidR="00D265FB" w:rsidRPr="003D39F2">
        <w:rPr>
          <w:rFonts w:cs="Arial"/>
          <w:sz w:val="24"/>
          <w:szCs w:val="24"/>
        </w:rPr>
        <w:t>2022</w:t>
      </w:r>
      <w:r w:rsidRPr="003D39F2">
        <w:rPr>
          <w:rFonts w:cs="Arial"/>
          <w:sz w:val="24"/>
          <w:szCs w:val="24"/>
        </w:rPr>
        <w:t>.</w:t>
      </w:r>
    </w:p>
    <w:p w14:paraId="6CF73B82" w14:textId="60D8430C" w:rsidR="00EE2FAF" w:rsidRPr="003D39F2" w:rsidRDefault="00EE2FAF" w:rsidP="00E85FD1">
      <w:pPr>
        <w:tabs>
          <w:tab w:val="left" w:pos="284"/>
          <w:tab w:val="left" w:pos="426"/>
          <w:tab w:val="left" w:pos="4962"/>
        </w:tabs>
        <w:rPr>
          <w:rFonts w:cs="Arial"/>
          <w:sz w:val="24"/>
          <w:szCs w:val="24"/>
        </w:rPr>
      </w:pPr>
    </w:p>
    <w:p w14:paraId="20777789" w14:textId="706A2A7E" w:rsidR="008631E2" w:rsidRPr="003D39F2" w:rsidRDefault="00EE2FAF" w:rsidP="00EE2FAF">
      <w:pPr>
        <w:rPr>
          <w:rFonts w:cs="Arial"/>
          <w:sz w:val="24"/>
          <w:szCs w:val="24"/>
        </w:rPr>
      </w:pPr>
      <w:r w:rsidRPr="003D39F2">
        <w:rPr>
          <w:rFonts w:cs="Arial"/>
          <w:sz w:val="24"/>
          <w:szCs w:val="24"/>
        </w:rPr>
        <w:t>Alla luce di quanto sopra esposto il Consiglio di Stato ritiene che la situazione attuale del sistema di incentivazione degli im</w:t>
      </w:r>
      <w:r w:rsidR="0073024C" w:rsidRPr="003D39F2">
        <w:rPr>
          <w:rFonts w:cs="Arial"/>
          <w:sz w:val="24"/>
          <w:szCs w:val="24"/>
        </w:rPr>
        <w:t xml:space="preserve">pianti fotovoltaici </w:t>
      </w:r>
      <w:r w:rsidR="00590131" w:rsidRPr="003D39F2">
        <w:rPr>
          <w:rFonts w:cs="Arial"/>
          <w:sz w:val="24"/>
          <w:szCs w:val="24"/>
        </w:rPr>
        <w:t xml:space="preserve">sia adeguata. Non considera quindi necessario aderire alla proposta dei mozionanti, che risulterebbe molto onerosa, come dimostrano </w:t>
      </w:r>
      <w:r w:rsidR="008631E2" w:rsidRPr="003D39F2">
        <w:rPr>
          <w:rFonts w:cs="Arial"/>
          <w:sz w:val="24"/>
          <w:szCs w:val="24"/>
        </w:rPr>
        <w:t xml:space="preserve">i dati relativi all’installazione di </w:t>
      </w:r>
      <w:r w:rsidR="00B278DD" w:rsidRPr="003D39F2">
        <w:rPr>
          <w:rFonts w:cs="Arial"/>
          <w:sz w:val="24"/>
          <w:szCs w:val="24"/>
        </w:rPr>
        <w:t>impianti</w:t>
      </w:r>
      <w:r w:rsidR="008631E2" w:rsidRPr="003D39F2">
        <w:rPr>
          <w:rFonts w:cs="Arial"/>
          <w:sz w:val="24"/>
          <w:szCs w:val="24"/>
        </w:rPr>
        <w:t xml:space="preserve"> fotovoltaici, che nel solo 2021 ha</w:t>
      </w:r>
      <w:r w:rsidR="00590131" w:rsidRPr="003D39F2">
        <w:rPr>
          <w:rFonts w:cs="Arial"/>
          <w:sz w:val="24"/>
          <w:szCs w:val="24"/>
        </w:rPr>
        <w:t xml:space="preserve">nno evidenziato </w:t>
      </w:r>
      <w:r w:rsidR="008631E2" w:rsidRPr="003D39F2">
        <w:rPr>
          <w:rFonts w:cs="Arial"/>
          <w:sz w:val="24"/>
          <w:szCs w:val="24"/>
        </w:rPr>
        <w:t>un incremento di più del 40% rispetto al 2020, superando i 1000 impianti installati in un anno.</w:t>
      </w:r>
    </w:p>
    <w:p w14:paraId="0BD4B40F" w14:textId="50D2D87A" w:rsidR="0073024C" w:rsidRPr="003D39F2" w:rsidRDefault="0073024C" w:rsidP="00EE2FAF">
      <w:pPr>
        <w:rPr>
          <w:rFonts w:cs="Arial"/>
          <w:sz w:val="24"/>
          <w:szCs w:val="24"/>
        </w:rPr>
      </w:pPr>
    </w:p>
    <w:p w14:paraId="2C5ED364" w14:textId="2D542789" w:rsidR="0073024C" w:rsidRPr="003D39F2" w:rsidRDefault="0073024C" w:rsidP="00EE2FAF">
      <w:pPr>
        <w:rPr>
          <w:rFonts w:cs="Arial"/>
          <w:sz w:val="24"/>
          <w:szCs w:val="24"/>
        </w:rPr>
      </w:pPr>
      <w:r w:rsidRPr="003D39F2">
        <w:rPr>
          <w:rFonts w:cs="Arial"/>
          <w:sz w:val="24"/>
          <w:szCs w:val="24"/>
        </w:rPr>
        <w:t xml:space="preserve">La remunerazione dell’energia elettrica rinnovabile immessa in rete dagli </w:t>
      </w:r>
      <w:proofErr w:type="spellStart"/>
      <w:r w:rsidRPr="003D39F2">
        <w:rPr>
          <w:rFonts w:cs="Arial"/>
          <w:sz w:val="24"/>
          <w:szCs w:val="24"/>
        </w:rPr>
        <w:t>autoproduttori</w:t>
      </w:r>
      <w:proofErr w:type="spellEnd"/>
      <w:r w:rsidRPr="003D39F2">
        <w:rPr>
          <w:rFonts w:cs="Arial"/>
          <w:sz w:val="24"/>
          <w:szCs w:val="24"/>
        </w:rPr>
        <w:t xml:space="preserve"> è regolata a livello federale da leggi ed ordinanze, così come dallo stesso regolatore del settore (</w:t>
      </w:r>
      <w:proofErr w:type="spellStart"/>
      <w:r w:rsidRPr="003D39F2">
        <w:rPr>
          <w:rFonts w:cs="Arial"/>
          <w:sz w:val="24"/>
          <w:szCs w:val="24"/>
        </w:rPr>
        <w:t>ElCom</w:t>
      </w:r>
      <w:proofErr w:type="spellEnd"/>
      <w:r w:rsidRPr="003D39F2">
        <w:rPr>
          <w:rFonts w:cs="Arial"/>
          <w:sz w:val="24"/>
          <w:szCs w:val="24"/>
        </w:rPr>
        <w:t>). Una remunerazione superiore (15</w:t>
      </w:r>
      <w:r w:rsidR="00330415" w:rsidRPr="003D39F2">
        <w:rPr>
          <w:rFonts w:cs="Arial"/>
          <w:sz w:val="24"/>
          <w:szCs w:val="24"/>
        </w:rPr>
        <w:t xml:space="preserve"> </w:t>
      </w:r>
      <w:proofErr w:type="spellStart"/>
      <w:proofErr w:type="gramStart"/>
      <w:r w:rsidRPr="003D39F2">
        <w:rPr>
          <w:rFonts w:cs="Arial"/>
          <w:sz w:val="24"/>
          <w:szCs w:val="24"/>
        </w:rPr>
        <w:t>cts</w:t>
      </w:r>
      <w:proofErr w:type="spellEnd"/>
      <w:r w:rsidRPr="003D39F2">
        <w:rPr>
          <w:rFonts w:cs="Arial"/>
          <w:sz w:val="24"/>
          <w:szCs w:val="24"/>
        </w:rPr>
        <w:t>./</w:t>
      </w:r>
      <w:proofErr w:type="gramEnd"/>
      <w:r w:rsidRPr="003D39F2">
        <w:rPr>
          <w:rFonts w:cs="Arial"/>
          <w:sz w:val="24"/>
          <w:szCs w:val="24"/>
        </w:rPr>
        <w:t xml:space="preserve">kWh) ai minimi legali non verrebbe riconosciuta quale maggior costo sulla tariffa dei clienti vincolati e quindi andrebbe finanziata con altri mezzi. </w:t>
      </w:r>
    </w:p>
    <w:p w14:paraId="315599D2" w14:textId="77777777" w:rsidR="00944888" w:rsidRPr="003D39F2" w:rsidRDefault="00944888" w:rsidP="00EE2FAF">
      <w:pPr>
        <w:rPr>
          <w:rFonts w:cs="Arial"/>
          <w:sz w:val="24"/>
          <w:szCs w:val="24"/>
        </w:rPr>
      </w:pPr>
    </w:p>
    <w:p w14:paraId="6390FACD" w14:textId="7077A951" w:rsidR="00EE2FAF" w:rsidRPr="003D39F2" w:rsidRDefault="0073024C" w:rsidP="0073024C">
      <w:pPr>
        <w:rPr>
          <w:rFonts w:cs="Arial"/>
          <w:sz w:val="24"/>
          <w:szCs w:val="24"/>
        </w:rPr>
      </w:pPr>
      <w:r w:rsidRPr="003D39F2">
        <w:rPr>
          <w:rFonts w:cs="Arial"/>
          <w:sz w:val="24"/>
          <w:szCs w:val="24"/>
        </w:rPr>
        <w:t>Miglioramenti sostanziali</w:t>
      </w:r>
      <w:r w:rsidR="00944888" w:rsidRPr="003D39F2">
        <w:rPr>
          <w:rFonts w:cs="Arial"/>
          <w:sz w:val="24"/>
          <w:szCs w:val="24"/>
        </w:rPr>
        <w:t xml:space="preserve"> del sistema di incentivazione </w:t>
      </w:r>
      <w:r w:rsidRPr="003D39F2">
        <w:rPr>
          <w:rFonts w:cs="Arial"/>
          <w:sz w:val="24"/>
          <w:szCs w:val="24"/>
        </w:rPr>
        <w:t xml:space="preserve">in Ticino sono già </w:t>
      </w:r>
      <w:r w:rsidR="00944888" w:rsidRPr="003D39F2">
        <w:rPr>
          <w:rFonts w:cs="Arial"/>
          <w:sz w:val="24"/>
          <w:szCs w:val="24"/>
        </w:rPr>
        <w:t xml:space="preserve">attualmente </w:t>
      </w:r>
      <w:r w:rsidRPr="003D39F2">
        <w:rPr>
          <w:rFonts w:cs="Arial"/>
          <w:sz w:val="24"/>
          <w:szCs w:val="24"/>
        </w:rPr>
        <w:t xml:space="preserve">entrati </w:t>
      </w:r>
      <w:r w:rsidR="00944888" w:rsidRPr="003D39F2">
        <w:rPr>
          <w:rFonts w:cs="Arial"/>
          <w:sz w:val="24"/>
          <w:szCs w:val="24"/>
        </w:rPr>
        <w:t>in vigore</w:t>
      </w:r>
      <w:r w:rsidRPr="003D39F2">
        <w:rPr>
          <w:rFonts w:cs="Arial"/>
          <w:sz w:val="24"/>
          <w:szCs w:val="24"/>
        </w:rPr>
        <w:t xml:space="preserve"> a partire dal </w:t>
      </w:r>
      <w:r w:rsidR="008B2BA9" w:rsidRPr="003D39F2">
        <w:rPr>
          <w:rFonts w:cs="Arial"/>
          <w:sz w:val="24"/>
          <w:szCs w:val="24"/>
        </w:rPr>
        <w:t xml:space="preserve">1° aprile </w:t>
      </w:r>
      <w:r w:rsidRPr="003D39F2">
        <w:rPr>
          <w:rFonts w:cs="Arial"/>
          <w:sz w:val="24"/>
          <w:szCs w:val="24"/>
        </w:rPr>
        <w:t>2022</w:t>
      </w:r>
      <w:r w:rsidR="00590131" w:rsidRPr="003D39F2">
        <w:rPr>
          <w:rFonts w:cs="Arial"/>
          <w:sz w:val="24"/>
          <w:szCs w:val="24"/>
        </w:rPr>
        <w:t>. I</w:t>
      </w:r>
      <w:r w:rsidRPr="003D39F2">
        <w:rPr>
          <w:rFonts w:cs="Arial"/>
          <w:sz w:val="24"/>
          <w:szCs w:val="24"/>
        </w:rPr>
        <w:t>noltre, sia l’evoluzione dei prezzi di mercato</w:t>
      </w:r>
      <w:r w:rsidR="0096493D" w:rsidRPr="003D39F2">
        <w:rPr>
          <w:rFonts w:cs="Arial"/>
          <w:sz w:val="24"/>
          <w:szCs w:val="24"/>
        </w:rPr>
        <w:t>,</w:t>
      </w:r>
      <w:r w:rsidRPr="003D39F2">
        <w:rPr>
          <w:rFonts w:cs="Arial"/>
          <w:sz w:val="24"/>
          <w:szCs w:val="24"/>
        </w:rPr>
        <w:t xml:space="preserve"> sia della sicurezza di approvvigionamento dell’energia elettrica per la Svizzera</w:t>
      </w:r>
      <w:r w:rsidR="0096493D" w:rsidRPr="003D39F2">
        <w:rPr>
          <w:rFonts w:cs="Arial"/>
          <w:sz w:val="24"/>
          <w:szCs w:val="24"/>
        </w:rPr>
        <w:t>,</w:t>
      </w:r>
      <w:r w:rsidRPr="003D39F2">
        <w:rPr>
          <w:rFonts w:cs="Arial"/>
          <w:sz w:val="24"/>
          <w:szCs w:val="24"/>
        </w:rPr>
        <w:t xml:space="preserve"> rendono le condizioni attuali per la realizzazione di impianti fotovoltaici (sia per privati che per le aziende) attrattive e convenienti, confermate </w:t>
      </w:r>
      <w:r w:rsidR="001E6409" w:rsidRPr="003D39F2">
        <w:rPr>
          <w:rFonts w:cs="Arial"/>
          <w:sz w:val="24"/>
          <w:szCs w:val="24"/>
        </w:rPr>
        <w:t xml:space="preserve">dal </w:t>
      </w:r>
      <w:r w:rsidRPr="003D39F2">
        <w:rPr>
          <w:rFonts w:cs="Arial"/>
          <w:sz w:val="24"/>
          <w:szCs w:val="24"/>
        </w:rPr>
        <w:t>costante notevole aumento di impianti realizzati sia in Svizzera che in Ticino</w:t>
      </w:r>
      <w:r w:rsidR="00944888" w:rsidRPr="003D39F2">
        <w:rPr>
          <w:rFonts w:cs="Arial"/>
          <w:sz w:val="24"/>
          <w:szCs w:val="24"/>
        </w:rPr>
        <w:t xml:space="preserve">. </w:t>
      </w:r>
      <w:r w:rsidRPr="003D39F2">
        <w:rPr>
          <w:rFonts w:cs="Arial"/>
          <w:sz w:val="24"/>
          <w:szCs w:val="24"/>
        </w:rPr>
        <w:t xml:space="preserve"> </w:t>
      </w:r>
    </w:p>
    <w:p w14:paraId="2068E305" w14:textId="608CF683" w:rsidR="0073024C" w:rsidRPr="003D39F2" w:rsidRDefault="0073024C" w:rsidP="0073024C">
      <w:pPr>
        <w:rPr>
          <w:rFonts w:cs="Arial"/>
          <w:sz w:val="24"/>
          <w:szCs w:val="24"/>
        </w:rPr>
      </w:pPr>
    </w:p>
    <w:p w14:paraId="1AD9D8C2" w14:textId="50315971" w:rsidR="0073024C" w:rsidRPr="003D39F2" w:rsidRDefault="0073024C" w:rsidP="0073024C">
      <w:pPr>
        <w:rPr>
          <w:rFonts w:cs="Arial"/>
          <w:sz w:val="24"/>
          <w:szCs w:val="24"/>
        </w:rPr>
      </w:pPr>
      <w:r w:rsidRPr="003D39F2">
        <w:rPr>
          <w:rFonts w:cs="Arial"/>
          <w:sz w:val="24"/>
          <w:szCs w:val="24"/>
        </w:rPr>
        <w:t xml:space="preserve">Oltre a ciò, è importante rilevare che lo Stato (sia Cantone che Confederazione) non è tenuto a garantire al 100% l’investimento del privato nel fotovoltaico o nei progetti legati alle energie rinnovabili: è lo stesso proprietario di un simile impianto che deve </w:t>
      </w:r>
      <w:r w:rsidR="00330415" w:rsidRPr="003D39F2">
        <w:rPr>
          <w:rFonts w:cs="Arial"/>
          <w:sz w:val="24"/>
          <w:szCs w:val="24"/>
        </w:rPr>
        <w:t>a</w:t>
      </w:r>
      <w:r w:rsidRPr="003D39F2">
        <w:rPr>
          <w:rFonts w:cs="Arial"/>
          <w:sz w:val="24"/>
          <w:szCs w:val="24"/>
        </w:rPr>
        <w:t>ssumersi almeno una parte dei rischi commerciali (comunque esigui alla luce dell’analisi finanziaria esposta in precedenza)</w:t>
      </w:r>
      <w:r w:rsidR="00590131" w:rsidRPr="003D39F2">
        <w:rPr>
          <w:rFonts w:cs="Arial"/>
          <w:sz w:val="24"/>
          <w:szCs w:val="24"/>
        </w:rPr>
        <w:t>,</w:t>
      </w:r>
      <w:r w:rsidRPr="003D39F2">
        <w:rPr>
          <w:rFonts w:cs="Arial"/>
          <w:sz w:val="24"/>
          <w:szCs w:val="24"/>
        </w:rPr>
        <w:t xml:space="preserve"> utilizzando in modo efficiente la propria produzione</w:t>
      </w:r>
      <w:r w:rsidR="00590131" w:rsidRPr="003D39F2">
        <w:rPr>
          <w:rFonts w:cs="Arial"/>
          <w:sz w:val="24"/>
          <w:szCs w:val="24"/>
        </w:rPr>
        <w:t>, in particolare per l’autoconsumo</w:t>
      </w:r>
      <w:r w:rsidRPr="003D39F2">
        <w:rPr>
          <w:rFonts w:cs="Arial"/>
          <w:sz w:val="24"/>
          <w:szCs w:val="24"/>
        </w:rPr>
        <w:t>.</w:t>
      </w:r>
    </w:p>
    <w:p w14:paraId="43D6B00B" w14:textId="77777777" w:rsidR="00EE2FAF" w:rsidRPr="003D39F2" w:rsidRDefault="00EE2FAF" w:rsidP="00E85FD1">
      <w:pPr>
        <w:tabs>
          <w:tab w:val="left" w:pos="284"/>
          <w:tab w:val="left" w:pos="426"/>
          <w:tab w:val="left" w:pos="4962"/>
        </w:tabs>
        <w:rPr>
          <w:rFonts w:cs="Arial"/>
          <w:sz w:val="24"/>
          <w:szCs w:val="24"/>
        </w:rPr>
      </w:pPr>
    </w:p>
    <w:p w14:paraId="6151939A" w14:textId="5F5233C6" w:rsidR="00E85FD1" w:rsidRPr="003D39F2" w:rsidRDefault="00E85FD1" w:rsidP="00E85FD1">
      <w:pPr>
        <w:tabs>
          <w:tab w:val="left" w:pos="284"/>
          <w:tab w:val="left" w:pos="426"/>
          <w:tab w:val="left" w:pos="4962"/>
        </w:tabs>
        <w:rPr>
          <w:rFonts w:cs="Arial"/>
          <w:sz w:val="24"/>
          <w:szCs w:val="24"/>
        </w:rPr>
      </w:pPr>
      <w:r w:rsidRPr="003D39F2">
        <w:rPr>
          <w:rFonts w:cs="Arial"/>
          <w:sz w:val="24"/>
          <w:szCs w:val="24"/>
        </w:rPr>
        <w:t xml:space="preserve">Il Consiglio di Stato invita conseguentemente il </w:t>
      </w:r>
      <w:r w:rsidR="00FA5B28" w:rsidRPr="003D39F2">
        <w:rPr>
          <w:rFonts w:cs="Arial"/>
          <w:sz w:val="24"/>
          <w:szCs w:val="24"/>
        </w:rPr>
        <w:t xml:space="preserve">Gran Consiglio </w:t>
      </w:r>
      <w:r w:rsidRPr="003D39F2">
        <w:rPr>
          <w:rFonts w:cs="Arial"/>
          <w:sz w:val="24"/>
          <w:szCs w:val="24"/>
        </w:rPr>
        <w:t>a ritene</w:t>
      </w:r>
      <w:r w:rsidR="0073024C" w:rsidRPr="003D39F2">
        <w:rPr>
          <w:rFonts w:cs="Arial"/>
          <w:sz w:val="24"/>
          <w:szCs w:val="24"/>
        </w:rPr>
        <w:t>re evasa la mozione in oggetto.</w:t>
      </w:r>
    </w:p>
    <w:p w14:paraId="119873E2" w14:textId="77777777" w:rsidR="00443297" w:rsidRPr="003D39F2" w:rsidRDefault="00443297" w:rsidP="00E85FD1">
      <w:pPr>
        <w:tabs>
          <w:tab w:val="left" w:pos="284"/>
          <w:tab w:val="left" w:pos="426"/>
          <w:tab w:val="left" w:pos="4962"/>
        </w:tabs>
        <w:rPr>
          <w:rFonts w:cs="Arial"/>
          <w:sz w:val="24"/>
          <w:szCs w:val="24"/>
        </w:rPr>
      </w:pPr>
    </w:p>
    <w:p w14:paraId="20A25F06" w14:textId="477B305F" w:rsidR="00E85FD1" w:rsidRPr="003D39F2" w:rsidRDefault="00E85FD1" w:rsidP="00E85FD1">
      <w:pPr>
        <w:rPr>
          <w:rFonts w:cs="Arial"/>
          <w:sz w:val="24"/>
          <w:szCs w:val="24"/>
        </w:rPr>
      </w:pPr>
      <w:r w:rsidRPr="003D39F2">
        <w:rPr>
          <w:rFonts w:cs="Arial"/>
          <w:sz w:val="24"/>
          <w:szCs w:val="24"/>
        </w:rPr>
        <w:t>Vogliate gradire, signor</w:t>
      </w:r>
      <w:r w:rsidR="00F66876" w:rsidRPr="003D39F2">
        <w:rPr>
          <w:rFonts w:cs="Arial"/>
          <w:sz w:val="24"/>
          <w:szCs w:val="24"/>
        </w:rPr>
        <w:t>a</w:t>
      </w:r>
      <w:r w:rsidRPr="003D39F2">
        <w:rPr>
          <w:rFonts w:cs="Arial"/>
          <w:sz w:val="24"/>
          <w:szCs w:val="24"/>
        </w:rPr>
        <w:t xml:space="preserve"> Presidente, signore e signori deputati, </w:t>
      </w:r>
      <w:r w:rsidR="00F66876" w:rsidRPr="003D39F2">
        <w:rPr>
          <w:rFonts w:cs="Arial"/>
          <w:sz w:val="24"/>
          <w:szCs w:val="24"/>
        </w:rPr>
        <w:t>i sensi</w:t>
      </w:r>
      <w:r w:rsidRPr="003D39F2">
        <w:rPr>
          <w:rFonts w:cs="Arial"/>
          <w:sz w:val="24"/>
          <w:szCs w:val="24"/>
        </w:rPr>
        <w:t xml:space="preserve"> della nostra massima stima.</w:t>
      </w:r>
    </w:p>
    <w:p w14:paraId="56C4EFAC" w14:textId="01C53955" w:rsidR="00E85FD1" w:rsidRPr="003D39F2" w:rsidRDefault="00E85FD1" w:rsidP="00E85FD1">
      <w:pPr>
        <w:rPr>
          <w:rFonts w:cs="Arial"/>
          <w:sz w:val="24"/>
          <w:szCs w:val="24"/>
        </w:rPr>
      </w:pPr>
    </w:p>
    <w:p w14:paraId="5C2B87ED" w14:textId="77777777" w:rsidR="00E85FD1" w:rsidRPr="003D39F2" w:rsidRDefault="00E85FD1" w:rsidP="00E85FD1">
      <w:pPr>
        <w:rPr>
          <w:rFonts w:cs="Arial"/>
          <w:sz w:val="24"/>
          <w:szCs w:val="24"/>
        </w:rPr>
      </w:pPr>
    </w:p>
    <w:p w14:paraId="0D0A8543" w14:textId="77777777" w:rsidR="00E85FD1" w:rsidRPr="003D39F2" w:rsidRDefault="00E85FD1" w:rsidP="00E85FD1">
      <w:pPr>
        <w:spacing w:after="120"/>
        <w:rPr>
          <w:rFonts w:cs="Arial"/>
          <w:sz w:val="24"/>
          <w:szCs w:val="24"/>
        </w:rPr>
      </w:pPr>
      <w:r w:rsidRPr="003D39F2">
        <w:rPr>
          <w:rFonts w:cs="Arial"/>
          <w:sz w:val="24"/>
          <w:szCs w:val="24"/>
        </w:rPr>
        <w:t>Per il Consiglio di Stato</w:t>
      </w:r>
    </w:p>
    <w:p w14:paraId="67A71FF9" w14:textId="05A45E72"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 xml:space="preserve">Il Presidente: </w:t>
      </w:r>
      <w:r w:rsidR="00140564">
        <w:rPr>
          <w:rFonts w:asciiTheme="minorHAnsi" w:hAnsiTheme="minorHAnsi" w:cstheme="minorHAnsi"/>
          <w:sz w:val="24"/>
          <w:szCs w:val="24"/>
        </w:rPr>
        <w:t xml:space="preserve">Claudio </w:t>
      </w:r>
      <w:proofErr w:type="spellStart"/>
      <w:r w:rsidR="00140564">
        <w:rPr>
          <w:rFonts w:asciiTheme="minorHAnsi" w:hAnsiTheme="minorHAnsi" w:cstheme="minorHAnsi"/>
          <w:sz w:val="24"/>
          <w:szCs w:val="24"/>
        </w:rPr>
        <w:t>Zali</w:t>
      </w:r>
      <w:proofErr w:type="spellEnd"/>
    </w:p>
    <w:p w14:paraId="11827BFC" w14:textId="77777777" w:rsidR="00E85FD1" w:rsidRPr="00E4505B" w:rsidRDefault="00E85FD1" w:rsidP="00E85FD1">
      <w:pPr>
        <w:rPr>
          <w:rFonts w:asciiTheme="minorHAnsi" w:hAnsiTheme="minorHAnsi" w:cstheme="minorHAnsi"/>
          <w:sz w:val="24"/>
          <w:szCs w:val="24"/>
        </w:rPr>
      </w:pPr>
      <w:r w:rsidRPr="00E4505B">
        <w:rPr>
          <w:rFonts w:asciiTheme="minorHAnsi" w:hAnsiTheme="minorHAnsi" w:cstheme="minorHAnsi"/>
          <w:sz w:val="24"/>
          <w:szCs w:val="24"/>
        </w:rPr>
        <w:t>Il Cancelliere: Arnoldo Coduri</w:t>
      </w:r>
    </w:p>
    <w:p w14:paraId="55DB34EF" w14:textId="77777777" w:rsidR="00E85FD1" w:rsidRPr="00E4505B" w:rsidRDefault="00E85FD1" w:rsidP="00E85FD1">
      <w:pPr>
        <w:rPr>
          <w:rFonts w:asciiTheme="minorHAnsi" w:hAnsiTheme="minorHAnsi" w:cstheme="minorHAnsi"/>
          <w:sz w:val="24"/>
          <w:szCs w:val="24"/>
        </w:rPr>
      </w:pPr>
    </w:p>
    <w:p w14:paraId="73FFA2C3" w14:textId="77777777" w:rsidR="00DA39E0" w:rsidRDefault="00DA39E0" w:rsidP="00E85FD1">
      <w:pPr>
        <w:rPr>
          <w:rFonts w:asciiTheme="minorHAnsi" w:hAnsiTheme="minorHAnsi" w:cstheme="minorHAnsi"/>
          <w:sz w:val="24"/>
          <w:szCs w:val="24"/>
          <w:u w:val="single"/>
        </w:rPr>
      </w:pPr>
    </w:p>
    <w:p w14:paraId="7E015A5A" w14:textId="4E24E7C9" w:rsidR="008A2C84" w:rsidRPr="003D39F2" w:rsidRDefault="008A2C84">
      <w:pPr>
        <w:suppressAutoHyphens w:val="0"/>
        <w:spacing w:after="240"/>
        <w:jc w:val="left"/>
        <w:rPr>
          <w:rFonts w:cs="Arial"/>
          <w:sz w:val="24"/>
          <w:szCs w:val="24"/>
        </w:rPr>
      </w:pPr>
      <w:r>
        <w:rPr>
          <w:rFonts w:asciiTheme="minorHAnsi" w:hAnsiTheme="minorHAnsi" w:cstheme="minorHAnsi"/>
          <w:sz w:val="24"/>
          <w:szCs w:val="24"/>
        </w:rPr>
        <w:br w:type="page"/>
      </w:r>
    </w:p>
    <w:p w14:paraId="78DCE2BB" w14:textId="20202263" w:rsidR="00E85FD1" w:rsidRPr="003D39F2" w:rsidRDefault="008A2C84" w:rsidP="00E85FD1">
      <w:pPr>
        <w:rPr>
          <w:rFonts w:cs="Arial"/>
          <w:b/>
          <w:sz w:val="24"/>
          <w:szCs w:val="24"/>
        </w:rPr>
      </w:pPr>
      <w:r w:rsidRPr="003D39F2">
        <w:rPr>
          <w:rFonts w:cs="Arial"/>
          <w:b/>
          <w:sz w:val="24"/>
          <w:szCs w:val="24"/>
        </w:rPr>
        <w:t>Allegato</w:t>
      </w:r>
      <w:r w:rsidR="00BA73E9" w:rsidRPr="003D39F2">
        <w:rPr>
          <w:rFonts w:cs="Arial"/>
          <w:b/>
          <w:sz w:val="24"/>
          <w:szCs w:val="24"/>
        </w:rPr>
        <w:t xml:space="preserve"> 1</w:t>
      </w:r>
      <w:r w:rsidRPr="003D39F2">
        <w:rPr>
          <w:rFonts w:cs="Arial"/>
          <w:b/>
          <w:sz w:val="24"/>
          <w:szCs w:val="24"/>
        </w:rPr>
        <w:t>: precisazioni in merito ai dati riportati nel testo della mozione</w:t>
      </w:r>
    </w:p>
    <w:p w14:paraId="319EA6C0" w14:textId="77777777" w:rsidR="008A2C84" w:rsidRPr="00A46C5E" w:rsidRDefault="008A2C84" w:rsidP="008A2C84">
      <w:pPr>
        <w:tabs>
          <w:tab w:val="left" w:pos="426"/>
        </w:tabs>
        <w:spacing w:line="240" w:lineRule="atLeast"/>
        <w:contextualSpacing/>
        <w:rPr>
          <w:rFonts w:eastAsia="Times New Roman" w:cs="Arial"/>
          <w:sz w:val="24"/>
          <w:szCs w:val="24"/>
          <w:lang w:val="it-IT" w:eastAsia="it-IT"/>
        </w:rPr>
      </w:pPr>
    </w:p>
    <w:tbl>
      <w:tblPr>
        <w:tblStyle w:val="Grigliatabella"/>
        <w:tblW w:w="0" w:type="auto"/>
        <w:tblLook w:val="04A0" w:firstRow="1" w:lastRow="0" w:firstColumn="1" w:lastColumn="0" w:noHBand="0" w:noVBand="1"/>
      </w:tblPr>
      <w:tblGrid>
        <w:gridCol w:w="710"/>
        <w:gridCol w:w="4105"/>
        <w:gridCol w:w="4660"/>
      </w:tblGrid>
      <w:tr w:rsidR="008A2C84" w14:paraId="0A950812" w14:textId="77777777" w:rsidTr="00BA73E9">
        <w:tc>
          <w:tcPr>
            <w:tcW w:w="710" w:type="dxa"/>
            <w:shd w:val="clear" w:color="auto" w:fill="000000" w:themeFill="text1"/>
          </w:tcPr>
          <w:p w14:paraId="2E6FD038" w14:textId="77777777" w:rsidR="008A2C84" w:rsidRPr="00E85759" w:rsidRDefault="008A2C84" w:rsidP="00BA73E9">
            <w:pPr>
              <w:tabs>
                <w:tab w:val="left" w:pos="1302"/>
              </w:tabs>
              <w:rPr>
                <w:rFonts w:asciiTheme="minorHAnsi" w:hAnsiTheme="minorHAnsi" w:cstheme="minorHAnsi"/>
                <w:b/>
                <w:color w:val="FFFFFF" w:themeColor="background1"/>
              </w:rPr>
            </w:pPr>
            <w:r w:rsidRPr="00E85759">
              <w:rPr>
                <w:rFonts w:asciiTheme="minorHAnsi" w:hAnsiTheme="minorHAnsi" w:cstheme="minorHAnsi"/>
                <w:b/>
                <w:color w:val="FFFFFF" w:themeColor="background1"/>
              </w:rPr>
              <w:t>Pag.</w:t>
            </w:r>
          </w:p>
        </w:tc>
        <w:tc>
          <w:tcPr>
            <w:tcW w:w="4105" w:type="dxa"/>
            <w:shd w:val="clear" w:color="auto" w:fill="000000" w:themeFill="text1"/>
          </w:tcPr>
          <w:p w14:paraId="1293BE3A" w14:textId="77777777" w:rsidR="008A2C84" w:rsidRPr="00E85759" w:rsidRDefault="008A2C84" w:rsidP="00BA73E9">
            <w:pPr>
              <w:tabs>
                <w:tab w:val="left" w:pos="1302"/>
              </w:tabs>
              <w:rPr>
                <w:rFonts w:asciiTheme="minorHAnsi" w:hAnsiTheme="minorHAnsi" w:cstheme="minorHAnsi"/>
                <w:b/>
                <w:color w:val="FFFFFF" w:themeColor="background1"/>
              </w:rPr>
            </w:pPr>
            <w:r w:rsidRPr="00E85759">
              <w:rPr>
                <w:rFonts w:asciiTheme="minorHAnsi" w:hAnsiTheme="minorHAnsi" w:cstheme="minorHAnsi"/>
                <w:b/>
                <w:color w:val="FFFFFF" w:themeColor="background1"/>
              </w:rPr>
              <w:t>Testo Mozione</w:t>
            </w:r>
          </w:p>
        </w:tc>
        <w:tc>
          <w:tcPr>
            <w:tcW w:w="4660" w:type="dxa"/>
            <w:shd w:val="clear" w:color="auto" w:fill="000000" w:themeFill="text1"/>
          </w:tcPr>
          <w:p w14:paraId="48F56E4B" w14:textId="77777777" w:rsidR="008A2C84" w:rsidRPr="00E85759" w:rsidRDefault="008A2C84" w:rsidP="00BA73E9">
            <w:pPr>
              <w:tabs>
                <w:tab w:val="left" w:pos="1302"/>
              </w:tabs>
              <w:rPr>
                <w:rFonts w:asciiTheme="minorHAnsi" w:hAnsiTheme="minorHAnsi" w:cstheme="minorHAnsi"/>
                <w:b/>
                <w:color w:val="FFFFFF" w:themeColor="background1"/>
              </w:rPr>
            </w:pPr>
            <w:r w:rsidRPr="00E85759">
              <w:rPr>
                <w:rFonts w:asciiTheme="minorHAnsi" w:hAnsiTheme="minorHAnsi" w:cstheme="minorHAnsi"/>
                <w:b/>
                <w:color w:val="FFFFFF" w:themeColor="background1"/>
              </w:rPr>
              <w:t xml:space="preserve">Precisazioni necessarie secondo dati </w:t>
            </w:r>
            <w:proofErr w:type="spellStart"/>
            <w:r w:rsidRPr="00E85759">
              <w:rPr>
                <w:rFonts w:asciiTheme="minorHAnsi" w:hAnsiTheme="minorHAnsi" w:cstheme="minorHAnsi"/>
                <w:b/>
                <w:color w:val="FFFFFF" w:themeColor="background1"/>
              </w:rPr>
              <w:t>FER</w:t>
            </w:r>
            <w:proofErr w:type="spellEnd"/>
          </w:p>
        </w:tc>
      </w:tr>
      <w:tr w:rsidR="008A2C84" w14:paraId="3DEF79F0" w14:textId="77777777" w:rsidTr="00BA73E9">
        <w:tc>
          <w:tcPr>
            <w:tcW w:w="710" w:type="dxa"/>
          </w:tcPr>
          <w:p w14:paraId="12633F55" w14:textId="77777777" w:rsidR="008A2C84" w:rsidRPr="005C238B" w:rsidRDefault="008A2C84" w:rsidP="00BA73E9">
            <w:pPr>
              <w:tabs>
                <w:tab w:val="left" w:pos="1302"/>
              </w:tabs>
              <w:rPr>
                <w:rFonts w:asciiTheme="minorHAnsi" w:hAnsiTheme="minorHAnsi" w:cstheme="minorHAnsi"/>
                <w:sz w:val="18"/>
                <w:szCs w:val="18"/>
              </w:rPr>
            </w:pPr>
            <w:r w:rsidRPr="005C238B">
              <w:rPr>
                <w:rFonts w:asciiTheme="minorHAnsi" w:hAnsiTheme="minorHAnsi" w:cstheme="minorHAnsi"/>
                <w:sz w:val="18"/>
                <w:szCs w:val="18"/>
              </w:rPr>
              <w:t>1</w:t>
            </w:r>
          </w:p>
        </w:tc>
        <w:tc>
          <w:tcPr>
            <w:tcW w:w="4105" w:type="dxa"/>
          </w:tcPr>
          <w:p w14:paraId="04815A7A" w14:textId="77777777" w:rsidR="008A2C84" w:rsidRPr="00443DCF" w:rsidRDefault="008A2C84" w:rsidP="00BA73E9">
            <w:pPr>
              <w:tabs>
                <w:tab w:val="left" w:pos="1302"/>
              </w:tabs>
              <w:rPr>
                <w:rFonts w:asciiTheme="minorHAnsi" w:hAnsiTheme="minorHAnsi" w:cstheme="minorHAnsi"/>
                <w:i/>
                <w:sz w:val="18"/>
                <w:szCs w:val="18"/>
              </w:rPr>
            </w:pPr>
            <w:r w:rsidRPr="00443DCF">
              <w:rPr>
                <w:rFonts w:asciiTheme="minorHAnsi" w:hAnsiTheme="minorHAnsi" w:cstheme="minorHAnsi"/>
                <w:i/>
                <w:sz w:val="18"/>
                <w:szCs w:val="18"/>
              </w:rPr>
              <w:t xml:space="preserve">[…] consideriamo un impianto di 7kW/p, il cui costo a carico del proprietario è di </w:t>
            </w:r>
            <w:r w:rsidRPr="00443DCF">
              <w:rPr>
                <w:rFonts w:asciiTheme="minorHAnsi" w:hAnsiTheme="minorHAnsi" w:cstheme="minorHAnsi"/>
                <w:b/>
                <w:i/>
                <w:sz w:val="18"/>
                <w:szCs w:val="18"/>
              </w:rPr>
              <w:t>circa 16'000 franchi</w:t>
            </w:r>
          </w:p>
        </w:tc>
        <w:tc>
          <w:tcPr>
            <w:tcW w:w="4660" w:type="dxa"/>
          </w:tcPr>
          <w:p w14:paraId="7178AF71" w14:textId="77777777" w:rsidR="008A2C84" w:rsidRPr="005C238B" w:rsidRDefault="008A2C84" w:rsidP="00BA73E9">
            <w:pPr>
              <w:tabs>
                <w:tab w:val="left" w:pos="1302"/>
              </w:tabs>
              <w:rPr>
                <w:rFonts w:asciiTheme="minorHAnsi" w:hAnsiTheme="minorHAnsi" w:cstheme="minorHAnsi"/>
                <w:sz w:val="18"/>
                <w:szCs w:val="18"/>
              </w:rPr>
            </w:pPr>
            <w:r w:rsidRPr="005C238B">
              <w:rPr>
                <w:rFonts w:asciiTheme="minorHAnsi" w:hAnsiTheme="minorHAnsi" w:cstheme="minorHAnsi"/>
                <w:sz w:val="18"/>
                <w:szCs w:val="18"/>
              </w:rPr>
              <w:t>I</w:t>
            </w:r>
            <w:r>
              <w:rPr>
                <w:rFonts w:asciiTheme="minorHAnsi" w:hAnsiTheme="minorHAnsi" w:cstheme="minorHAnsi"/>
                <w:sz w:val="18"/>
                <w:szCs w:val="18"/>
              </w:rPr>
              <w:t>l costo</w:t>
            </w:r>
            <w:r w:rsidRPr="005C238B">
              <w:rPr>
                <w:rFonts w:asciiTheme="minorHAnsi" w:hAnsiTheme="minorHAnsi" w:cstheme="minorHAnsi"/>
                <w:sz w:val="18"/>
                <w:szCs w:val="18"/>
              </w:rPr>
              <w:t xml:space="preserve"> a carico del proprietario per la realizzazione di un impianto di 7kWp ammonta in media (dati 2021) a </w:t>
            </w:r>
            <w:r w:rsidRPr="00F937D6">
              <w:rPr>
                <w:rFonts w:asciiTheme="minorHAnsi" w:hAnsiTheme="minorHAnsi" w:cstheme="minorHAnsi"/>
                <w:b/>
                <w:sz w:val="18"/>
                <w:szCs w:val="18"/>
              </w:rPr>
              <w:t>CHF</w:t>
            </w:r>
            <w:r w:rsidRPr="005C238B">
              <w:rPr>
                <w:rFonts w:asciiTheme="minorHAnsi" w:hAnsiTheme="minorHAnsi" w:cstheme="minorHAnsi"/>
                <w:sz w:val="18"/>
                <w:szCs w:val="18"/>
              </w:rPr>
              <w:t xml:space="preserve"> </w:t>
            </w:r>
            <w:r w:rsidRPr="00F937D6">
              <w:rPr>
                <w:rFonts w:asciiTheme="minorHAnsi" w:hAnsiTheme="minorHAnsi" w:cstheme="minorHAnsi"/>
                <w:b/>
                <w:sz w:val="18"/>
                <w:szCs w:val="18"/>
              </w:rPr>
              <w:t>14'120.-,</w:t>
            </w:r>
            <w:r>
              <w:rPr>
                <w:rFonts w:asciiTheme="minorHAnsi" w:hAnsiTheme="minorHAnsi" w:cstheme="minorHAnsi"/>
                <w:sz w:val="18"/>
                <w:szCs w:val="18"/>
              </w:rPr>
              <w:t xml:space="preserve"> anziché 16'000.- per i dettagli vedasi cap. “valutazioni economiche della proposta”.</w:t>
            </w:r>
          </w:p>
        </w:tc>
      </w:tr>
      <w:tr w:rsidR="008A2C84" w14:paraId="3C992470" w14:textId="77777777" w:rsidTr="00BA73E9">
        <w:tc>
          <w:tcPr>
            <w:tcW w:w="710" w:type="dxa"/>
          </w:tcPr>
          <w:p w14:paraId="2725B7A4"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1</w:t>
            </w:r>
          </w:p>
        </w:tc>
        <w:tc>
          <w:tcPr>
            <w:tcW w:w="4105" w:type="dxa"/>
          </w:tcPr>
          <w:p w14:paraId="6D02E50B" w14:textId="77777777" w:rsidR="008A2C84" w:rsidRPr="00443DCF" w:rsidRDefault="008A2C84" w:rsidP="00BA73E9">
            <w:pPr>
              <w:tabs>
                <w:tab w:val="left" w:pos="1302"/>
              </w:tabs>
              <w:rPr>
                <w:rFonts w:asciiTheme="minorHAnsi" w:hAnsiTheme="minorHAnsi" w:cstheme="minorHAnsi"/>
                <w:i/>
                <w:sz w:val="18"/>
                <w:szCs w:val="18"/>
              </w:rPr>
            </w:pPr>
            <w:r w:rsidRPr="00443DCF">
              <w:rPr>
                <w:rFonts w:asciiTheme="minorHAnsi" w:hAnsiTheme="minorHAnsi" w:cstheme="minorHAnsi"/>
                <w:i/>
                <w:sz w:val="18"/>
                <w:szCs w:val="18"/>
              </w:rPr>
              <w:t xml:space="preserve">Considerando che i contributi cantonali […] arriviamo ad un totale complessivo di </w:t>
            </w:r>
            <w:r w:rsidRPr="00443DCF">
              <w:rPr>
                <w:rFonts w:asciiTheme="minorHAnsi" w:hAnsiTheme="minorHAnsi" w:cstheme="minorHAnsi"/>
                <w:b/>
                <w:i/>
                <w:sz w:val="18"/>
                <w:szCs w:val="18"/>
              </w:rPr>
              <w:t>4'480 franchi</w:t>
            </w:r>
          </w:p>
        </w:tc>
        <w:tc>
          <w:tcPr>
            <w:tcW w:w="4660" w:type="dxa"/>
          </w:tcPr>
          <w:p w14:paraId="2319C85D" w14:textId="77777777" w:rsidR="008A2C84" w:rsidRPr="002012A5" w:rsidRDefault="008A2C84" w:rsidP="00BA73E9">
            <w:pPr>
              <w:tabs>
                <w:tab w:val="left" w:pos="1302"/>
              </w:tabs>
              <w:rPr>
                <w:rFonts w:asciiTheme="minorHAnsi" w:hAnsiTheme="minorHAnsi" w:cstheme="minorHAnsi"/>
                <w:b/>
                <w:sz w:val="18"/>
                <w:szCs w:val="18"/>
              </w:rPr>
            </w:pPr>
            <w:r>
              <w:rPr>
                <w:rFonts w:asciiTheme="minorHAnsi" w:hAnsiTheme="minorHAnsi" w:cstheme="minorHAnsi"/>
                <w:sz w:val="18"/>
                <w:szCs w:val="18"/>
              </w:rPr>
              <w:t>CHF 4'</w:t>
            </w:r>
            <w:proofErr w:type="gramStart"/>
            <w:r>
              <w:rPr>
                <w:rFonts w:asciiTheme="minorHAnsi" w:hAnsiTheme="minorHAnsi" w:cstheme="minorHAnsi"/>
                <w:sz w:val="18"/>
                <w:szCs w:val="18"/>
              </w:rPr>
              <w:t>480.-</w:t>
            </w:r>
            <w:proofErr w:type="gramEnd"/>
            <w:r>
              <w:rPr>
                <w:rFonts w:asciiTheme="minorHAnsi" w:hAnsiTheme="minorHAnsi" w:cstheme="minorHAnsi"/>
                <w:sz w:val="18"/>
                <w:szCs w:val="18"/>
              </w:rPr>
              <w:t xml:space="preserve"> sono l’importo previsto per un impianto da 7kWp con le tariffe del 2021. Con le nuove tariffe a livello federale previste per il 2022 e le modifiche del </w:t>
            </w:r>
            <w:proofErr w:type="spellStart"/>
            <w:r>
              <w:rPr>
                <w:rFonts w:asciiTheme="minorHAnsi" w:hAnsiTheme="minorHAnsi" w:cstheme="minorHAnsi"/>
                <w:sz w:val="18"/>
                <w:szCs w:val="18"/>
              </w:rPr>
              <w:t>RFER</w:t>
            </w:r>
            <w:proofErr w:type="spellEnd"/>
            <w:r>
              <w:rPr>
                <w:rFonts w:asciiTheme="minorHAnsi" w:hAnsiTheme="minorHAnsi" w:cstheme="minorHAnsi"/>
                <w:sz w:val="18"/>
                <w:szCs w:val="18"/>
              </w:rPr>
              <w:t xml:space="preserve"> del 01.04.2022 l’importo globale ammonta a </w:t>
            </w:r>
            <w:r w:rsidRPr="002012A5">
              <w:rPr>
                <w:rFonts w:asciiTheme="minorHAnsi" w:hAnsiTheme="minorHAnsi" w:cstheme="minorHAnsi"/>
                <w:b/>
                <w:sz w:val="18"/>
                <w:szCs w:val="18"/>
              </w:rPr>
              <w:t>CHF 4’</w:t>
            </w:r>
            <w:proofErr w:type="gramStart"/>
            <w:r w:rsidRPr="002012A5">
              <w:rPr>
                <w:rFonts w:asciiTheme="minorHAnsi" w:hAnsiTheme="minorHAnsi" w:cstheme="minorHAnsi"/>
                <w:b/>
                <w:sz w:val="18"/>
                <w:szCs w:val="18"/>
              </w:rPr>
              <w:t>515.-</w:t>
            </w:r>
            <w:proofErr w:type="gramEnd"/>
          </w:p>
          <w:p w14:paraId="2F286AE2" w14:textId="77777777" w:rsidR="008A2C84" w:rsidRPr="00796DC1" w:rsidRDefault="008A2C84" w:rsidP="00BA73E9">
            <w:pPr>
              <w:tabs>
                <w:tab w:val="left" w:pos="1302"/>
              </w:tabs>
              <w:rPr>
                <w:rFonts w:asciiTheme="minorHAnsi" w:hAnsiTheme="minorHAnsi" w:cstheme="minorHAnsi"/>
                <w:sz w:val="18"/>
                <w:szCs w:val="18"/>
              </w:rPr>
            </w:pPr>
            <w:r w:rsidRPr="002012A5">
              <w:rPr>
                <w:rFonts w:asciiTheme="minorHAnsi" w:hAnsiTheme="minorHAnsi" w:cstheme="minorHAnsi"/>
                <w:sz w:val="18"/>
                <w:szCs w:val="18"/>
              </w:rPr>
              <w:t xml:space="preserve">Se non fosse stato modificato il </w:t>
            </w:r>
            <w:proofErr w:type="spellStart"/>
            <w:r w:rsidRPr="002012A5">
              <w:rPr>
                <w:rFonts w:asciiTheme="minorHAnsi" w:hAnsiTheme="minorHAnsi" w:cstheme="minorHAnsi"/>
                <w:sz w:val="18"/>
                <w:szCs w:val="18"/>
              </w:rPr>
              <w:t>RFER</w:t>
            </w:r>
            <w:proofErr w:type="spellEnd"/>
            <w:r w:rsidRPr="002012A5">
              <w:rPr>
                <w:rFonts w:asciiTheme="minorHAnsi" w:hAnsiTheme="minorHAnsi" w:cstheme="minorHAnsi"/>
                <w:sz w:val="18"/>
                <w:szCs w:val="18"/>
              </w:rPr>
              <w:t xml:space="preserve"> al 01.04.2022, l’importo complessivo degli incentivi sarebbe sceso a CHF 4'013.-</w:t>
            </w:r>
            <w:r>
              <w:rPr>
                <w:rFonts w:asciiTheme="minorHAnsi" w:hAnsiTheme="minorHAnsi" w:cstheme="minorHAnsi"/>
                <w:sz w:val="18"/>
                <w:szCs w:val="18"/>
              </w:rPr>
              <w:t>.</w:t>
            </w:r>
            <w:r w:rsidRPr="002012A5">
              <w:rPr>
                <w:rFonts w:asciiTheme="minorHAnsi" w:hAnsiTheme="minorHAnsi" w:cstheme="minorHAnsi"/>
                <w:sz w:val="18"/>
                <w:szCs w:val="18"/>
              </w:rPr>
              <w:t xml:space="preserve">   </w:t>
            </w:r>
          </w:p>
        </w:tc>
      </w:tr>
      <w:tr w:rsidR="008A2C84" w14:paraId="200B208D" w14:textId="77777777" w:rsidTr="00BA73E9">
        <w:tc>
          <w:tcPr>
            <w:tcW w:w="710" w:type="dxa"/>
          </w:tcPr>
          <w:p w14:paraId="5A17A956"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1</w:t>
            </w:r>
          </w:p>
        </w:tc>
        <w:tc>
          <w:tcPr>
            <w:tcW w:w="4105" w:type="dxa"/>
          </w:tcPr>
          <w:p w14:paraId="58C8417A" w14:textId="77777777" w:rsidR="008A2C84" w:rsidRPr="00443DCF" w:rsidRDefault="008A2C84" w:rsidP="00BA73E9">
            <w:pPr>
              <w:tabs>
                <w:tab w:val="left" w:pos="1302"/>
              </w:tabs>
              <w:rPr>
                <w:rFonts w:asciiTheme="minorHAnsi" w:hAnsiTheme="minorHAnsi" w:cstheme="minorHAnsi"/>
                <w:i/>
                <w:sz w:val="18"/>
                <w:szCs w:val="18"/>
              </w:rPr>
            </w:pPr>
            <w:r w:rsidRPr="00443DCF">
              <w:rPr>
                <w:rFonts w:asciiTheme="minorHAnsi" w:hAnsiTheme="minorHAnsi" w:cstheme="minorHAnsi"/>
                <w:i/>
                <w:sz w:val="18"/>
                <w:szCs w:val="18"/>
              </w:rPr>
              <w:t xml:space="preserve">[…] il prezzo di mercato di un tale impianto si aggira attorno </w:t>
            </w:r>
            <w:r w:rsidRPr="00443DCF">
              <w:rPr>
                <w:rFonts w:asciiTheme="minorHAnsi" w:hAnsiTheme="minorHAnsi" w:cstheme="minorHAnsi"/>
                <w:b/>
                <w:i/>
                <w:sz w:val="18"/>
                <w:szCs w:val="18"/>
              </w:rPr>
              <w:t>ai 20'480 franchi</w:t>
            </w:r>
          </w:p>
        </w:tc>
        <w:tc>
          <w:tcPr>
            <w:tcW w:w="4660" w:type="dxa"/>
          </w:tcPr>
          <w:p w14:paraId="1584BB1E"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La media del costo degli impianti fotovoltaici da 7kWp realizzati nel 2021 all’interno del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ammonta a </w:t>
            </w:r>
            <w:r w:rsidRPr="00F937D6">
              <w:rPr>
                <w:rFonts w:asciiTheme="minorHAnsi" w:hAnsiTheme="minorHAnsi" w:cstheme="minorHAnsi"/>
                <w:b/>
                <w:sz w:val="18"/>
                <w:szCs w:val="18"/>
              </w:rPr>
              <w:t>CHF</w:t>
            </w:r>
            <w:r>
              <w:rPr>
                <w:rFonts w:asciiTheme="minorHAnsi" w:hAnsiTheme="minorHAnsi" w:cstheme="minorHAnsi"/>
                <w:sz w:val="18"/>
                <w:szCs w:val="18"/>
              </w:rPr>
              <w:t xml:space="preserve"> </w:t>
            </w:r>
            <w:r w:rsidRPr="00F937D6">
              <w:rPr>
                <w:rFonts w:asciiTheme="minorHAnsi" w:hAnsiTheme="minorHAnsi" w:cstheme="minorHAnsi"/>
                <w:b/>
                <w:sz w:val="18"/>
                <w:szCs w:val="18"/>
              </w:rPr>
              <w:t>18'600.-</w:t>
            </w:r>
            <w:r>
              <w:rPr>
                <w:rFonts w:asciiTheme="minorHAnsi" w:hAnsiTheme="minorHAnsi" w:cstheme="minorHAnsi"/>
                <w:b/>
                <w:sz w:val="18"/>
                <w:szCs w:val="18"/>
              </w:rPr>
              <w:t>.</w:t>
            </w:r>
          </w:p>
        </w:tc>
      </w:tr>
      <w:tr w:rsidR="008A2C84" w14:paraId="27077AE9" w14:textId="77777777" w:rsidTr="00BA73E9">
        <w:tc>
          <w:tcPr>
            <w:tcW w:w="710" w:type="dxa"/>
          </w:tcPr>
          <w:p w14:paraId="65EC92F8"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1</w:t>
            </w:r>
          </w:p>
        </w:tc>
        <w:tc>
          <w:tcPr>
            <w:tcW w:w="4105" w:type="dxa"/>
          </w:tcPr>
          <w:p w14:paraId="3FCF1474" w14:textId="77777777" w:rsidR="008A2C84" w:rsidRPr="00C966E5" w:rsidRDefault="008A2C84" w:rsidP="00BA73E9">
            <w:pPr>
              <w:tabs>
                <w:tab w:val="left" w:pos="1302"/>
              </w:tabs>
              <w:rPr>
                <w:rFonts w:asciiTheme="minorHAnsi" w:hAnsiTheme="minorHAnsi" w:cstheme="minorHAnsi"/>
                <w:i/>
                <w:sz w:val="18"/>
                <w:szCs w:val="18"/>
              </w:rPr>
            </w:pPr>
            <w:r w:rsidRPr="00C966E5">
              <w:rPr>
                <w:rFonts w:asciiTheme="minorHAnsi" w:hAnsiTheme="minorHAnsi" w:cstheme="minorHAnsi"/>
                <w:i/>
                <w:sz w:val="18"/>
                <w:szCs w:val="18"/>
              </w:rPr>
              <w:t>Generalmente l’autoconsumo si aggira attorno al 30% del fabbisogno dell’abitazione</w:t>
            </w:r>
          </w:p>
        </w:tc>
        <w:tc>
          <w:tcPr>
            <w:tcW w:w="4660" w:type="dxa"/>
          </w:tcPr>
          <w:p w14:paraId="06507040"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Questa considerazione sembra essere conservativa. In caso di riscaldamento con pompa di calore o della possibilità di ricarica di</w:t>
            </w:r>
            <w:r w:rsidRPr="00CA14E0">
              <w:rPr>
                <w:rFonts w:asciiTheme="minorHAnsi" w:hAnsiTheme="minorHAnsi" w:cstheme="minorHAnsi"/>
                <w:sz w:val="18"/>
                <w:szCs w:val="18"/>
              </w:rPr>
              <w:t xml:space="preserve"> un veicolo elettrico </w:t>
            </w:r>
            <w:r>
              <w:rPr>
                <w:rFonts w:asciiTheme="minorHAnsi" w:hAnsiTheme="minorHAnsi" w:cstheme="minorHAnsi"/>
                <w:sz w:val="18"/>
                <w:szCs w:val="18"/>
              </w:rPr>
              <w:t>potrebbe essere più elevata</w:t>
            </w:r>
            <w:r w:rsidRPr="00CA14E0">
              <w:rPr>
                <w:rFonts w:asciiTheme="minorHAnsi" w:hAnsiTheme="minorHAnsi" w:cstheme="minorHAnsi"/>
                <w:sz w:val="18"/>
                <w:szCs w:val="18"/>
              </w:rPr>
              <w:t xml:space="preserve">. Da considerare anche che ci sono sempre più climatizzatori che portano all’aumento di un autoconsumo. In futuro le batterie </w:t>
            </w:r>
            <w:r>
              <w:rPr>
                <w:rFonts w:asciiTheme="minorHAnsi" w:hAnsiTheme="minorHAnsi" w:cstheme="minorHAnsi"/>
                <w:sz w:val="18"/>
                <w:szCs w:val="18"/>
              </w:rPr>
              <w:t>potrebbero giocare</w:t>
            </w:r>
            <w:r w:rsidRPr="00CA14E0">
              <w:rPr>
                <w:rFonts w:asciiTheme="minorHAnsi" w:hAnsiTheme="minorHAnsi" w:cstheme="minorHAnsi"/>
                <w:sz w:val="18"/>
                <w:szCs w:val="18"/>
              </w:rPr>
              <w:t xml:space="preserve"> un ruolo chiave per incrementare l’autoconsumo.</w:t>
            </w:r>
          </w:p>
          <w:p w14:paraId="56EEED03"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In definitiva lo scopo degli incentivi è che il singolo proprietario cerchi di ottimizzare la resa incrementando l’autoconsumo adeguando le proprie abitudini e consumi e non di facilitare la vendita dell’energia, che spesso avviene quando sussiste già un esubero di corrente nella rete. </w:t>
            </w:r>
          </w:p>
        </w:tc>
      </w:tr>
      <w:tr w:rsidR="008A2C84" w14:paraId="3C0CD752" w14:textId="77777777" w:rsidTr="00BA73E9">
        <w:tc>
          <w:tcPr>
            <w:tcW w:w="710" w:type="dxa"/>
          </w:tcPr>
          <w:p w14:paraId="650308EB"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2</w:t>
            </w:r>
          </w:p>
        </w:tc>
        <w:tc>
          <w:tcPr>
            <w:tcW w:w="4105" w:type="dxa"/>
          </w:tcPr>
          <w:p w14:paraId="407A1C21" w14:textId="77777777" w:rsidR="008A2C84" w:rsidRPr="00940A38" w:rsidRDefault="008A2C84" w:rsidP="00BA73E9">
            <w:pPr>
              <w:tabs>
                <w:tab w:val="left" w:pos="1302"/>
              </w:tabs>
              <w:rPr>
                <w:rFonts w:asciiTheme="minorHAnsi" w:hAnsiTheme="minorHAnsi" w:cstheme="minorHAnsi"/>
                <w:i/>
                <w:sz w:val="18"/>
                <w:szCs w:val="18"/>
              </w:rPr>
            </w:pPr>
            <w:r>
              <w:rPr>
                <w:rFonts w:asciiTheme="minorHAnsi" w:hAnsiTheme="minorHAnsi" w:cstheme="minorHAnsi"/>
                <w:i/>
                <w:sz w:val="18"/>
                <w:szCs w:val="18"/>
              </w:rPr>
              <w:t>L</w:t>
            </w:r>
            <w:r w:rsidRPr="00940A38">
              <w:rPr>
                <w:rFonts w:asciiTheme="minorHAnsi" w:hAnsiTheme="minorHAnsi" w:cstheme="minorHAnsi"/>
                <w:i/>
                <w:sz w:val="18"/>
                <w:szCs w:val="18"/>
              </w:rPr>
              <w:t xml:space="preserve">a produzione annua […] si aggira attorno ai </w:t>
            </w:r>
            <w:r w:rsidRPr="00940A38">
              <w:rPr>
                <w:rFonts w:asciiTheme="minorHAnsi" w:hAnsiTheme="minorHAnsi" w:cstheme="minorHAnsi"/>
                <w:b/>
                <w:i/>
                <w:sz w:val="18"/>
                <w:szCs w:val="18"/>
              </w:rPr>
              <w:t>9’000kWh</w:t>
            </w:r>
          </w:p>
        </w:tc>
        <w:tc>
          <w:tcPr>
            <w:tcW w:w="4660" w:type="dxa"/>
          </w:tcPr>
          <w:p w14:paraId="2795E206"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La produzione annua media degli impianti realizzati in Ticino per un impianto da 7 </w:t>
            </w:r>
            <w:proofErr w:type="spellStart"/>
            <w:r>
              <w:rPr>
                <w:rFonts w:asciiTheme="minorHAnsi" w:hAnsiTheme="minorHAnsi" w:cstheme="minorHAnsi"/>
                <w:sz w:val="18"/>
                <w:szCs w:val="18"/>
              </w:rPr>
              <w:t>kWp</w:t>
            </w:r>
            <w:proofErr w:type="spellEnd"/>
            <w:r>
              <w:rPr>
                <w:rFonts w:asciiTheme="minorHAnsi" w:hAnsiTheme="minorHAnsi" w:cstheme="minorHAnsi"/>
                <w:sz w:val="18"/>
                <w:szCs w:val="18"/>
              </w:rPr>
              <w:t xml:space="preserve"> è più bassa rispetto al dato della mozione e ammonta a ca. </w:t>
            </w:r>
            <w:r w:rsidRPr="002012A5">
              <w:rPr>
                <w:rFonts w:asciiTheme="minorHAnsi" w:hAnsiTheme="minorHAnsi" w:cstheme="minorHAnsi"/>
                <w:b/>
                <w:sz w:val="18"/>
                <w:szCs w:val="18"/>
              </w:rPr>
              <w:t xml:space="preserve">7’700kWh </w:t>
            </w:r>
            <w:r>
              <w:rPr>
                <w:rFonts w:asciiTheme="minorHAnsi" w:hAnsiTheme="minorHAnsi" w:cstheme="minorHAnsi"/>
                <w:sz w:val="18"/>
                <w:szCs w:val="18"/>
              </w:rPr>
              <w:t xml:space="preserve">(1’100kWh / </w:t>
            </w:r>
            <w:proofErr w:type="spellStart"/>
            <w:r>
              <w:rPr>
                <w:rFonts w:asciiTheme="minorHAnsi" w:hAnsiTheme="minorHAnsi" w:cstheme="minorHAnsi"/>
                <w:sz w:val="18"/>
                <w:szCs w:val="18"/>
              </w:rPr>
              <w:t>kWp</w:t>
            </w:r>
            <w:proofErr w:type="spellEnd"/>
            <w:r>
              <w:rPr>
                <w:rFonts w:asciiTheme="minorHAnsi" w:hAnsiTheme="minorHAnsi" w:cstheme="minorHAnsi"/>
                <w:sz w:val="18"/>
                <w:szCs w:val="18"/>
              </w:rPr>
              <w:t>). Inoltre nella valutazione della mozione non viene considerato il degrado dei moduli (vedi cap. “valutazioni economiche della proposta”).</w:t>
            </w:r>
          </w:p>
        </w:tc>
      </w:tr>
      <w:tr w:rsidR="008A2C84" w14:paraId="1F0C0680" w14:textId="77777777" w:rsidTr="00BA73E9">
        <w:tc>
          <w:tcPr>
            <w:tcW w:w="710" w:type="dxa"/>
          </w:tcPr>
          <w:p w14:paraId="53AD4825"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2</w:t>
            </w:r>
          </w:p>
        </w:tc>
        <w:tc>
          <w:tcPr>
            <w:tcW w:w="4105" w:type="dxa"/>
          </w:tcPr>
          <w:p w14:paraId="39B587BD" w14:textId="77777777" w:rsidR="008A2C84" w:rsidRPr="00940A38" w:rsidRDefault="008A2C84" w:rsidP="00BA73E9">
            <w:pPr>
              <w:tabs>
                <w:tab w:val="left" w:pos="1302"/>
              </w:tabs>
              <w:rPr>
                <w:rFonts w:asciiTheme="minorHAnsi" w:hAnsiTheme="minorHAnsi" w:cstheme="minorHAnsi"/>
                <w:i/>
                <w:sz w:val="18"/>
                <w:szCs w:val="18"/>
              </w:rPr>
            </w:pPr>
            <w:r w:rsidRPr="00940A38">
              <w:rPr>
                <w:rFonts w:asciiTheme="minorHAnsi" w:hAnsiTheme="minorHAnsi" w:cstheme="minorHAnsi"/>
                <w:i/>
                <w:sz w:val="18"/>
                <w:szCs w:val="18"/>
              </w:rPr>
              <w:t xml:space="preserve">[…] </w:t>
            </w:r>
            <w:r w:rsidRPr="00940A38">
              <w:rPr>
                <w:rFonts w:asciiTheme="minorHAnsi" w:hAnsiTheme="minorHAnsi" w:cstheme="minorHAnsi"/>
                <w:b/>
                <w:i/>
                <w:sz w:val="18"/>
                <w:szCs w:val="18"/>
              </w:rPr>
              <w:t>15 anni, periodo da considerare ideale</w:t>
            </w:r>
            <w:r w:rsidRPr="00940A38">
              <w:rPr>
                <w:rFonts w:asciiTheme="minorHAnsi" w:hAnsiTheme="minorHAnsi" w:cstheme="minorHAnsi"/>
                <w:i/>
                <w:color w:val="FF0000"/>
                <w:sz w:val="18"/>
                <w:szCs w:val="18"/>
              </w:rPr>
              <w:t xml:space="preserve"> </w:t>
            </w:r>
            <w:r w:rsidRPr="00940A38">
              <w:rPr>
                <w:rFonts w:asciiTheme="minorHAnsi" w:hAnsiTheme="minorHAnsi" w:cstheme="minorHAnsi"/>
                <w:i/>
                <w:sz w:val="18"/>
                <w:szCs w:val="18"/>
              </w:rPr>
              <w:t>per l’ammortamento dell’impianto</w:t>
            </w:r>
          </w:p>
        </w:tc>
        <w:tc>
          <w:tcPr>
            <w:tcW w:w="4660" w:type="dxa"/>
          </w:tcPr>
          <w:p w14:paraId="04251E67"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Dopo 25 anni dalla messa in servizio un impianto fotovoltaico è in grado di produrre l’80-85% della resa nominale iniziale. Quindi il periodo corretto da considerare per il calcolo dell’ammortamento dell’impianto è di almeno 25 anni.</w:t>
            </w:r>
          </w:p>
        </w:tc>
      </w:tr>
      <w:tr w:rsidR="008A2C84" w14:paraId="03C0C8DA" w14:textId="77777777" w:rsidTr="00BA73E9">
        <w:tc>
          <w:tcPr>
            <w:tcW w:w="710" w:type="dxa"/>
          </w:tcPr>
          <w:p w14:paraId="2B620F01"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2</w:t>
            </w:r>
          </w:p>
        </w:tc>
        <w:tc>
          <w:tcPr>
            <w:tcW w:w="4105" w:type="dxa"/>
          </w:tcPr>
          <w:p w14:paraId="6BE65D2C" w14:textId="77777777" w:rsidR="008A2C84" w:rsidRPr="00940A38" w:rsidRDefault="008A2C84" w:rsidP="00BA73E9">
            <w:pPr>
              <w:tabs>
                <w:tab w:val="left" w:pos="1302"/>
              </w:tabs>
              <w:rPr>
                <w:rFonts w:asciiTheme="minorHAnsi" w:hAnsiTheme="minorHAnsi" w:cstheme="minorHAnsi"/>
                <w:i/>
                <w:sz w:val="18"/>
                <w:szCs w:val="18"/>
              </w:rPr>
            </w:pPr>
            <w:r w:rsidRPr="00940A38">
              <w:rPr>
                <w:rFonts w:asciiTheme="minorHAnsi" w:hAnsiTheme="minorHAnsi" w:cstheme="minorHAnsi"/>
                <w:i/>
                <w:sz w:val="18"/>
                <w:szCs w:val="18"/>
              </w:rPr>
              <w:t xml:space="preserve">315 franchi (6'300 x </w:t>
            </w:r>
            <w:r w:rsidRPr="00940A38">
              <w:rPr>
                <w:rFonts w:asciiTheme="minorHAnsi" w:hAnsiTheme="minorHAnsi" w:cstheme="minorHAnsi"/>
                <w:b/>
                <w:i/>
                <w:sz w:val="18"/>
                <w:szCs w:val="18"/>
              </w:rPr>
              <w:t>0.05</w:t>
            </w:r>
            <w:r w:rsidRPr="00940A38">
              <w:rPr>
                <w:rFonts w:asciiTheme="minorHAnsi" w:hAnsiTheme="minorHAnsi" w:cstheme="minorHAnsi"/>
                <w:i/>
                <w:sz w:val="18"/>
                <w:szCs w:val="18"/>
              </w:rPr>
              <w:t>)</w:t>
            </w:r>
          </w:p>
        </w:tc>
        <w:tc>
          <w:tcPr>
            <w:tcW w:w="4660" w:type="dxa"/>
          </w:tcPr>
          <w:p w14:paraId="7F914995"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La tariffa di remunerazione di AET menzionata è troppo bassa per un calcolo attendibile. La media della tariffa negli ultimi 4 anni ammonta a </w:t>
            </w:r>
            <w:r w:rsidRPr="004C4D2F">
              <w:rPr>
                <w:rFonts w:asciiTheme="minorHAnsi" w:hAnsiTheme="minorHAnsi" w:cstheme="minorHAnsi"/>
                <w:b/>
                <w:sz w:val="18"/>
                <w:szCs w:val="18"/>
              </w:rPr>
              <w:t>7.68</w:t>
            </w:r>
            <w:r>
              <w:rPr>
                <w:rFonts w:asciiTheme="minorHAnsi" w:hAnsiTheme="minorHAnsi" w:cstheme="minorHAnsi"/>
                <w:b/>
                <w:sz w:val="18"/>
                <w:szCs w:val="18"/>
              </w:rPr>
              <w:t xml:space="preserve"> </w:t>
            </w:r>
            <w:proofErr w:type="spellStart"/>
            <w:proofErr w:type="gramStart"/>
            <w:r w:rsidRPr="004C4D2F">
              <w:rPr>
                <w:rFonts w:asciiTheme="minorHAnsi" w:hAnsiTheme="minorHAnsi" w:cstheme="minorHAnsi"/>
                <w:b/>
                <w:sz w:val="18"/>
                <w:szCs w:val="18"/>
              </w:rPr>
              <w:t>cts</w:t>
            </w:r>
            <w:proofErr w:type="spellEnd"/>
            <w:r w:rsidRPr="004C4D2F">
              <w:rPr>
                <w:rFonts w:asciiTheme="minorHAnsi" w:hAnsiTheme="minorHAnsi" w:cstheme="minorHAnsi"/>
                <w:b/>
                <w:sz w:val="18"/>
                <w:szCs w:val="18"/>
              </w:rPr>
              <w:t>./</w:t>
            </w:r>
            <w:proofErr w:type="gramEnd"/>
            <w:r w:rsidRPr="004C4D2F">
              <w:rPr>
                <w:rFonts w:asciiTheme="minorHAnsi" w:hAnsiTheme="minorHAnsi" w:cstheme="minorHAnsi"/>
                <w:b/>
                <w:sz w:val="18"/>
                <w:szCs w:val="18"/>
              </w:rPr>
              <w:t>kWh</w:t>
            </w:r>
            <w:r>
              <w:rPr>
                <w:rFonts w:asciiTheme="minorHAnsi" w:hAnsiTheme="minorHAnsi" w:cstheme="minorHAnsi"/>
                <w:sz w:val="18"/>
                <w:szCs w:val="18"/>
              </w:rPr>
              <w:t xml:space="preserve">. Nel 2021 la tariffa AET ammonta a 11.03 </w:t>
            </w:r>
            <w:proofErr w:type="spellStart"/>
            <w:proofErr w:type="gramStart"/>
            <w:r>
              <w:rPr>
                <w:rFonts w:asciiTheme="minorHAnsi" w:hAnsiTheme="minorHAnsi" w:cstheme="minorHAnsi"/>
                <w:sz w:val="18"/>
                <w:szCs w:val="18"/>
              </w:rPr>
              <w:t>cts</w:t>
            </w:r>
            <w:proofErr w:type="spellEnd"/>
            <w:r>
              <w:rPr>
                <w:rFonts w:asciiTheme="minorHAnsi" w:hAnsiTheme="minorHAnsi" w:cstheme="minorHAnsi"/>
                <w:sz w:val="18"/>
                <w:szCs w:val="18"/>
              </w:rPr>
              <w:t>./</w:t>
            </w:r>
            <w:proofErr w:type="gramEnd"/>
            <w:r>
              <w:rPr>
                <w:rFonts w:asciiTheme="minorHAnsi" w:hAnsiTheme="minorHAnsi" w:cstheme="minorHAnsi"/>
                <w:sz w:val="18"/>
                <w:szCs w:val="18"/>
              </w:rPr>
              <w:t>kWh. Con l’evoluzione probabile, al rialzo, dei costi dell’energia elettrica, anche la tariffa di remunerazione aumenterà rispetto alla media degli ultimi anni, mitigando così il problema della tariffa di remunerazione, oggetto della mozione.</w:t>
            </w:r>
          </w:p>
        </w:tc>
      </w:tr>
      <w:tr w:rsidR="008A2C84" w14:paraId="666A2B1D" w14:textId="77777777" w:rsidTr="00BA73E9">
        <w:tc>
          <w:tcPr>
            <w:tcW w:w="710" w:type="dxa"/>
          </w:tcPr>
          <w:p w14:paraId="15E60015"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2</w:t>
            </w:r>
          </w:p>
        </w:tc>
        <w:tc>
          <w:tcPr>
            <w:tcW w:w="4105" w:type="dxa"/>
          </w:tcPr>
          <w:p w14:paraId="339DD18A" w14:textId="77777777" w:rsidR="008A2C84" w:rsidRPr="00940A38" w:rsidRDefault="008A2C84" w:rsidP="00BA73E9">
            <w:pPr>
              <w:tabs>
                <w:tab w:val="left" w:pos="1302"/>
              </w:tabs>
              <w:rPr>
                <w:rFonts w:asciiTheme="minorHAnsi" w:hAnsiTheme="minorHAnsi" w:cstheme="minorHAnsi"/>
                <w:i/>
                <w:sz w:val="18"/>
                <w:szCs w:val="18"/>
              </w:rPr>
            </w:pPr>
            <w:r w:rsidRPr="00940A38">
              <w:rPr>
                <w:rFonts w:asciiTheme="minorHAnsi" w:hAnsiTheme="minorHAnsi" w:cstheme="minorHAnsi"/>
                <w:i/>
                <w:sz w:val="18"/>
                <w:szCs w:val="18"/>
              </w:rPr>
              <w:t xml:space="preserve">La </w:t>
            </w:r>
            <w:r w:rsidRPr="00940A38">
              <w:rPr>
                <w:rFonts w:asciiTheme="minorHAnsi" w:hAnsiTheme="minorHAnsi" w:cstheme="minorHAnsi"/>
                <w:b/>
                <w:i/>
                <w:sz w:val="18"/>
                <w:szCs w:val="18"/>
              </w:rPr>
              <w:t>resa reale è quindi …di 13'725 franchi in 15 anni</w:t>
            </w:r>
          </w:p>
        </w:tc>
        <w:tc>
          <w:tcPr>
            <w:tcW w:w="4660" w:type="dxa"/>
          </w:tcPr>
          <w:p w14:paraId="487C5F8B"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Il metodo di analisi dell’economicità dell’impianto e i dati considerati non sono completi e solo in parte corretto. Un valutazione dettagliata sull’ammortamento dell’impianto è rappresentata nel cap. “valutazioni economiche della proposta”.</w:t>
            </w:r>
          </w:p>
        </w:tc>
      </w:tr>
      <w:tr w:rsidR="008A2C84" w14:paraId="367A5C48" w14:textId="77777777" w:rsidTr="00BA73E9">
        <w:tc>
          <w:tcPr>
            <w:tcW w:w="710" w:type="dxa"/>
          </w:tcPr>
          <w:p w14:paraId="1204ECA7"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2</w:t>
            </w:r>
          </w:p>
        </w:tc>
        <w:tc>
          <w:tcPr>
            <w:tcW w:w="4105" w:type="dxa"/>
          </w:tcPr>
          <w:p w14:paraId="61F77278" w14:textId="77777777" w:rsidR="008A2C84" w:rsidRPr="005C238B" w:rsidRDefault="008A2C84" w:rsidP="00BA73E9">
            <w:pPr>
              <w:tabs>
                <w:tab w:val="left" w:pos="1302"/>
              </w:tabs>
              <w:rPr>
                <w:rFonts w:asciiTheme="minorHAnsi" w:hAnsiTheme="minorHAnsi" w:cstheme="minorHAnsi"/>
                <w:sz w:val="18"/>
                <w:szCs w:val="18"/>
              </w:rPr>
            </w:pPr>
            <w:r w:rsidRPr="00940A38">
              <w:rPr>
                <w:rFonts w:asciiTheme="minorHAnsi" w:hAnsiTheme="minorHAnsi" w:cstheme="minorHAnsi"/>
                <w:i/>
                <w:sz w:val="18"/>
                <w:szCs w:val="18"/>
              </w:rPr>
              <w:t xml:space="preserve">La differenza tra il prezzo dell’energia acquistata (22 </w:t>
            </w:r>
            <w:proofErr w:type="spellStart"/>
            <w:r w:rsidRPr="00940A38">
              <w:rPr>
                <w:rFonts w:asciiTheme="minorHAnsi" w:hAnsiTheme="minorHAnsi" w:cstheme="minorHAnsi"/>
                <w:i/>
                <w:sz w:val="18"/>
                <w:szCs w:val="18"/>
              </w:rPr>
              <w:t>cts</w:t>
            </w:r>
            <w:proofErr w:type="spellEnd"/>
            <w:r w:rsidRPr="00940A38">
              <w:rPr>
                <w:rFonts w:asciiTheme="minorHAnsi" w:hAnsiTheme="minorHAnsi" w:cstheme="minorHAnsi"/>
                <w:i/>
                <w:sz w:val="18"/>
                <w:szCs w:val="18"/>
              </w:rPr>
              <w:t xml:space="preserve"> variabile) e quello dell’energia venduta […] </w:t>
            </w:r>
            <w:r w:rsidRPr="00940A38">
              <w:rPr>
                <w:rFonts w:asciiTheme="minorHAnsi" w:hAnsiTheme="minorHAnsi" w:cstheme="minorHAnsi"/>
                <w:b/>
                <w:i/>
                <w:sz w:val="18"/>
                <w:szCs w:val="18"/>
              </w:rPr>
              <w:t>è troppo ampia per invogliare il consumatore a installare un impianto fotovoltaico</w:t>
            </w:r>
          </w:p>
        </w:tc>
        <w:tc>
          <w:tcPr>
            <w:tcW w:w="4660" w:type="dxa"/>
          </w:tcPr>
          <w:p w14:paraId="6CEF6173" w14:textId="77777777" w:rsidR="008A2C84" w:rsidRPr="005C238B"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La differenza di prezzo tra l’energia acquistata e quella venduta sta nel fatto che quella venduta è al netto delle tasse, dell’IVA e dei costi di gestione della rete. Le tariffe applicate da AET e dai gestori di rete sono applicate ai sensi dell’art.15 della </w:t>
            </w:r>
            <w:r w:rsidRPr="00A17992">
              <w:rPr>
                <w:rFonts w:asciiTheme="minorHAnsi" w:hAnsiTheme="minorHAnsi" w:cstheme="minorHAnsi"/>
                <w:sz w:val="18"/>
                <w:szCs w:val="18"/>
              </w:rPr>
              <w:t>Legge federale</w:t>
            </w:r>
            <w:r>
              <w:rPr>
                <w:rFonts w:asciiTheme="minorHAnsi" w:hAnsiTheme="minorHAnsi" w:cstheme="minorHAnsi"/>
                <w:sz w:val="18"/>
                <w:szCs w:val="18"/>
              </w:rPr>
              <w:t xml:space="preserve"> </w:t>
            </w:r>
            <w:r w:rsidRPr="00A17992">
              <w:rPr>
                <w:rFonts w:asciiTheme="minorHAnsi" w:hAnsiTheme="minorHAnsi" w:cstheme="minorHAnsi"/>
                <w:sz w:val="18"/>
                <w:szCs w:val="18"/>
              </w:rPr>
              <w:t>sull’energia</w:t>
            </w:r>
            <w:r>
              <w:rPr>
                <w:rFonts w:asciiTheme="minorHAnsi" w:hAnsiTheme="minorHAnsi" w:cstheme="minorHAnsi"/>
                <w:sz w:val="18"/>
                <w:szCs w:val="18"/>
              </w:rPr>
              <w:t xml:space="preserve"> </w:t>
            </w:r>
            <w:r w:rsidRPr="00A17992">
              <w:rPr>
                <w:rFonts w:asciiTheme="minorHAnsi" w:hAnsiTheme="minorHAnsi" w:cstheme="minorHAnsi"/>
                <w:sz w:val="18"/>
                <w:szCs w:val="18"/>
              </w:rPr>
              <w:t>(</w:t>
            </w:r>
            <w:proofErr w:type="spellStart"/>
            <w:r w:rsidRPr="00A17992">
              <w:rPr>
                <w:rFonts w:asciiTheme="minorHAnsi" w:hAnsiTheme="minorHAnsi" w:cstheme="minorHAnsi"/>
                <w:sz w:val="18"/>
                <w:szCs w:val="18"/>
              </w:rPr>
              <w:t>LEne</w:t>
            </w:r>
            <w:proofErr w:type="spellEnd"/>
            <w:r w:rsidRPr="00A17992">
              <w:rPr>
                <w:rFonts w:asciiTheme="minorHAnsi" w:hAnsiTheme="minorHAnsi" w:cstheme="minorHAnsi"/>
                <w:sz w:val="18"/>
                <w:szCs w:val="18"/>
              </w:rPr>
              <w:t>)</w:t>
            </w:r>
            <w:r>
              <w:rPr>
                <w:rFonts w:asciiTheme="minorHAnsi" w:hAnsiTheme="minorHAnsi" w:cstheme="minorHAnsi"/>
                <w:sz w:val="18"/>
                <w:szCs w:val="18"/>
              </w:rPr>
              <w:t xml:space="preserve"> che vengono sottoposte alla </w:t>
            </w:r>
            <w:proofErr w:type="spellStart"/>
            <w:r>
              <w:rPr>
                <w:rFonts w:asciiTheme="minorHAnsi" w:hAnsiTheme="minorHAnsi" w:cstheme="minorHAnsi"/>
                <w:sz w:val="18"/>
                <w:szCs w:val="18"/>
              </w:rPr>
              <w:t>ElCom</w:t>
            </w:r>
            <w:proofErr w:type="spellEnd"/>
            <w:r>
              <w:rPr>
                <w:rFonts w:asciiTheme="minorHAnsi" w:hAnsiTheme="minorHAnsi" w:cstheme="minorHAnsi"/>
                <w:sz w:val="18"/>
                <w:szCs w:val="18"/>
              </w:rPr>
              <w:t xml:space="preserve"> per controllo.</w:t>
            </w:r>
          </w:p>
        </w:tc>
      </w:tr>
      <w:tr w:rsidR="008A2C84" w14:paraId="62323035" w14:textId="77777777" w:rsidTr="00BA73E9">
        <w:tc>
          <w:tcPr>
            <w:tcW w:w="710" w:type="dxa"/>
          </w:tcPr>
          <w:p w14:paraId="0F331864"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2 </w:t>
            </w:r>
          </w:p>
        </w:tc>
        <w:tc>
          <w:tcPr>
            <w:tcW w:w="4105" w:type="dxa"/>
          </w:tcPr>
          <w:p w14:paraId="363B6CD3" w14:textId="77777777" w:rsidR="008A2C84" w:rsidRDefault="008A2C84" w:rsidP="00BA73E9">
            <w:pPr>
              <w:tabs>
                <w:tab w:val="left" w:pos="1302"/>
              </w:tabs>
              <w:rPr>
                <w:rFonts w:asciiTheme="minorHAnsi" w:hAnsiTheme="minorHAnsi" w:cstheme="minorHAnsi"/>
                <w:sz w:val="18"/>
                <w:szCs w:val="18"/>
              </w:rPr>
            </w:pPr>
            <w:r w:rsidRPr="00940A38">
              <w:rPr>
                <w:rFonts w:asciiTheme="minorHAnsi" w:hAnsiTheme="minorHAnsi" w:cstheme="minorHAnsi"/>
                <w:i/>
                <w:sz w:val="18"/>
                <w:szCs w:val="18"/>
              </w:rPr>
              <w:t xml:space="preserve">[…] passare ad una remunerazione adeguata dell’energia immessa in rete, per un valore </w:t>
            </w:r>
            <w:r w:rsidRPr="00940A38">
              <w:rPr>
                <w:rFonts w:asciiTheme="minorHAnsi" w:hAnsiTheme="minorHAnsi" w:cstheme="minorHAnsi"/>
                <w:b/>
                <w:i/>
                <w:sz w:val="18"/>
                <w:szCs w:val="18"/>
              </w:rPr>
              <w:t>possibilmente non inferiore ai 15 centesimi per kWh</w:t>
            </w:r>
            <w:r>
              <w:rPr>
                <w:rFonts w:asciiTheme="minorHAnsi" w:hAnsiTheme="minorHAnsi" w:cstheme="minorHAnsi"/>
                <w:sz w:val="18"/>
                <w:szCs w:val="18"/>
              </w:rPr>
              <w:t>.</w:t>
            </w:r>
          </w:p>
        </w:tc>
        <w:tc>
          <w:tcPr>
            <w:tcW w:w="4660" w:type="dxa"/>
          </w:tcPr>
          <w:p w14:paraId="20CAB2D8"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Sostanzialmente la mozione propone di reintrodurre il sistema </w:t>
            </w:r>
            <w:r w:rsidRPr="006815E9">
              <w:rPr>
                <w:rFonts w:asciiTheme="minorHAnsi" w:hAnsiTheme="minorHAnsi" w:cstheme="minorHAnsi"/>
                <w:sz w:val="18"/>
                <w:szCs w:val="18"/>
                <w:lang w:val="it-IT"/>
              </w:rPr>
              <w:t>di remunerazione a copertura dei costi per l’immissione in rete di energia elettrica</w:t>
            </w:r>
            <w:r>
              <w:rPr>
                <w:rFonts w:asciiTheme="minorHAnsi" w:hAnsiTheme="minorHAnsi" w:cstheme="minorHAnsi"/>
                <w:sz w:val="18"/>
                <w:szCs w:val="18"/>
              </w:rPr>
              <w:t xml:space="preserve"> (</w:t>
            </w:r>
            <w:proofErr w:type="spellStart"/>
            <w:r>
              <w:rPr>
                <w:rFonts w:asciiTheme="minorHAnsi" w:hAnsiTheme="minorHAnsi" w:cstheme="minorHAnsi"/>
                <w:sz w:val="18"/>
                <w:szCs w:val="18"/>
              </w:rPr>
              <w:t>RIC</w:t>
            </w:r>
            <w:proofErr w:type="spellEnd"/>
            <w:r>
              <w:rPr>
                <w:rFonts w:asciiTheme="minorHAnsi" w:hAnsiTheme="minorHAnsi" w:cstheme="minorHAnsi"/>
                <w:sz w:val="18"/>
                <w:szCs w:val="18"/>
              </w:rPr>
              <w:t xml:space="preserve">-TI), che è appena stato abolito dal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e dal sistema di incentivazione di impianti fotovoltaici a livello federale, perché causa costi e attività amministrative troppo onerose, risulta essere troppo vantaggioso per chi ne beneficia in proporzione ai prezzi attuali degli impianti fotovoltaici e creerebbe, di nuovo, una lunga lista d’attesa simile a quella appena smaltita nel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nel 2021.  Reintrodurre la </w:t>
            </w:r>
            <w:proofErr w:type="spellStart"/>
            <w:r>
              <w:rPr>
                <w:rFonts w:asciiTheme="minorHAnsi" w:hAnsiTheme="minorHAnsi" w:cstheme="minorHAnsi"/>
                <w:sz w:val="18"/>
                <w:szCs w:val="18"/>
              </w:rPr>
              <w:t>RIC</w:t>
            </w:r>
            <w:proofErr w:type="spellEnd"/>
            <w:r>
              <w:rPr>
                <w:rFonts w:asciiTheme="minorHAnsi" w:hAnsiTheme="minorHAnsi" w:cstheme="minorHAnsi"/>
                <w:sz w:val="18"/>
                <w:szCs w:val="18"/>
              </w:rPr>
              <w:t xml:space="preserve"> significherebbe un’esplosione dei costi (a seguito dell’impennata del numero di richieste d’incentivi degli scorsi anni) a cui il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non potrebbe far fronte visto che non dispone delle entrate necessarie.</w:t>
            </w:r>
          </w:p>
          <w:p w14:paraId="1B3BDA4B"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(vedi cap. “analisi economica della proposta”)</w:t>
            </w:r>
          </w:p>
        </w:tc>
      </w:tr>
      <w:tr w:rsidR="008A2C84" w14:paraId="448231F5" w14:textId="77777777" w:rsidTr="00BA73E9">
        <w:tc>
          <w:tcPr>
            <w:tcW w:w="710" w:type="dxa"/>
          </w:tcPr>
          <w:p w14:paraId="3A704D9A"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2</w:t>
            </w:r>
          </w:p>
        </w:tc>
        <w:tc>
          <w:tcPr>
            <w:tcW w:w="4105" w:type="dxa"/>
          </w:tcPr>
          <w:p w14:paraId="015DD974" w14:textId="77777777" w:rsidR="008A2C84" w:rsidRPr="00940A38" w:rsidRDefault="008A2C84" w:rsidP="00BA73E9">
            <w:pPr>
              <w:tabs>
                <w:tab w:val="left" w:pos="1302"/>
              </w:tabs>
              <w:rPr>
                <w:rFonts w:asciiTheme="minorHAnsi" w:hAnsiTheme="minorHAnsi" w:cstheme="minorHAnsi"/>
                <w:i/>
                <w:sz w:val="18"/>
                <w:szCs w:val="18"/>
              </w:rPr>
            </w:pPr>
            <w:r w:rsidRPr="00940A38">
              <w:rPr>
                <w:rFonts w:asciiTheme="minorHAnsi" w:hAnsiTheme="minorHAnsi" w:cstheme="minorHAnsi"/>
                <w:b/>
                <w:i/>
                <w:sz w:val="18"/>
                <w:szCs w:val="18"/>
              </w:rPr>
              <w:t>sarà necessario conoscere il prezzo reale di commercializzazione</w:t>
            </w:r>
            <w:r w:rsidRPr="00940A38">
              <w:rPr>
                <w:rFonts w:asciiTheme="minorHAnsi" w:hAnsiTheme="minorHAnsi" w:cstheme="minorHAnsi"/>
                <w:i/>
                <w:sz w:val="18"/>
                <w:szCs w:val="18"/>
              </w:rPr>
              <w:t xml:space="preserve"> dell’energia fotovoltaica, che </w:t>
            </w:r>
            <w:r w:rsidRPr="00940A38">
              <w:rPr>
                <w:rFonts w:asciiTheme="minorHAnsi" w:hAnsiTheme="minorHAnsi" w:cstheme="minorHAnsi"/>
                <w:b/>
                <w:i/>
                <w:sz w:val="18"/>
                <w:szCs w:val="18"/>
              </w:rPr>
              <w:t>oggi verosimilmente è superiore ai 20 centesimi al kWh</w:t>
            </w:r>
            <w:r w:rsidRPr="00940A38">
              <w:rPr>
                <w:rFonts w:asciiTheme="minorHAnsi" w:hAnsiTheme="minorHAnsi" w:cstheme="minorHAnsi"/>
                <w:i/>
                <w:sz w:val="18"/>
                <w:szCs w:val="18"/>
              </w:rPr>
              <w:t>”</w:t>
            </w:r>
          </w:p>
          <w:p w14:paraId="086BD5B7" w14:textId="77777777" w:rsidR="008A2C84" w:rsidRPr="00940A38" w:rsidRDefault="008A2C84" w:rsidP="00BA73E9">
            <w:pPr>
              <w:tabs>
                <w:tab w:val="left" w:pos="1302"/>
              </w:tabs>
              <w:rPr>
                <w:rFonts w:asciiTheme="minorHAnsi" w:hAnsiTheme="minorHAnsi" w:cstheme="minorHAnsi"/>
                <w:i/>
                <w:sz w:val="18"/>
                <w:szCs w:val="18"/>
              </w:rPr>
            </w:pPr>
          </w:p>
          <w:p w14:paraId="2BF28528" w14:textId="77777777" w:rsidR="008A2C84" w:rsidRPr="00940A38" w:rsidRDefault="008A2C84" w:rsidP="00BA73E9">
            <w:pPr>
              <w:tabs>
                <w:tab w:val="left" w:pos="1302"/>
              </w:tabs>
              <w:rPr>
                <w:rFonts w:asciiTheme="minorHAnsi" w:hAnsiTheme="minorHAnsi" w:cstheme="minorHAnsi"/>
                <w:i/>
                <w:sz w:val="18"/>
                <w:szCs w:val="18"/>
              </w:rPr>
            </w:pPr>
            <w:r w:rsidRPr="00940A38">
              <w:rPr>
                <w:rFonts w:asciiTheme="minorHAnsi" w:hAnsiTheme="minorHAnsi" w:cstheme="minorHAnsi"/>
                <w:b/>
                <w:i/>
                <w:sz w:val="18"/>
                <w:szCs w:val="18"/>
              </w:rPr>
              <w:t>dovrà essere flessibile e tenere in considerazione l’oscillazione del mercato</w:t>
            </w:r>
            <w:r w:rsidRPr="00940A38">
              <w:rPr>
                <w:rFonts w:asciiTheme="minorHAnsi" w:hAnsiTheme="minorHAnsi" w:cstheme="minorHAnsi"/>
                <w:i/>
                <w:sz w:val="18"/>
                <w:szCs w:val="18"/>
              </w:rPr>
              <w:t>, inoltre dovrà considerare sia i nuovi impianti che quelli già installati</w:t>
            </w:r>
          </w:p>
        </w:tc>
        <w:tc>
          <w:tcPr>
            <w:tcW w:w="4660" w:type="dxa"/>
          </w:tcPr>
          <w:p w14:paraId="11EB0CF0"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Questa affermazione non è corretta. Il prezzo reale di ritiro dell’energia fotovoltaica, al netto delle tasse e dei costi di gestione della rete che il produttore di un impianto non deve sostenere, è quello applicato da AET ed equivale, per legge, a quello dell’energia grigia. Il prezzo di commercializzazione è volatile e di conseguenza viene calcolato a consuntivo di anno in anno. Questo prezzo viene poi applicato come tariffa di remunerazione della corrente immessa in rete.</w:t>
            </w:r>
          </w:p>
          <w:p w14:paraId="015C1444" w14:textId="77777777" w:rsidR="008A2C84" w:rsidRPr="00524CBF" w:rsidRDefault="008A2C84" w:rsidP="00BA73E9">
            <w:pPr>
              <w:tabs>
                <w:tab w:val="left" w:pos="1302"/>
              </w:tabs>
              <w:rPr>
                <w:rFonts w:asciiTheme="minorHAnsi" w:hAnsiTheme="minorHAnsi" w:cstheme="minorHAnsi"/>
                <w:sz w:val="18"/>
                <w:szCs w:val="18"/>
              </w:rPr>
            </w:pPr>
            <w:r w:rsidRPr="00524CBF">
              <w:rPr>
                <w:rFonts w:asciiTheme="minorHAnsi" w:hAnsiTheme="minorHAnsi" w:cstheme="minorHAnsi"/>
                <w:sz w:val="18"/>
                <w:szCs w:val="18"/>
              </w:rPr>
              <w:t>Visto l’aumento dei prezzi all’ingrosso nel mercato  dell’elettricità in atto, per il futuro è possibile ipotizzare delle tariffe di remunerazione dell’EE fotovoltaica immessa in rete, più alte ed interessanti per i produttori rispetto al passato, come avvenuto per esempio nel 2021.</w:t>
            </w:r>
          </w:p>
        </w:tc>
      </w:tr>
      <w:tr w:rsidR="008A2C84" w14:paraId="59B7E61F" w14:textId="77777777" w:rsidTr="00BA73E9">
        <w:tc>
          <w:tcPr>
            <w:tcW w:w="710" w:type="dxa"/>
          </w:tcPr>
          <w:p w14:paraId="51C35D82"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2</w:t>
            </w:r>
          </w:p>
        </w:tc>
        <w:tc>
          <w:tcPr>
            <w:tcW w:w="4105" w:type="dxa"/>
          </w:tcPr>
          <w:p w14:paraId="4EE71539" w14:textId="77777777" w:rsidR="008A2C84" w:rsidRPr="00940A38" w:rsidRDefault="008A2C84" w:rsidP="00BA73E9">
            <w:pPr>
              <w:tabs>
                <w:tab w:val="left" w:pos="1302"/>
              </w:tabs>
              <w:rPr>
                <w:rFonts w:asciiTheme="minorHAnsi" w:hAnsiTheme="minorHAnsi" w:cstheme="minorHAnsi"/>
                <w:i/>
                <w:sz w:val="18"/>
                <w:szCs w:val="18"/>
              </w:rPr>
            </w:pPr>
            <w:proofErr w:type="spellStart"/>
            <w:r w:rsidRPr="00940A38">
              <w:rPr>
                <w:rFonts w:asciiTheme="minorHAnsi" w:hAnsiTheme="minorHAnsi" w:cstheme="minorHAnsi"/>
                <w:b/>
                <w:i/>
                <w:sz w:val="18"/>
                <w:szCs w:val="18"/>
              </w:rPr>
              <w:t>ev</w:t>
            </w:r>
            <w:proofErr w:type="spellEnd"/>
            <w:r w:rsidRPr="00940A38">
              <w:rPr>
                <w:rFonts w:asciiTheme="minorHAnsi" w:hAnsiTheme="minorHAnsi" w:cstheme="minorHAnsi"/>
                <w:b/>
                <w:i/>
                <w:sz w:val="18"/>
                <w:szCs w:val="18"/>
              </w:rPr>
              <w:t>. adottare una remunerazione dell’energia immessa in rete personalizzata, partendo dalla mappatura dei tetti di Oasi</w:t>
            </w:r>
          </w:p>
        </w:tc>
        <w:tc>
          <w:tcPr>
            <w:tcW w:w="4660" w:type="dxa"/>
          </w:tcPr>
          <w:p w14:paraId="1226131C"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Una soluzione personalizzata al momento non è applicabile, sia tenendo conto del principio di equità di trattamento, sia per evidenti attività amministrative molto più complicate ed onerose. </w:t>
            </w:r>
          </w:p>
        </w:tc>
      </w:tr>
      <w:tr w:rsidR="008A2C84" w14:paraId="3BB998C4" w14:textId="77777777" w:rsidTr="00BA73E9">
        <w:tc>
          <w:tcPr>
            <w:tcW w:w="710" w:type="dxa"/>
          </w:tcPr>
          <w:p w14:paraId="7F042201"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3</w:t>
            </w:r>
          </w:p>
        </w:tc>
        <w:tc>
          <w:tcPr>
            <w:tcW w:w="4105" w:type="dxa"/>
          </w:tcPr>
          <w:p w14:paraId="5C996C09" w14:textId="77777777" w:rsidR="008A2C84" w:rsidRPr="00940A38" w:rsidRDefault="008A2C84" w:rsidP="00BA73E9">
            <w:pPr>
              <w:tabs>
                <w:tab w:val="left" w:pos="1302"/>
              </w:tabs>
              <w:rPr>
                <w:rFonts w:asciiTheme="minorHAnsi" w:hAnsiTheme="minorHAnsi" w:cstheme="minorHAnsi"/>
                <w:i/>
                <w:sz w:val="18"/>
                <w:szCs w:val="18"/>
              </w:rPr>
            </w:pPr>
            <w:r w:rsidRPr="00940A38">
              <w:rPr>
                <w:rFonts w:asciiTheme="minorHAnsi" w:hAnsiTheme="minorHAnsi" w:cstheme="minorHAnsi"/>
                <w:b/>
                <w:i/>
                <w:sz w:val="18"/>
                <w:szCs w:val="18"/>
              </w:rPr>
              <w:t>un algoritmo adeguato […] affinché l’impianto venga ammortizzato in 15 anni</w:t>
            </w:r>
          </w:p>
        </w:tc>
        <w:tc>
          <w:tcPr>
            <w:tcW w:w="4660" w:type="dxa"/>
          </w:tcPr>
          <w:p w14:paraId="04D26FDD" w14:textId="77777777" w:rsidR="008A2C84" w:rsidRPr="00501A59"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S</w:t>
            </w:r>
            <w:r w:rsidRPr="00501A59">
              <w:rPr>
                <w:rFonts w:asciiTheme="minorHAnsi" w:hAnsiTheme="minorHAnsi" w:cstheme="minorHAnsi"/>
                <w:sz w:val="18"/>
                <w:szCs w:val="18"/>
              </w:rPr>
              <w:t xml:space="preserve">econdo la legislazione vigente (Art. 15 </w:t>
            </w:r>
            <w:proofErr w:type="spellStart"/>
            <w:r w:rsidRPr="00501A59">
              <w:rPr>
                <w:rFonts w:asciiTheme="minorHAnsi" w:hAnsiTheme="minorHAnsi" w:cstheme="minorHAnsi"/>
                <w:sz w:val="18"/>
                <w:szCs w:val="18"/>
              </w:rPr>
              <w:t>LE</w:t>
            </w:r>
            <w:r>
              <w:rPr>
                <w:rFonts w:asciiTheme="minorHAnsi" w:hAnsiTheme="minorHAnsi" w:cstheme="minorHAnsi"/>
                <w:sz w:val="18"/>
                <w:szCs w:val="18"/>
              </w:rPr>
              <w:t>ne</w:t>
            </w:r>
            <w:proofErr w:type="spellEnd"/>
            <w:r w:rsidRPr="00501A59">
              <w:rPr>
                <w:rFonts w:asciiTheme="minorHAnsi" w:hAnsiTheme="minorHAnsi" w:cstheme="minorHAnsi"/>
                <w:sz w:val="18"/>
                <w:szCs w:val="18"/>
              </w:rPr>
              <w:t>) se Gestore di rete e proprietario non trovano un accordo in merito alla tariffa di remunerazione, va applicato il principio del mancato costo di acquisto di EE equivalente da parte del gestore di rete</w:t>
            </w:r>
            <w:r>
              <w:rPr>
                <w:rFonts w:asciiTheme="minorHAnsi" w:hAnsiTheme="minorHAnsi" w:cstheme="minorHAnsi"/>
                <w:sz w:val="18"/>
                <w:szCs w:val="18"/>
              </w:rPr>
              <w:t xml:space="preserve"> (energia grigia)</w:t>
            </w:r>
            <w:r w:rsidRPr="00501A59">
              <w:rPr>
                <w:rFonts w:asciiTheme="minorHAnsi" w:hAnsiTheme="minorHAnsi" w:cstheme="minorHAnsi"/>
                <w:sz w:val="18"/>
                <w:szCs w:val="18"/>
              </w:rPr>
              <w:t xml:space="preserve">. </w:t>
            </w:r>
            <w:r>
              <w:rPr>
                <w:rFonts w:asciiTheme="minorHAnsi" w:hAnsiTheme="minorHAnsi" w:cstheme="minorHAnsi"/>
                <w:sz w:val="18"/>
                <w:szCs w:val="18"/>
              </w:rPr>
              <w:t xml:space="preserve">Le garanzie d’origine sono escluse dalla tariffa da applicare e possono essere remunerate a discrezione del gestore di rete. </w:t>
            </w:r>
            <w:r w:rsidRPr="00501A59">
              <w:rPr>
                <w:rFonts w:asciiTheme="minorHAnsi" w:hAnsiTheme="minorHAnsi" w:cstheme="minorHAnsi"/>
                <w:sz w:val="18"/>
                <w:szCs w:val="18"/>
              </w:rPr>
              <w:t xml:space="preserve">Ciò </w:t>
            </w:r>
            <w:r>
              <w:rPr>
                <w:rFonts w:asciiTheme="minorHAnsi" w:hAnsiTheme="minorHAnsi" w:cstheme="minorHAnsi"/>
                <w:sz w:val="18"/>
                <w:szCs w:val="18"/>
              </w:rPr>
              <w:t>è</w:t>
            </w:r>
            <w:r w:rsidRPr="00501A59">
              <w:rPr>
                <w:rFonts w:asciiTheme="minorHAnsi" w:hAnsiTheme="minorHAnsi" w:cstheme="minorHAnsi"/>
                <w:sz w:val="18"/>
                <w:szCs w:val="18"/>
              </w:rPr>
              <w:t xml:space="preserve"> quanto viene applicato.</w:t>
            </w:r>
          </w:p>
          <w:p w14:paraId="181A158E"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Nessun</w:t>
            </w:r>
            <w:r w:rsidRPr="00501A59">
              <w:rPr>
                <w:rFonts w:asciiTheme="minorHAnsi" w:hAnsiTheme="minorHAnsi" w:cstheme="minorHAnsi"/>
                <w:sz w:val="18"/>
                <w:szCs w:val="18"/>
              </w:rPr>
              <w:t xml:space="preserve"> algoritmo è in grado di calcolare il costo che l’EE avrà in futuro. Quindi questo sistema, oltre che caro risulta </w:t>
            </w:r>
            <w:r>
              <w:rPr>
                <w:rFonts w:asciiTheme="minorHAnsi" w:hAnsiTheme="minorHAnsi" w:cstheme="minorHAnsi"/>
                <w:sz w:val="18"/>
                <w:szCs w:val="18"/>
              </w:rPr>
              <w:t xml:space="preserve">essere </w:t>
            </w:r>
            <w:r w:rsidRPr="00501A59">
              <w:rPr>
                <w:rFonts w:asciiTheme="minorHAnsi" w:hAnsiTheme="minorHAnsi" w:cstheme="minorHAnsi"/>
                <w:sz w:val="18"/>
                <w:szCs w:val="18"/>
              </w:rPr>
              <w:t>anche poco trasparente e difficilmente realizzabile.</w:t>
            </w:r>
          </w:p>
        </w:tc>
      </w:tr>
      <w:tr w:rsidR="008A2C84" w14:paraId="77022385" w14:textId="77777777" w:rsidTr="00BA73E9">
        <w:tc>
          <w:tcPr>
            <w:tcW w:w="710" w:type="dxa"/>
          </w:tcPr>
          <w:p w14:paraId="5A26692C"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3</w:t>
            </w:r>
          </w:p>
        </w:tc>
        <w:tc>
          <w:tcPr>
            <w:tcW w:w="4105" w:type="dxa"/>
          </w:tcPr>
          <w:p w14:paraId="0E9DB240" w14:textId="77777777" w:rsidR="008A2C84" w:rsidRPr="00AF0D01" w:rsidRDefault="008A2C84" w:rsidP="00BA73E9">
            <w:pPr>
              <w:tabs>
                <w:tab w:val="left" w:pos="1302"/>
              </w:tabs>
              <w:rPr>
                <w:rFonts w:asciiTheme="minorHAnsi" w:hAnsiTheme="minorHAnsi" w:cstheme="minorHAnsi"/>
                <w:i/>
                <w:sz w:val="18"/>
                <w:szCs w:val="18"/>
              </w:rPr>
            </w:pPr>
            <w:r w:rsidRPr="00AF0D01">
              <w:rPr>
                <w:rFonts w:asciiTheme="minorHAnsi" w:hAnsiTheme="minorHAnsi" w:cstheme="minorHAnsi"/>
                <w:i/>
                <w:sz w:val="18"/>
                <w:szCs w:val="18"/>
              </w:rPr>
              <w:t>L’ente pubblico potrebbe intervenire versando unicamente le differenze per garantire l’ammortamento nel caso di forti variazioni di produzione o dei prezzi dell’energia verde</w:t>
            </w:r>
          </w:p>
        </w:tc>
        <w:tc>
          <w:tcPr>
            <w:tcW w:w="4660" w:type="dxa"/>
          </w:tcPr>
          <w:p w14:paraId="52CBFEFD" w14:textId="77777777" w:rsidR="008A2C84" w:rsidRPr="00501A59"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Il mercato dell’elettricità è molto volatile. Questo principio potrebbe anche essere applicato, ma per tariffe più basse, che permettano un adeguato ammortamento dell’impianto (in 25 anni), non per remunerare 15 </w:t>
            </w:r>
            <w:proofErr w:type="spellStart"/>
            <w:r>
              <w:rPr>
                <w:rFonts w:asciiTheme="minorHAnsi" w:hAnsiTheme="minorHAnsi" w:cstheme="minorHAnsi"/>
                <w:sz w:val="18"/>
                <w:szCs w:val="18"/>
              </w:rPr>
              <w:t>cts</w:t>
            </w:r>
            <w:proofErr w:type="spellEnd"/>
            <w:r>
              <w:rPr>
                <w:rFonts w:asciiTheme="minorHAnsi" w:hAnsiTheme="minorHAnsi" w:cstheme="minorHAnsi"/>
                <w:sz w:val="18"/>
                <w:szCs w:val="18"/>
              </w:rPr>
              <w:t>./kWh (vedasi cap. “valutazioni economiche della proposta”)</w:t>
            </w:r>
          </w:p>
        </w:tc>
      </w:tr>
      <w:tr w:rsidR="008A2C84" w14:paraId="36F20810" w14:textId="77777777" w:rsidTr="00BA73E9">
        <w:tc>
          <w:tcPr>
            <w:tcW w:w="710" w:type="dxa"/>
          </w:tcPr>
          <w:p w14:paraId="2819AFEF"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3</w:t>
            </w:r>
          </w:p>
        </w:tc>
        <w:tc>
          <w:tcPr>
            <w:tcW w:w="4105" w:type="dxa"/>
          </w:tcPr>
          <w:p w14:paraId="7C7F3F29" w14:textId="77777777" w:rsidR="008A2C84" w:rsidRPr="00AF0D01" w:rsidRDefault="008A2C84" w:rsidP="00BA73E9">
            <w:pPr>
              <w:tabs>
                <w:tab w:val="left" w:pos="1302"/>
              </w:tabs>
              <w:rPr>
                <w:rFonts w:asciiTheme="minorHAnsi" w:hAnsiTheme="minorHAnsi" w:cstheme="minorHAnsi"/>
                <w:i/>
                <w:sz w:val="18"/>
                <w:szCs w:val="18"/>
              </w:rPr>
            </w:pPr>
            <w:r w:rsidRPr="00AF0D01">
              <w:rPr>
                <w:rFonts w:asciiTheme="minorHAnsi" w:hAnsiTheme="minorHAnsi" w:cstheme="minorHAnsi"/>
                <w:i/>
                <w:sz w:val="18"/>
                <w:szCs w:val="18"/>
              </w:rPr>
              <w:t>A questo punto potrebbe addirittura rendersi necessario rivalutare i sussidi cantonali, che generano costi amministrativi elevati e potrebbero risultare ridondanti</w:t>
            </w:r>
          </w:p>
          <w:p w14:paraId="38A6F1D8" w14:textId="77777777" w:rsidR="008A2C84" w:rsidRPr="00AF0D01" w:rsidRDefault="008A2C84" w:rsidP="00BA73E9">
            <w:pPr>
              <w:tabs>
                <w:tab w:val="left" w:pos="1302"/>
              </w:tabs>
              <w:rPr>
                <w:rFonts w:asciiTheme="minorHAnsi" w:hAnsiTheme="minorHAnsi" w:cstheme="minorHAnsi"/>
                <w:i/>
                <w:sz w:val="18"/>
                <w:szCs w:val="18"/>
              </w:rPr>
            </w:pPr>
          </w:p>
          <w:p w14:paraId="7798BF4F" w14:textId="77777777" w:rsidR="008A2C84" w:rsidRPr="00AF0D01" w:rsidRDefault="008A2C84" w:rsidP="00BA73E9">
            <w:pPr>
              <w:tabs>
                <w:tab w:val="left" w:pos="1302"/>
              </w:tabs>
              <w:rPr>
                <w:rFonts w:asciiTheme="minorHAnsi" w:hAnsiTheme="minorHAnsi" w:cstheme="minorHAnsi"/>
                <w:i/>
                <w:sz w:val="18"/>
                <w:szCs w:val="18"/>
              </w:rPr>
            </w:pPr>
          </w:p>
          <w:p w14:paraId="39F043B8" w14:textId="77777777" w:rsidR="008A2C84" w:rsidRPr="00AF0D01" w:rsidRDefault="008A2C84" w:rsidP="00BA73E9">
            <w:pPr>
              <w:tabs>
                <w:tab w:val="left" w:pos="1302"/>
              </w:tabs>
              <w:rPr>
                <w:rFonts w:asciiTheme="minorHAnsi" w:hAnsiTheme="minorHAnsi" w:cstheme="minorHAnsi"/>
                <w:i/>
                <w:sz w:val="18"/>
                <w:szCs w:val="18"/>
              </w:rPr>
            </w:pPr>
          </w:p>
          <w:p w14:paraId="5162B3CC" w14:textId="77777777" w:rsidR="008A2C84" w:rsidRPr="00AF0D01" w:rsidRDefault="008A2C84" w:rsidP="00BA73E9">
            <w:pPr>
              <w:tabs>
                <w:tab w:val="left" w:pos="1302"/>
              </w:tabs>
              <w:rPr>
                <w:rFonts w:asciiTheme="minorHAnsi" w:hAnsiTheme="minorHAnsi" w:cstheme="minorHAnsi"/>
                <w:i/>
                <w:sz w:val="18"/>
                <w:szCs w:val="18"/>
              </w:rPr>
            </w:pPr>
          </w:p>
          <w:p w14:paraId="52987DAA" w14:textId="77777777" w:rsidR="008A2C84" w:rsidRPr="00AF0D01" w:rsidRDefault="008A2C84" w:rsidP="00BA73E9">
            <w:pPr>
              <w:tabs>
                <w:tab w:val="left" w:pos="1302"/>
              </w:tabs>
              <w:rPr>
                <w:rFonts w:asciiTheme="minorHAnsi" w:hAnsiTheme="minorHAnsi" w:cstheme="minorHAnsi"/>
                <w:i/>
                <w:sz w:val="18"/>
                <w:szCs w:val="18"/>
              </w:rPr>
            </w:pPr>
          </w:p>
          <w:p w14:paraId="3F19B375" w14:textId="77777777" w:rsidR="008A2C84" w:rsidRPr="00AF0D01" w:rsidRDefault="008A2C84" w:rsidP="00BA73E9">
            <w:pPr>
              <w:tabs>
                <w:tab w:val="left" w:pos="1302"/>
              </w:tabs>
              <w:rPr>
                <w:rFonts w:asciiTheme="minorHAnsi" w:hAnsiTheme="minorHAnsi" w:cstheme="minorHAnsi"/>
                <w:i/>
                <w:sz w:val="18"/>
                <w:szCs w:val="18"/>
              </w:rPr>
            </w:pPr>
          </w:p>
          <w:p w14:paraId="58065B08" w14:textId="77777777" w:rsidR="008A2C84" w:rsidRPr="00AF0D01" w:rsidRDefault="008A2C84" w:rsidP="00BA73E9">
            <w:pPr>
              <w:tabs>
                <w:tab w:val="left" w:pos="1302"/>
              </w:tabs>
              <w:rPr>
                <w:rFonts w:asciiTheme="minorHAnsi" w:hAnsiTheme="minorHAnsi" w:cstheme="minorHAnsi"/>
                <w:i/>
                <w:sz w:val="18"/>
                <w:szCs w:val="18"/>
              </w:rPr>
            </w:pPr>
            <w:r w:rsidRPr="00AF0D01">
              <w:rPr>
                <w:rFonts w:asciiTheme="minorHAnsi" w:hAnsiTheme="minorHAnsi" w:cstheme="minorHAnsi"/>
                <w:i/>
                <w:sz w:val="18"/>
                <w:szCs w:val="18"/>
              </w:rPr>
              <w:t>Considerata anche la situazione in cui versano le casse pubbliche, gli importi oggi destinati alla posa di impianti ma insufficienti, potrebbero eventualmente essere utilizzati per studi e ricerche finalizzate allo sviluppo di nuove tecnologie nel settore dell</w:t>
            </w:r>
            <w:r>
              <w:rPr>
                <w:rFonts w:asciiTheme="minorHAnsi" w:hAnsiTheme="minorHAnsi" w:cstheme="minorHAnsi"/>
                <w:i/>
                <w:sz w:val="18"/>
                <w:szCs w:val="18"/>
              </w:rPr>
              <w:t>e energie pulite e rinnovabili […]</w:t>
            </w:r>
          </w:p>
        </w:tc>
        <w:tc>
          <w:tcPr>
            <w:tcW w:w="4660" w:type="dxa"/>
          </w:tcPr>
          <w:p w14:paraId="06DF1F58"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I costi amministrativi della gestione del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non sono elevati e tantomeno ridondanti e vengono remunerati direttamente dal fondo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I costi amministrativi per la gestione dell’incentivazione proposta dalla mozione sarebbero comunque analoghi, se non superiori al sistema attuale, tenuto conto della reintroduzione di un sistema analogo alla </w:t>
            </w:r>
            <w:proofErr w:type="spellStart"/>
            <w:r>
              <w:rPr>
                <w:rFonts w:asciiTheme="minorHAnsi" w:hAnsiTheme="minorHAnsi" w:cstheme="minorHAnsi"/>
                <w:sz w:val="18"/>
                <w:szCs w:val="18"/>
              </w:rPr>
              <w:t>RIC</w:t>
            </w:r>
            <w:proofErr w:type="spellEnd"/>
            <w:r>
              <w:rPr>
                <w:rFonts w:asciiTheme="minorHAnsi" w:hAnsiTheme="minorHAnsi" w:cstheme="minorHAnsi"/>
                <w:sz w:val="18"/>
                <w:szCs w:val="18"/>
              </w:rPr>
              <w:t xml:space="preserve"> e anche alla luce della proposta di una possibile remunerazione personalizzata.  </w:t>
            </w:r>
          </w:p>
          <w:p w14:paraId="38C239DA" w14:textId="77777777" w:rsidR="008A2C84" w:rsidRDefault="008A2C84" w:rsidP="00BA73E9">
            <w:pPr>
              <w:tabs>
                <w:tab w:val="left" w:pos="1302"/>
              </w:tabs>
              <w:rPr>
                <w:rFonts w:asciiTheme="minorHAnsi" w:hAnsiTheme="minorHAnsi" w:cstheme="minorHAnsi"/>
                <w:sz w:val="18"/>
                <w:szCs w:val="18"/>
              </w:rPr>
            </w:pPr>
          </w:p>
          <w:p w14:paraId="0E323398"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Il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prevede già una quota parte del 6% delle entrate per sostenere i progetti di ricerca in ambito energetico. Quindi già attualmente il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 xml:space="preserve"> sostiene i progetti innovativi che lo meritano e non sono necessarie delle modifiche in tal senso.  </w:t>
            </w:r>
          </w:p>
        </w:tc>
      </w:tr>
      <w:tr w:rsidR="008A2C84" w14:paraId="4D439120" w14:textId="77777777" w:rsidTr="00BA73E9">
        <w:tc>
          <w:tcPr>
            <w:tcW w:w="710" w:type="dxa"/>
          </w:tcPr>
          <w:p w14:paraId="7E2C3057"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3</w:t>
            </w:r>
          </w:p>
        </w:tc>
        <w:tc>
          <w:tcPr>
            <w:tcW w:w="4105" w:type="dxa"/>
          </w:tcPr>
          <w:p w14:paraId="00477458" w14:textId="77777777" w:rsidR="008A2C84" w:rsidRPr="00AF0D01" w:rsidRDefault="008A2C84" w:rsidP="00BA73E9">
            <w:pPr>
              <w:tabs>
                <w:tab w:val="left" w:pos="1302"/>
              </w:tabs>
              <w:rPr>
                <w:rFonts w:asciiTheme="minorHAnsi" w:hAnsiTheme="minorHAnsi" w:cstheme="minorHAnsi"/>
                <w:i/>
                <w:sz w:val="18"/>
                <w:szCs w:val="18"/>
              </w:rPr>
            </w:pPr>
            <w:r w:rsidRPr="00AF0D01">
              <w:rPr>
                <w:rFonts w:asciiTheme="minorHAnsi" w:hAnsiTheme="minorHAnsi" w:cstheme="minorHAnsi"/>
                <w:i/>
                <w:sz w:val="18"/>
                <w:szCs w:val="18"/>
              </w:rPr>
              <w:t xml:space="preserve">[…] si potrebbe eventualmente valutare un accordo con BancaStato, che potrebbe concedere dei prestiti a tasso agevolato […] 15 anni </w:t>
            </w:r>
          </w:p>
        </w:tc>
        <w:tc>
          <w:tcPr>
            <w:tcW w:w="4660" w:type="dxa"/>
          </w:tcPr>
          <w:p w14:paraId="5046F576"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 xml:space="preserve">BancaStato è disponibile per discutere delle condizioni di favore a sostegno di investimenti nell’ambito delle energie rinnovabili e in questo senso si sta muovendo il CdS ma in un’ottica più ampia, cioè per tutte le possibilità di incentivazione nell’ambito della politica energetica e climatica. Tali misure devono comunque in ogni caso rispettare le direttive dell’Associazione Svizzera dei Banchieri, che stabiliscono standard minimi a livello nazionale in materia di vigilanza, e sono comunque indipendenti dal </w:t>
            </w:r>
            <w:proofErr w:type="spellStart"/>
            <w:r>
              <w:rPr>
                <w:rFonts w:asciiTheme="minorHAnsi" w:hAnsiTheme="minorHAnsi" w:cstheme="minorHAnsi"/>
                <w:sz w:val="18"/>
                <w:szCs w:val="18"/>
              </w:rPr>
              <w:t>FER</w:t>
            </w:r>
            <w:proofErr w:type="spellEnd"/>
            <w:r>
              <w:rPr>
                <w:rFonts w:asciiTheme="minorHAnsi" w:hAnsiTheme="minorHAnsi" w:cstheme="minorHAnsi"/>
                <w:sz w:val="18"/>
                <w:szCs w:val="18"/>
              </w:rPr>
              <w:t>.</w:t>
            </w:r>
          </w:p>
        </w:tc>
      </w:tr>
      <w:tr w:rsidR="008A2C84" w14:paraId="736EFEED" w14:textId="77777777" w:rsidTr="00BA73E9">
        <w:tc>
          <w:tcPr>
            <w:tcW w:w="710" w:type="dxa"/>
          </w:tcPr>
          <w:p w14:paraId="34235802"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3</w:t>
            </w:r>
          </w:p>
        </w:tc>
        <w:tc>
          <w:tcPr>
            <w:tcW w:w="4105" w:type="dxa"/>
          </w:tcPr>
          <w:p w14:paraId="4AF42755" w14:textId="77777777" w:rsidR="008A2C84" w:rsidRPr="00AF0D01" w:rsidRDefault="008A2C84" w:rsidP="00BA73E9">
            <w:pPr>
              <w:tabs>
                <w:tab w:val="left" w:pos="1302"/>
              </w:tabs>
              <w:rPr>
                <w:rFonts w:asciiTheme="minorHAnsi" w:hAnsiTheme="minorHAnsi" w:cstheme="minorHAnsi"/>
                <w:b/>
                <w:i/>
                <w:color w:val="FF0000"/>
                <w:sz w:val="18"/>
                <w:szCs w:val="18"/>
              </w:rPr>
            </w:pPr>
            <w:r w:rsidRPr="00AF0D01">
              <w:rPr>
                <w:rFonts w:asciiTheme="minorHAnsi" w:hAnsiTheme="minorHAnsi" w:cstheme="minorHAnsi"/>
                <w:b/>
                <w:i/>
                <w:sz w:val="18"/>
                <w:szCs w:val="18"/>
              </w:rPr>
              <w:t>Tabella con le ipotesi a confronto</w:t>
            </w:r>
          </w:p>
        </w:tc>
        <w:tc>
          <w:tcPr>
            <w:tcW w:w="4660" w:type="dxa"/>
          </w:tcPr>
          <w:p w14:paraId="1395C338" w14:textId="77777777" w:rsidR="008A2C84" w:rsidRDefault="008A2C84" w:rsidP="00BA73E9">
            <w:pPr>
              <w:tabs>
                <w:tab w:val="left" w:pos="1302"/>
              </w:tabs>
              <w:rPr>
                <w:rFonts w:asciiTheme="minorHAnsi" w:hAnsiTheme="minorHAnsi" w:cstheme="minorHAnsi"/>
                <w:sz w:val="18"/>
                <w:szCs w:val="18"/>
              </w:rPr>
            </w:pPr>
            <w:r>
              <w:rPr>
                <w:rFonts w:asciiTheme="minorHAnsi" w:hAnsiTheme="minorHAnsi" w:cstheme="minorHAnsi"/>
                <w:sz w:val="18"/>
                <w:szCs w:val="18"/>
              </w:rPr>
              <w:t>Tabella che presenta diverse imprecisioni, corrette in dettaglio nel capitolo “analisi economica della proposta”.</w:t>
            </w:r>
          </w:p>
        </w:tc>
      </w:tr>
    </w:tbl>
    <w:p w14:paraId="652F95C8" w14:textId="5342730F" w:rsidR="008A2C84" w:rsidRDefault="008A2C84" w:rsidP="00E85FD1">
      <w:pPr>
        <w:rPr>
          <w:rFonts w:asciiTheme="minorHAnsi" w:hAnsiTheme="minorHAnsi" w:cstheme="minorHAnsi"/>
          <w:sz w:val="24"/>
          <w:szCs w:val="24"/>
        </w:rPr>
      </w:pPr>
    </w:p>
    <w:p w14:paraId="3744D905" w14:textId="641C7548" w:rsidR="00BA73E9" w:rsidRDefault="00BA73E9" w:rsidP="00E85FD1">
      <w:pPr>
        <w:rPr>
          <w:rFonts w:asciiTheme="minorHAnsi" w:hAnsiTheme="minorHAnsi" w:cstheme="minorHAnsi"/>
          <w:sz w:val="24"/>
          <w:szCs w:val="24"/>
        </w:rPr>
      </w:pPr>
    </w:p>
    <w:p w14:paraId="63353240" w14:textId="77777777" w:rsidR="00BA73E9" w:rsidRDefault="00BA73E9">
      <w:pPr>
        <w:suppressAutoHyphens w:val="0"/>
        <w:spacing w:after="240"/>
        <w:jc w:val="left"/>
        <w:rPr>
          <w:rFonts w:asciiTheme="minorHAnsi" w:hAnsiTheme="minorHAnsi" w:cstheme="minorHAnsi"/>
          <w:sz w:val="24"/>
          <w:szCs w:val="24"/>
        </w:rPr>
      </w:pPr>
      <w:r>
        <w:rPr>
          <w:rFonts w:asciiTheme="minorHAnsi" w:hAnsiTheme="minorHAnsi" w:cstheme="minorHAnsi"/>
          <w:sz w:val="24"/>
          <w:szCs w:val="24"/>
        </w:rPr>
        <w:br w:type="page"/>
      </w:r>
    </w:p>
    <w:p w14:paraId="32CC479D" w14:textId="6EB1700D" w:rsidR="00BA73E9" w:rsidRDefault="00BA73E9" w:rsidP="00E85FD1">
      <w:pPr>
        <w:rPr>
          <w:rFonts w:asciiTheme="minorHAnsi" w:hAnsiTheme="minorHAnsi" w:cstheme="minorHAnsi"/>
          <w:b/>
          <w:sz w:val="24"/>
          <w:szCs w:val="24"/>
        </w:rPr>
      </w:pPr>
      <w:r>
        <w:rPr>
          <w:rFonts w:asciiTheme="minorHAnsi" w:hAnsiTheme="minorHAnsi" w:cstheme="minorHAnsi"/>
          <w:b/>
          <w:sz w:val="24"/>
          <w:szCs w:val="24"/>
        </w:rPr>
        <w:t xml:space="preserve">Allegato 2 </w:t>
      </w:r>
      <w:r w:rsidRPr="003F641E">
        <w:rPr>
          <w:rFonts w:asciiTheme="minorHAnsi" w:hAnsiTheme="minorHAnsi" w:cstheme="minorHAnsi"/>
          <w:b/>
          <w:sz w:val="24"/>
          <w:szCs w:val="24"/>
        </w:rPr>
        <w:t>ricavi previsti dalla vendita dell’elettricità fotovoltaica prodotta</w:t>
      </w:r>
      <w:r w:rsidR="002139BC">
        <w:rPr>
          <w:rFonts w:asciiTheme="minorHAnsi" w:hAnsiTheme="minorHAnsi" w:cstheme="minorHAnsi"/>
          <w:b/>
          <w:sz w:val="24"/>
          <w:szCs w:val="24"/>
        </w:rPr>
        <w:t xml:space="preserve"> e calcolo dell’economicità</w:t>
      </w:r>
    </w:p>
    <w:p w14:paraId="3A61A963" w14:textId="77777777" w:rsidR="00BA73E9" w:rsidRDefault="00BA73E9" w:rsidP="00BA73E9">
      <w:pPr>
        <w:tabs>
          <w:tab w:val="left" w:pos="1302"/>
        </w:tabs>
        <w:rPr>
          <w:rFonts w:eastAsia="Times New Roman" w:cs="Arial"/>
          <w:sz w:val="24"/>
          <w:szCs w:val="24"/>
          <w:lang w:val="it-IT" w:eastAsia="it-IT"/>
        </w:rPr>
      </w:pPr>
    </w:p>
    <w:p w14:paraId="4FAC0CF0" w14:textId="77777777" w:rsidR="00BA73E9" w:rsidRPr="005D35C3" w:rsidRDefault="00BA73E9" w:rsidP="00BA73E9">
      <w:pPr>
        <w:tabs>
          <w:tab w:val="left" w:pos="1302"/>
        </w:tabs>
        <w:rPr>
          <w:rFonts w:eastAsia="Times New Roman" w:cs="Arial"/>
          <w:sz w:val="24"/>
          <w:szCs w:val="24"/>
          <w:u w:val="single"/>
          <w:lang w:val="it-IT" w:eastAsia="it-IT"/>
        </w:rPr>
      </w:pPr>
      <w:r w:rsidRPr="005D35C3">
        <w:rPr>
          <w:rFonts w:eastAsia="Times New Roman" w:cs="Arial"/>
          <w:sz w:val="24"/>
          <w:szCs w:val="24"/>
          <w:u w:val="single"/>
          <w:lang w:val="it-IT" w:eastAsia="it-IT"/>
        </w:rPr>
        <w:t xml:space="preserve"> Tariffa AET 2020 (proposta mozione):</w:t>
      </w:r>
    </w:p>
    <w:p w14:paraId="16792217" w14:textId="77777777" w:rsidR="00BA73E9" w:rsidRDefault="00BA73E9" w:rsidP="00BA73E9">
      <w:pPr>
        <w:tabs>
          <w:tab w:val="left" w:pos="1302"/>
        </w:tabs>
        <w:rPr>
          <w:rFonts w:eastAsia="Times New Roman" w:cs="Arial"/>
          <w:sz w:val="24"/>
          <w:szCs w:val="24"/>
          <w:lang w:val="it-IT" w:eastAsia="it-IT"/>
        </w:rPr>
      </w:pPr>
      <w:r w:rsidRPr="001D6415">
        <w:rPr>
          <w:noProof/>
          <w:lang w:eastAsia="it-CH"/>
        </w:rPr>
        <w:drawing>
          <wp:inline distT="0" distB="0" distL="0" distR="0" wp14:anchorId="1083B136" wp14:editId="32C4CDEA">
            <wp:extent cx="4247619" cy="1914286"/>
            <wp:effectExtent l="19050" t="19050" r="19685" b="1016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247619" cy="1914286"/>
                    </a:xfrm>
                    <a:prstGeom prst="rect">
                      <a:avLst/>
                    </a:prstGeom>
                    <a:ln>
                      <a:solidFill>
                        <a:schemeClr val="tx1"/>
                      </a:solidFill>
                    </a:ln>
                  </pic:spPr>
                </pic:pic>
              </a:graphicData>
            </a:graphic>
          </wp:inline>
        </w:drawing>
      </w:r>
    </w:p>
    <w:p w14:paraId="401D8A19" w14:textId="77777777" w:rsidR="00BA73E9" w:rsidRDefault="00BA73E9" w:rsidP="00BA73E9">
      <w:pPr>
        <w:tabs>
          <w:tab w:val="left" w:pos="1302"/>
        </w:tabs>
        <w:rPr>
          <w:rFonts w:eastAsia="Times New Roman" w:cs="Arial"/>
          <w:sz w:val="24"/>
          <w:szCs w:val="24"/>
          <w:lang w:val="it-IT" w:eastAsia="it-IT"/>
        </w:rPr>
      </w:pPr>
    </w:p>
    <w:p w14:paraId="4847AE55" w14:textId="77777777" w:rsidR="00BA73E9" w:rsidRPr="005D35C3" w:rsidRDefault="00BA73E9" w:rsidP="00BA73E9">
      <w:pPr>
        <w:tabs>
          <w:tab w:val="left" w:pos="1302"/>
        </w:tabs>
        <w:rPr>
          <w:rFonts w:eastAsia="Times New Roman" w:cs="Arial"/>
          <w:sz w:val="24"/>
          <w:szCs w:val="24"/>
          <w:u w:val="single"/>
          <w:lang w:val="it-IT" w:eastAsia="it-IT"/>
        </w:rPr>
      </w:pPr>
      <w:r w:rsidRPr="005D35C3">
        <w:rPr>
          <w:rFonts w:eastAsia="Times New Roman" w:cs="Arial"/>
          <w:sz w:val="24"/>
          <w:szCs w:val="24"/>
          <w:u w:val="single"/>
          <w:lang w:val="it-IT" w:eastAsia="it-IT"/>
        </w:rPr>
        <w:t>Tariffa AET media 2018-2021:</w:t>
      </w:r>
    </w:p>
    <w:p w14:paraId="00F7D723" w14:textId="77777777" w:rsidR="00BA73E9" w:rsidRDefault="00BA73E9" w:rsidP="00BA73E9">
      <w:pPr>
        <w:tabs>
          <w:tab w:val="left" w:pos="1302"/>
        </w:tabs>
        <w:rPr>
          <w:rFonts w:eastAsia="Times New Roman" w:cs="Arial"/>
          <w:sz w:val="24"/>
          <w:szCs w:val="24"/>
          <w:lang w:val="it-IT" w:eastAsia="it-IT"/>
        </w:rPr>
      </w:pPr>
      <w:r w:rsidRPr="001D6415">
        <w:rPr>
          <w:noProof/>
          <w:lang w:eastAsia="it-CH"/>
        </w:rPr>
        <w:drawing>
          <wp:inline distT="0" distB="0" distL="0" distR="0" wp14:anchorId="6EB15A81" wp14:editId="24EA08B7">
            <wp:extent cx="4247619" cy="1914286"/>
            <wp:effectExtent l="19050" t="19050" r="19685" b="1016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47619" cy="1914286"/>
                    </a:xfrm>
                    <a:prstGeom prst="rect">
                      <a:avLst/>
                    </a:prstGeom>
                    <a:ln>
                      <a:solidFill>
                        <a:schemeClr val="tx1"/>
                      </a:solidFill>
                    </a:ln>
                  </pic:spPr>
                </pic:pic>
              </a:graphicData>
            </a:graphic>
          </wp:inline>
        </w:drawing>
      </w:r>
    </w:p>
    <w:p w14:paraId="3F050E8A" w14:textId="77777777" w:rsidR="00BA73E9" w:rsidRDefault="00BA73E9" w:rsidP="00BA73E9">
      <w:pPr>
        <w:tabs>
          <w:tab w:val="left" w:pos="1302"/>
        </w:tabs>
        <w:rPr>
          <w:rFonts w:eastAsia="Times New Roman" w:cs="Arial"/>
          <w:sz w:val="24"/>
          <w:szCs w:val="24"/>
          <w:lang w:val="it-IT" w:eastAsia="it-IT"/>
        </w:rPr>
      </w:pPr>
    </w:p>
    <w:p w14:paraId="400BA025" w14:textId="77777777" w:rsidR="00BA73E9" w:rsidRDefault="00BA73E9" w:rsidP="00BA73E9">
      <w:pPr>
        <w:tabs>
          <w:tab w:val="left" w:pos="1302"/>
        </w:tabs>
        <w:rPr>
          <w:rFonts w:asciiTheme="minorHAnsi" w:hAnsiTheme="minorHAnsi" w:cstheme="minorHAnsi"/>
          <w:sz w:val="24"/>
          <w:szCs w:val="24"/>
        </w:rPr>
      </w:pPr>
      <w:r w:rsidRPr="00A46C5E">
        <w:rPr>
          <w:rFonts w:eastAsia="Times New Roman" w:cs="Arial"/>
          <w:sz w:val="24"/>
          <w:szCs w:val="24"/>
          <w:lang w:val="it-IT" w:eastAsia="it-IT"/>
        </w:rPr>
        <w:t xml:space="preserve">Per calcolare il rendimento finanziario di un impianto fotovoltaico </w:t>
      </w:r>
      <w:r>
        <w:rPr>
          <w:rFonts w:eastAsia="Times New Roman" w:cs="Arial"/>
          <w:sz w:val="24"/>
          <w:szCs w:val="24"/>
          <w:lang w:val="it-IT" w:eastAsia="it-IT"/>
        </w:rPr>
        <w:t>occorre però tenere</w:t>
      </w:r>
      <w:r w:rsidRPr="00A46C5E">
        <w:rPr>
          <w:rFonts w:eastAsia="Times New Roman" w:cs="Arial"/>
          <w:sz w:val="24"/>
          <w:szCs w:val="24"/>
          <w:lang w:val="it-IT" w:eastAsia="it-IT"/>
        </w:rPr>
        <w:t xml:space="preserve"> conto</w:t>
      </w:r>
      <w:r>
        <w:rPr>
          <w:rFonts w:eastAsia="Times New Roman" w:cs="Arial"/>
          <w:sz w:val="24"/>
          <w:szCs w:val="24"/>
          <w:lang w:val="it-IT" w:eastAsia="it-IT"/>
        </w:rPr>
        <w:t>, oltre alla produzione in 25 anni,</w:t>
      </w:r>
      <w:r w:rsidRPr="00A46C5E">
        <w:rPr>
          <w:rFonts w:eastAsia="Times New Roman" w:cs="Arial"/>
          <w:sz w:val="24"/>
          <w:szCs w:val="24"/>
          <w:lang w:val="it-IT" w:eastAsia="it-IT"/>
        </w:rPr>
        <w:t xml:space="preserve"> anche del fatto che il denaro necessario alla realizzazione dell’impianto avrebbe potuto essere investito in altri modi, generando dei guadagni superiori rispetto alla</w:t>
      </w:r>
      <w:r>
        <w:rPr>
          <w:rFonts w:asciiTheme="minorHAnsi" w:hAnsiTheme="minorHAnsi" w:cstheme="minorHAnsi"/>
          <w:sz w:val="24"/>
          <w:szCs w:val="24"/>
        </w:rPr>
        <w:t xml:space="preserve"> somma investita. Occorre quindi considerare un tasso di interesse di rendita, che l’investimento fatto avrebbe potuto generare.</w:t>
      </w:r>
    </w:p>
    <w:p w14:paraId="190B92D8" w14:textId="77777777" w:rsidR="00BA73E9" w:rsidRPr="00A46C5E" w:rsidRDefault="00BA73E9" w:rsidP="00BA73E9">
      <w:pPr>
        <w:tabs>
          <w:tab w:val="left" w:pos="1302"/>
        </w:tabs>
        <w:rPr>
          <w:rFonts w:eastAsia="Times New Roman" w:cs="Arial"/>
          <w:sz w:val="24"/>
          <w:szCs w:val="24"/>
          <w:lang w:val="it-IT" w:eastAsia="it-IT"/>
        </w:rPr>
      </w:pPr>
      <w:r>
        <w:rPr>
          <w:rFonts w:eastAsia="Times New Roman" w:cs="Arial"/>
          <w:sz w:val="24"/>
          <w:szCs w:val="24"/>
          <w:lang w:val="it-IT" w:eastAsia="it-IT"/>
        </w:rPr>
        <w:t>Per considerare questi</w:t>
      </w:r>
      <w:r w:rsidRPr="00A46C5E">
        <w:rPr>
          <w:rFonts w:eastAsia="Times New Roman" w:cs="Arial"/>
          <w:sz w:val="24"/>
          <w:szCs w:val="24"/>
          <w:lang w:val="it-IT" w:eastAsia="it-IT"/>
        </w:rPr>
        <w:t xml:space="preserve"> importanti </w:t>
      </w:r>
      <w:r>
        <w:rPr>
          <w:rFonts w:eastAsia="Times New Roman" w:cs="Arial"/>
          <w:sz w:val="24"/>
          <w:szCs w:val="24"/>
          <w:lang w:val="it-IT" w:eastAsia="it-IT"/>
        </w:rPr>
        <w:t xml:space="preserve">aspetti </w:t>
      </w:r>
      <w:r w:rsidRPr="00A46C5E">
        <w:rPr>
          <w:rFonts w:eastAsia="Times New Roman" w:cs="Arial"/>
          <w:sz w:val="24"/>
          <w:szCs w:val="24"/>
          <w:lang w:val="it-IT" w:eastAsia="it-IT"/>
        </w:rPr>
        <w:t xml:space="preserve">vanno applicati metodi </w:t>
      </w:r>
      <w:r>
        <w:rPr>
          <w:rFonts w:eastAsia="Times New Roman" w:cs="Arial"/>
          <w:sz w:val="24"/>
          <w:szCs w:val="24"/>
          <w:lang w:val="it-IT" w:eastAsia="it-IT"/>
        </w:rPr>
        <w:t xml:space="preserve">di calcolo </w:t>
      </w:r>
      <w:r w:rsidRPr="00A46C5E">
        <w:rPr>
          <w:rFonts w:eastAsia="Times New Roman" w:cs="Arial"/>
          <w:sz w:val="24"/>
          <w:szCs w:val="24"/>
          <w:lang w:val="it-IT" w:eastAsia="it-IT"/>
        </w:rPr>
        <w:t>alternativi rispetto a quello proposto dalla mozione.</w:t>
      </w:r>
    </w:p>
    <w:p w14:paraId="6C0D356B" w14:textId="77777777" w:rsidR="00BA73E9" w:rsidRPr="00A46C5E" w:rsidRDefault="00BA73E9" w:rsidP="00BA73E9">
      <w:pPr>
        <w:tabs>
          <w:tab w:val="left" w:pos="1302"/>
        </w:tabs>
        <w:rPr>
          <w:rFonts w:eastAsia="Times New Roman" w:cs="Arial"/>
          <w:sz w:val="24"/>
          <w:szCs w:val="24"/>
          <w:lang w:val="it-IT" w:eastAsia="it-IT"/>
        </w:rPr>
      </w:pPr>
      <w:r w:rsidRPr="00A46C5E">
        <w:rPr>
          <w:rFonts w:eastAsia="Times New Roman" w:cs="Arial"/>
          <w:sz w:val="24"/>
          <w:szCs w:val="24"/>
          <w:lang w:val="it-IT" w:eastAsia="it-IT"/>
        </w:rPr>
        <w:t>In particolare vi sono due metodologie basate su concetti di matematica finanziaria che</w:t>
      </w:r>
      <w:r>
        <w:rPr>
          <w:rFonts w:asciiTheme="minorHAnsi" w:hAnsiTheme="minorHAnsi" w:cstheme="minorHAnsi"/>
          <w:sz w:val="24"/>
          <w:szCs w:val="24"/>
        </w:rPr>
        <w:t xml:space="preserve"> permettono di calcolare l’economicità di un impianto, determinandone il </w:t>
      </w:r>
      <w:r w:rsidRPr="00DE60C4">
        <w:rPr>
          <w:rFonts w:asciiTheme="minorHAnsi" w:hAnsiTheme="minorHAnsi" w:cstheme="minorHAnsi"/>
          <w:b/>
          <w:sz w:val="24"/>
          <w:szCs w:val="24"/>
        </w:rPr>
        <w:t>costo dell’energia elettrica prodotta da esso</w:t>
      </w:r>
      <w:r>
        <w:rPr>
          <w:rFonts w:asciiTheme="minorHAnsi" w:hAnsiTheme="minorHAnsi" w:cstheme="minorHAnsi"/>
          <w:sz w:val="24"/>
          <w:szCs w:val="24"/>
        </w:rPr>
        <w:t xml:space="preserve">. Questi metodi vengono anche proposti </w:t>
      </w:r>
      <w:r w:rsidRPr="00A46C5E">
        <w:rPr>
          <w:rFonts w:eastAsia="Times New Roman" w:cs="Arial"/>
          <w:sz w:val="24"/>
          <w:szCs w:val="24"/>
          <w:lang w:val="it-IT" w:eastAsia="it-IT"/>
        </w:rPr>
        <w:t>dall’associazione “</w:t>
      </w:r>
      <w:proofErr w:type="spellStart"/>
      <w:r w:rsidRPr="00A46C5E">
        <w:rPr>
          <w:rFonts w:eastAsia="Times New Roman" w:cs="Arial"/>
          <w:sz w:val="24"/>
          <w:szCs w:val="24"/>
          <w:lang w:val="it-IT" w:eastAsia="it-IT"/>
        </w:rPr>
        <w:t>Swissolar</w:t>
      </w:r>
      <w:proofErr w:type="spellEnd"/>
      <w:r w:rsidRPr="00A46C5E">
        <w:rPr>
          <w:rFonts w:eastAsia="Times New Roman" w:cs="Arial"/>
          <w:sz w:val="24"/>
          <w:szCs w:val="24"/>
          <w:lang w:val="it-IT" w:eastAsia="it-IT"/>
        </w:rPr>
        <w:t xml:space="preserve">” come principale metodo di calcolo della redditività di un impianto fotovoltaico e sono denominati “metodo dell’annualità” e del “Cash Flow”. </w:t>
      </w:r>
    </w:p>
    <w:p w14:paraId="03BC4319" w14:textId="3D429790" w:rsidR="00BA73E9" w:rsidRDefault="00BA73E9" w:rsidP="00BA73E9">
      <w:pPr>
        <w:rPr>
          <w:rFonts w:eastAsia="Times New Roman" w:cs="Arial"/>
          <w:sz w:val="24"/>
          <w:szCs w:val="24"/>
          <w:lang w:val="it-IT" w:eastAsia="it-IT"/>
        </w:rPr>
      </w:pPr>
      <w:r>
        <w:rPr>
          <w:rFonts w:asciiTheme="minorHAnsi" w:hAnsiTheme="minorHAnsi" w:cstheme="minorHAnsi"/>
          <w:sz w:val="24"/>
          <w:szCs w:val="24"/>
        </w:rPr>
        <w:t xml:space="preserve">Per determinare l’economicità dell’impianto presentato dalla mozione viene di seguito utilizzato il </w:t>
      </w:r>
      <w:r w:rsidRPr="002C0B52">
        <w:rPr>
          <w:rFonts w:asciiTheme="minorHAnsi" w:hAnsiTheme="minorHAnsi" w:cstheme="minorHAnsi"/>
          <w:sz w:val="24"/>
          <w:szCs w:val="24"/>
        </w:rPr>
        <w:t>“metodo dell’annualità”</w:t>
      </w:r>
      <w:r w:rsidRPr="00330415">
        <w:rPr>
          <w:rFonts w:asciiTheme="minorHAnsi" w:hAnsiTheme="minorHAnsi" w:cstheme="minorHAnsi"/>
          <w:sz w:val="24"/>
          <w:szCs w:val="24"/>
        </w:rPr>
        <w:t>,</w:t>
      </w:r>
      <w:r>
        <w:rPr>
          <w:rFonts w:asciiTheme="minorHAnsi" w:hAnsiTheme="minorHAnsi" w:cstheme="minorHAnsi"/>
          <w:sz w:val="24"/>
          <w:szCs w:val="24"/>
        </w:rPr>
        <w:t xml:space="preserve"> </w:t>
      </w:r>
      <w:r w:rsidRPr="00A46C5E">
        <w:rPr>
          <w:rFonts w:eastAsia="Times New Roman" w:cs="Arial"/>
          <w:sz w:val="24"/>
          <w:szCs w:val="24"/>
          <w:lang w:val="it-IT" w:eastAsia="it-IT"/>
        </w:rPr>
        <w:t>che risulta più semplice di quello del “Cash Flow”, ma fornisce un risultato già attendibile per rispondere alle necessità della mozione.</w:t>
      </w:r>
    </w:p>
    <w:p w14:paraId="3EBD36B8" w14:textId="753B0A41" w:rsidR="00BA73E9" w:rsidRDefault="00BA73E9" w:rsidP="00BA73E9">
      <w:pPr>
        <w:rPr>
          <w:rFonts w:eastAsia="Times New Roman" w:cs="Arial"/>
          <w:sz w:val="24"/>
          <w:szCs w:val="24"/>
          <w:lang w:val="it-IT" w:eastAsia="it-IT"/>
        </w:rPr>
      </w:pPr>
    </w:p>
    <w:p w14:paraId="13209A64" w14:textId="3C1AF6B2" w:rsidR="00BA73E9" w:rsidRDefault="00BA73E9" w:rsidP="003F641E">
      <w:pPr>
        <w:rPr>
          <w:rFonts w:asciiTheme="minorHAnsi" w:hAnsiTheme="minorHAnsi" w:cstheme="minorHAnsi"/>
          <w:sz w:val="24"/>
          <w:szCs w:val="24"/>
        </w:rPr>
      </w:pPr>
      <w:r>
        <w:rPr>
          <w:rFonts w:eastAsia="Times New Roman" w:cs="Arial"/>
          <w:sz w:val="24"/>
          <w:szCs w:val="24"/>
          <w:lang w:val="it-IT" w:eastAsia="it-IT"/>
        </w:rPr>
        <w:t xml:space="preserve">Di seguito, illustriamo il calcolo dell’economicità tramite questo metodo, considerando un periodo di analisi dell’impianto di </w:t>
      </w:r>
      <w:r w:rsidRPr="003F641E">
        <w:rPr>
          <w:rFonts w:asciiTheme="minorHAnsi" w:hAnsiTheme="minorHAnsi" w:cstheme="minorHAnsi"/>
          <w:sz w:val="24"/>
          <w:szCs w:val="24"/>
        </w:rPr>
        <w:t>25 anni.</w:t>
      </w:r>
      <w:r>
        <w:rPr>
          <w:rFonts w:asciiTheme="minorHAnsi" w:hAnsiTheme="minorHAnsi" w:cstheme="minorHAnsi"/>
          <w:sz w:val="24"/>
          <w:szCs w:val="24"/>
        </w:rPr>
        <w:t xml:space="preserve"> Per determinare il grado di rendimento dell’investimento (impianto), viene posto come obiettivo di costo dell’elettricità lo stesso valore del ricavo da vendita calcolato nella tabella </w:t>
      </w:r>
      <w:r w:rsidRPr="007E312D">
        <w:rPr>
          <w:rFonts w:asciiTheme="minorHAnsi" w:hAnsiTheme="minorHAnsi" w:cstheme="minorHAnsi"/>
          <w:sz w:val="24"/>
          <w:szCs w:val="24"/>
        </w:rPr>
        <w:t xml:space="preserve">precedente: </w:t>
      </w:r>
      <w:r w:rsidRPr="003F641E">
        <w:rPr>
          <w:rFonts w:asciiTheme="minorHAnsi" w:hAnsiTheme="minorHAnsi" w:cstheme="minorHAnsi"/>
          <w:sz w:val="24"/>
          <w:szCs w:val="24"/>
        </w:rPr>
        <w:t xml:space="preserve">11.98 </w:t>
      </w:r>
      <w:proofErr w:type="spellStart"/>
      <w:proofErr w:type="gramStart"/>
      <w:r w:rsidRPr="003F641E">
        <w:rPr>
          <w:rFonts w:asciiTheme="minorHAnsi" w:hAnsiTheme="minorHAnsi" w:cstheme="minorHAnsi"/>
          <w:sz w:val="24"/>
          <w:szCs w:val="24"/>
        </w:rPr>
        <w:t>cts</w:t>
      </w:r>
      <w:proofErr w:type="spellEnd"/>
      <w:r w:rsidRPr="003F641E">
        <w:rPr>
          <w:rFonts w:asciiTheme="minorHAnsi" w:hAnsiTheme="minorHAnsi" w:cstheme="minorHAnsi"/>
          <w:sz w:val="24"/>
          <w:szCs w:val="24"/>
        </w:rPr>
        <w:t>./</w:t>
      </w:r>
      <w:proofErr w:type="gramEnd"/>
      <w:r w:rsidRPr="003F641E">
        <w:rPr>
          <w:rFonts w:asciiTheme="minorHAnsi" w:hAnsiTheme="minorHAnsi" w:cstheme="minorHAnsi"/>
          <w:sz w:val="24"/>
          <w:szCs w:val="24"/>
        </w:rPr>
        <w:t>kWh</w:t>
      </w:r>
      <w:r w:rsidRPr="007E312D">
        <w:rPr>
          <w:rFonts w:asciiTheme="minorHAnsi" w:hAnsiTheme="minorHAnsi" w:cstheme="minorHAnsi"/>
          <w:sz w:val="24"/>
          <w:szCs w:val="24"/>
        </w:rPr>
        <w:t>.</w:t>
      </w:r>
    </w:p>
    <w:p w14:paraId="7176EA32" w14:textId="51AD660E" w:rsidR="00BA73E9" w:rsidRDefault="00BA73E9" w:rsidP="003F641E">
      <w:pPr>
        <w:rPr>
          <w:rFonts w:asciiTheme="minorHAnsi" w:hAnsiTheme="minorHAnsi" w:cstheme="minorHAnsi"/>
          <w:sz w:val="24"/>
          <w:szCs w:val="24"/>
        </w:rPr>
      </w:pPr>
    </w:p>
    <w:p w14:paraId="0F08D049" w14:textId="58E22FFF" w:rsidR="00BA73E9" w:rsidRPr="00D411B3" w:rsidRDefault="00BA73E9" w:rsidP="003F641E">
      <w:pPr>
        <w:tabs>
          <w:tab w:val="left" w:pos="1302"/>
        </w:tabs>
        <w:rPr>
          <w:rFonts w:asciiTheme="minorHAnsi" w:hAnsiTheme="minorHAnsi" w:cstheme="minorHAnsi"/>
          <w:i/>
          <w:sz w:val="24"/>
          <w:szCs w:val="24"/>
          <w:u w:val="single"/>
        </w:rPr>
      </w:pPr>
      <w:r w:rsidRPr="003F641E">
        <w:rPr>
          <w:rFonts w:asciiTheme="minorHAnsi" w:hAnsiTheme="minorHAnsi" w:cstheme="minorHAnsi"/>
          <w:sz w:val="24"/>
          <w:szCs w:val="24"/>
        </w:rPr>
        <w:t xml:space="preserve">Il costo dell’elettricità prodotta dall’impianto considera sia la resa totale dopo 25 anni (includendo il degrado dei moduli) che il tasso di interesse relativo all’investimento fatto, che nel caso specifico corrisponde alla percentuale di guadagno annuale per l’investimento effettuato. </w:t>
      </w:r>
      <w:r>
        <w:rPr>
          <w:rFonts w:asciiTheme="minorHAnsi" w:hAnsiTheme="minorHAnsi" w:cstheme="minorHAnsi"/>
          <w:sz w:val="24"/>
          <w:szCs w:val="24"/>
        </w:rPr>
        <w:t>La tabella seguente rappresenta il calcolo del costo dell’elettricità prodotta.</w:t>
      </w:r>
    </w:p>
    <w:p w14:paraId="602B28E7" w14:textId="77777777" w:rsidR="00BA73E9" w:rsidRPr="008A3068" w:rsidRDefault="00BA73E9" w:rsidP="00BA73E9">
      <w:pPr>
        <w:tabs>
          <w:tab w:val="left" w:pos="1302"/>
        </w:tabs>
        <w:jc w:val="left"/>
        <w:rPr>
          <w:rFonts w:asciiTheme="minorHAnsi" w:hAnsiTheme="minorHAnsi" w:cstheme="minorHAnsi"/>
          <w:sz w:val="24"/>
          <w:szCs w:val="24"/>
        </w:rPr>
      </w:pPr>
    </w:p>
    <w:p w14:paraId="72CD2272" w14:textId="77777777" w:rsidR="00BA73E9" w:rsidRDefault="00BA73E9" w:rsidP="00BA73E9">
      <w:pPr>
        <w:tabs>
          <w:tab w:val="left" w:pos="1302"/>
        </w:tabs>
        <w:jc w:val="center"/>
        <w:rPr>
          <w:rFonts w:asciiTheme="minorHAnsi" w:hAnsiTheme="minorHAnsi" w:cstheme="minorHAnsi"/>
          <w:i/>
          <w:sz w:val="24"/>
          <w:szCs w:val="24"/>
          <w:u w:val="single"/>
        </w:rPr>
      </w:pPr>
      <w:r w:rsidRPr="00A75F8A">
        <w:rPr>
          <w:noProof/>
          <w:lang w:eastAsia="it-CH"/>
        </w:rPr>
        <w:t xml:space="preserve"> </w:t>
      </w:r>
      <w:r w:rsidRPr="00A75F8A">
        <w:rPr>
          <w:noProof/>
          <w:lang w:eastAsia="it-CH"/>
        </w:rPr>
        <w:drawing>
          <wp:inline distT="0" distB="0" distL="0" distR="0" wp14:anchorId="069DFEF5" wp14:editId="41DE9E84">
            <wp:extent cx="3766185" cy="5075555"/>
            <wp:effectExtent l="19050" t="19050" r="24765" b="1079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766185" cy="5075555"/>
                    </a:xfrm>
                    <a:prstGeom prst="rect">
                      <a:avLst/>
                    </a:prstGeom>
                    <a:ln>
                      <a:solidFill>
                        <a:schemeClr val="tx1"/>
                      </a:solidFill>
                    </a:ln>
                  </pic:spPr>
                </pic:pic>
              </a:graphicData>
            </a:graphic>
          </wp:inline>
        </w:drawing>
      </w:r>
    </w:p>
    <w:p w14:paraId="6F5CEB85" w14:textId="77777777" w:rsidR="00BA73E9" w:rsidRDefault="00BA73E9" w:rsidP="00BA73E9">
      <w:pPr>
        <w:rPr>
          <w:rFonts w:eastAsia="Times New Roman" w:cs="Arial"/>
          <w:sz w:val="24"/>
          <w:szCs w:val="24"/>
          <w:lang w:val="it-IT" w:eastAsia="it-IT"/>
        </w:rPr>
      </w:pPr>
    </w:p>
    <w:p w14:paraId="736F7164" w14:textId="359BC0E8" w:rsidR="00BA73E9" w:rsidRDefault="00BA73E9" w:rsidP="00BA73E9">
      <w:pPr>
        <w:rPr>
          <w:rFonts w:eastAsia="Times New Roman" w:cs="Arial"/>
          <w:sz w:val="24"/>
          <w:szCs w:val="24"/>
          <w:lang w:val="it-IT" w:eastAsia="it-IT"/>
        </w:rPr>
      </w:pPr>
    </w:p>
    <w:p w14:paraId="3344677D" w14:textId="77777777" w:rsidR="00BA73E9" w:rsidRDefault="00BA73E9" w:rsidP="00BA73E9">
      <w:pPr>
        <w:rPr>
          <w:rFonts w:asciiTheme="minorHAnsi" w:hAnsiTheme="minorHAnsi" w:cstheme="minorHAnsi"/>
          <w:sz w:val="24"/>
          <w:szCs w:val="24"/>
        </w:rPr>
      </w:pPr>
    </w:p>
    <w:sectPr w:rsidR="00BA73E9" w:rsidSect="00A95013">
      <w:headerReference w:type="even" r:id="rId21"/>
      <w:headerReference w:type="default" r:id="rId22"/>
      <w:footerReference w:type="even" r:id="rId23"/>
      <w:footerReference w:type="default" r:id="rId24"/>
      <w:headerReference w:type="first" r:id="rId25"/>
      <w:footerReference w:type="first" r:id="rId2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AA32B" w14:textId="77777777" w:rsidR="00DF64EF" w:rsidRDefault="00DF64EF" w:rsidP="00F657BF">
      <w:r>
        <w:separator/>
      </w:r>
    </w:p>
  </w:endnote>
  <w:endnote w:type="continuationSeparator" w:id="0">
    <w:p w14:paraId="1679F269" w14:textId="77777777" w:rsidR="00DF64EF" w:rsidRDefault="00DF64EF"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BAF1F" w14:textId="77777777" w:rsidR="001A5982" w:rsidRDefault="001A598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20D3C" w:rsidRPr="003D1008" w14:paraId="1F6276FB" w14:textId="77777777" w:rsidTr="00A95013">
      <w:trPr>
        <w:trHeight w:hRule="exact" w:val="737"/>
      </w:trPr>
      <w:tc>
        <w:tcPr>
          <w:tcW w:w="4695" w:type="dxa"/>
        </w:tcPr>
        <w:p w14:paraId="09B82D7B" w14:textId="77777777" w:rsidR="00E20D3C" w:rsidRPr="003D1008" w:rsidRDefault="00E20D3C" w:rsidP="00A95013">
          <w:pPr>
            <w:tabs>
              <w:tab w:val="center" w:pos="2382"/>
            </w:tabs>
          </w:pPr>
        </w:p>
      </w:tc>
      <w:tc>
        <w:tcPr>
          <w:tcW w:w="721" w:type="dxa"/>
        </w:tcPr>
        <w:p w14:paraId="79B56DBE" w14:textId="77777777" w:rsidR="00E20D3C" w:rsidRPr="003D1008" w:rsidRDefault="00E20D3C" w:rsidP="00A95013">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0401CB7" w14:textId="77777777" w:rsidR="00E20D3C" w:rsidRPr="003D1008" w:rsidRDefault="00E20D3C" w:rsidP="00A95013">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69A7AB5" w14:textId="77777777" w:rsidR="00E20D3C" w:rsidRPr="003D1008" w:rsidRDefault="00E20D3C" w:rsidP="00A95013"/>
      </w:tc>
    </w:tr>
  </w:tbl>
  <w:p w14:paraId="1F7B2D2A" w14:textId="77777777" w:rsidR="00E20D3C" w:rsidRDefault="00E20D3C" w:rsidP="00A95013">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11291" w14:textId="77777777" w:rsidR="00E20D3C" w:rsidRDefault="00E20D3C">
    <w:pPr>
      <w:pStyle w:val="Pidipagina"/>
      <w:jc w:val="center"/>
    </w:pPr>
  </w:p>
  <w:p w14:paraId="0BA1FA41" w14:textId="77777777" w:rsidR="00E20D3C" w:rsidRPr="008C6C46" w:rsidRDefault="00E20D3C" w:rsidP="00A9501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7F02D" w14:textId="77777777" w:rsidR="00DF64EF" w:rsidRDefault="00DF64EF" w:rsidP="00F657BF">
      <w:r>
        <w:separator/>
      </w:r>
    </w:p>
  </w:footnote>
  <w:footnote w:type="continuationSeparator" w:id="0">
    <w:p w14:paraId="2C639C84" w14:textId="77777777" w:rsidR="00DF64EF" w:rsidRDefault="00DF64EF"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988C4" w14:textId="77777777" w:rsidR="001A5982" w:rsidRDefault="001A598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20D3C" w:rsidRPr="002747E7" w14:paraId="539BF4DA" w14:textId="77777777" w:rsidTr="00A95013">
      <w:trPr>
        <w:trHeight w:val="562"/>
      </w:trPr>
      <w:sdt>
        <w:sdtPr>
          <w:rPr>
            <w:rFonts w:ascii="Gill Alt One MT Light" w:hAnsi="Gill Alt One MT Light"/>
            <w:sz w:val="16"/>
            <w:szCs w:val="16"/>
          </w:rPr>
          <w:alias w:val="CustomElements.Fields.Dipartimenti"/>
          <w:id w:val="1567676091"/>
          <w:dataBinding w:xpath="//Text[@id='CustomElements.Fields.Dipartimenti']" w:storeItemID="{9D782230-6A4E-491D-B1A2-B7A3F0AC936B}"/>
          <w:text w:multiLine="1"/>
        </w:sdtPr>
        <w:sdtEndPr/>
        <w:sdtContent>
          <w:tc>
            <w:tcPr>
              <w:tcW w:w="8383" w:type="dxa"/>
              <w:tcBorders>
                <w:left w:val="single" w:sz="4" w:space="0" w:color="auto"/>
                <w:bottom w:val="single" w:sz="4" w:space="0" w:color="auto"/>
              </w:tcBorders>
              <w:tcMar>
                <w:left w:w="142" w:type="dxa"/>
              </w:tcMar>
              <w:vAlign w:val="bottom"/>
            </w:tcPr>
            <w:p w14:paraId="58E18663" w14:textId="55D9253E" w:rsidR="00E20D3C" w:rsidRPr="00E8185F" w:rsidRDefault="001C16F5" w:rsidP="00A95013">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Dipartimento del territorio</w:t>
              </w:r>
            </w:p>
          </w:tc>
        </w:sdtContent>
      </w:sdt>
      <w:tc>
        <w:tcPr>
          <w:tcW w:w="1710" w:type="dxa"/>
          <w:tcBorders>
            <w:bottom w:val="single" w:sz="4" w:space="0" w:color="auto"/>
          </w:tcBorders>
          <w:vAlign w:val="bottom"/>
        </w:tcPr>
        <w:p w14:paraId="5EED6080" w14:textId="36BC5EA0" w:rsidR="00E20D3C" w:rsidRPr="004204CB" w:rsidRDefault="00E20D3C" w:rsidP="00A95013">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F14853">
            <w:rPr>
              <w:noProof/>
              <w:sz w:val="24"/>
            </w:rPr>
            <w:t>16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F14853">
            <w:rPr>
              <w:noProof/>
              <w:sz w:val="24"/>
            </w:rPr>
            <w:t>16</w:t>
          </w:r>
          <w:r w:rsidRPr="004204CB">
            <w:rPr>
              <w:noProof/>
              <w:sz w:val="24"/>
            </w:rPr>
            <w:fldChar w:fldCharType="end"/>
          </w:r>
        </w:p>
      </w:tc>
    </w:tr>
    <w:tr w:rsidR="00E20D3C" w:rsidRPr="009E444B" w14:paraId="003A0F2A" w14:textId="77777777" w:rsidTr="00A95013">
      <w:trPr>
        <w:trHeight w:val="334"/>
      </w:trPr>
      <w:sdt>
        <w:sdtPr>
          <w:rPr>
            <w:rFonts w:ascii="Gill Sans Display MT Pro BdCn" w:hAnsi="Gill Sans Display MT Pro BdCn"/>
            <w:sz w:val="18"/>
            <w:szCs w:val="18"/>
          </w:rPr>
          <w:alias w:val="CustomElements.Fields.Titolo2"/>
          <w:id w:val="48588533"/>
          <w:dataBinding w:xpath="//Text[@id='CustomElements.Fields.Titolo2']" w:storeItemID="{9D782230-6A4E-491D-B1A2-B7A3F0AC936B}"/>
          <w:text w:multiLine="1"/>
        </w:sdtPr>
        <w:sdtEndPr/>
        <w:sdtContent>
          <w:tc>
            <w:tcPr>
              <w:tcW w:w="8383" w:type="dxa"/>
              <w:tcBorders>
                <w:left w:val="single" w:sz="4" w:space="0" w:color="auto"/>
              </w:tcBorders>
              <w:tcMar>
                <w:top w:w="0" w:type="dxa"/>
                <w:left w:w="142" w:type="dxa"/>
              </w:tcMar>
            </w:tcPr>
            <w:p w14:paraId="210D2DAF" w14:textId="4C005A2C" w:rsidR="00E20D3C" w:rsidRPr="00E8185F" w:rsidRDefault="00DC0233" w:rsidP="00AF0D01">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8161 del 8 giugno 2022</w:t>
              </w:r>
            </w:p>
          </w:tc>
        </w:sdtContent>
      </w:sdt>
      <w:tc>
        <w:tcPr>
          <w:tcW w:w="1710" w:type="dxa"/>
          <w:tcBorders>
            <w:top w:val="single" w:sz="4" w:space="0" w:color="auto"/>
          </w:tcBorders>
        </w:tcPr>
        <w:p w14:paraId="119E47ED" w14:textId="77777777" w:rsidR="00E20D3C" w:rsidRPr="00E043A3" w:rsidRDefault="00E20D3C" w:rsidP="00A95013">
          <w:pPr>
            <w:pStyle w:val="InvisibleLine"/>
            <w:rPr>
              <w:lang w:val="de-DE"/>
            </w:rPr>
          </w:pPr>
        </w:p>
      </w:tc>
    </w:tr>
  </w:tbl>
  <w:p w14:paraId="4E647D59" w14:textId="77777777" w:rsidR="00E20D3C" w:rsidRPr="00980362" w:rsidRDefault="00E20D3C" w:rsidP="00A95013">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9D782230-6A4E-491D-B1A2-B7A3F0AC936B}"/>
                            <w:text w:multiLine="1"/>
                          </w:sdtPr>
                          <w:sdtEndPr/>
                          <w:sdtContent>
                            <w:p w14:paraId="77C9ACC4" w14:textId="77777777" w:rsidR="00E20D3C" w:rsidRPr="00411371" w:rsidRDefault="00E20D3C" w:rsidP="00A9501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9D782230-6A4E-491D-B1A2-B7A3F0AC936B}"/>
                      <w:text w:multiLine="1"/>
                    </w:sdtPr>
                    <w:sdtEndPr/>
                    <w:sdtContent>
                      <w:p w14:paraId="77C9ACC4" w14:textId="77777777" w:rsidR="00E20D3C" w:rsidRPr="00411371" w:rsidRDefault="00E20D3C" w:rsidP="00A9501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20D3C" w:rsidRPr="0004624C" w14:paraId="20F1E3AA" w14:textId="77777777" w:rsidTr="00A95013">
      <w:trPr>
        <w:trHeight w:val="586"/>
      </w:trPr>
      <w:tc>
        <w:tcPr>
          <w:tcW w:w="2440" w:type="pct"/>
          <w:gridSpan w:val="3"/>
          <w:tcBorders>
            <w:top w:val="nil"/>
            <w:left w:val="nil"/>
            <w:bottom w:val="single" w:sz="4" w:space="0" w:color="auto"/>
          </w:tcBorders>
          <w:vAlign w:val="bottom"/>
        </w:tcPr>
        <w:p w14:paraId="7E95AEC0" w14:textId="77777777" w:rsidR="00E20D3C" w:rsidRPr="00F379C3" w:rsidRDefault="00E20D3C" w:rsidP="00A95013">
          <w:pPr>
            <w:pStyle w:val="InvisibleLine"/>
            <w:ind w:left="150"/>
            <w:rPr>
              <w:rFonts w:ascii="Arial" w:hAnsi="Arial" w:cs="Arial"/>
              <w:sz w:val="16"/>
            </w:rPr>
          </w:pPr>
        </w:p>
      </w:tc>
      <w:tc>
        <w:tcPr>
          <w:tcW w:w="373" w:type="pct"/>
          <w:tcBorders>
            <w:top w:val="nil"/>
            <w:bottom w:val="single" w:sz="4" w:space="0" w:color="auto"/>
          </w:tcBorders>
          <w:vAlign w:val="bottom"/>
        </w:tcPr>
        <w:p w14:paraId="4F5DE8D8" w14:textId="77777777" w:rsidR="00E20D3C" w:rsidRPr="003108C0" w:rsidRDefault="00E20D3C" w:rsidP="00A95013">
          <w:pPr>
            <w:pStyle w:val="Level"/>
            <w:ind w:left="150"/>
            <w:rPr>
              <w:sz w:val="16"/>
            </w:rPr>
          </w:pPr>
        </w:p>
      </w:tc>
      <w:tc>
        <w:tcPr>
          <w:tcW w:w="209" w:type="pct"/>
          <w:tcBorders>
            <w:top w:val="nil"/>
            <w:bottom w:val="single" w:sz="4" w:space="0" w:color="auto"/>
          </w:tcBorders>
        </w:tcPr>
        <w:p w14:paraId="60BA924A" w14:textId="1B178A40" w:rsidR="00E20D3C" w:rsidRDefault="00DC0233" w:rsidP="00A95013">
          <w:pPr>
            <w:pStyle w:val="InvisibleLine"/>
            <w:ind w:left="150"/>
          </w:pPr>
          <w:r>
            <w:rPr>
              <w:noProof/>
              <w:lang w:val="it-CH" w:eastAsia="it-CH"/>
            </w:rPr>
            <w:drawing>
              <wp:anchor distT="0" distB="0" distL="114300" distR="114300" simplePos="0" relativeHeight="251672576" behindDoc="1" locked="0" layoutInCell="1" allowOverlap="1" wp14:anchorId="75BEFE7B" wp14:editId="13D1D662">
                <wp:simplePos x="0" y="0"/>
                <wp:positionH relativeFrom="column">
                  <wp:posOffset>-93345</wp:posOffset>
                </wp:positionH>
                <wp:positionV relativeFrom="page">
                  <wp:posOffset>-119380</wp:posOffset>
                </wp:positionV>
                <wp:extent cx="276653" cy="467995"/>
                <wp:effectExtent l="0" t="0" r="9525" b="8255"/>
                <wp:wrapNone/>
                <wp:docPr id="13" name="ooImg_1334982032"/>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08B0955" w14:textId="1D4DDCD0" w:rsidR="00E20D3C" w:rsidRPr="004204CB" w:rsidRDefault="00E20D3C" w:rsidP="00A9501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1485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14853">
            <w:rPr>
              <w:rFonts w:asciiTheme="minorHAnsi" w:hAnsiTheme="minorHAnsi" w:cstheme="minorHAnsi"/>
              <w:noProof/>
              <w:sz w:val="24"/>
            </w:rPr>
            <w:t>16</w:t>
          </w:r>
          <w:r w:rsidRPr="004204CB">
            <w:rPr>
              <w:rFonts w:asciiTheme="minorHAnsi" w:hAnsiTheme="minorHAnsi" w:cstheme="minorHAnsi"/>
              <w:noProof/>
              <w:sz w:val="24"/>
            </w:rPr>
            <w:fldChar w:fldCharType="end"/>
          </w:r>
        </w:p>
      </w:tc>
    </w:tr>
    <w:tr w:rsidR="00E20D3C" w:rsidRPr="0004624C" w14:paraId="7263A09F" w14:textId="77777777" w:rsidTr="00A9501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9D782230-6A4E-491D-B1A2-B7A3F0AC936B}"/>
          <w:text w:multiLine="1"/>
        </w:sdtPr>
        <w:sdtEndPr/>
        <w:sdtContent>
          <w:tc>
            <w:tcPr>
              <w:tcW w:w="5000" w:type="pct"/>
              <w:gridSpan w:val="6"/>
              <w:tcBorders>
                <w:left w:val="nil"/>
                <w:right w:val="nil"/>
              </w:tcBorders>
              <w:noWrap/>
              <w:tcMar>
                <w:top w:w="0" w:type="dxa"/>
              </w:tcMar>
              <w:vAlign w:val="bottom"/>
            </w:tcPr>
            <w:p w14:paraId="7AB7A5E1" w14:textId="77777777" w:rsidR="00E20D3C" w:rsidRPr="00F379C3" w:rsidRDefault="00E20D3C" w:rsidP="00A95013">
              <w:pPr>
                <w:pStyle w:val="HeaderDecisione"/>
                <w:tabs>
                  <w:tab w:val="left" w:pos="1459"/>
                </w:tabs>
                <w:spacing w:after="160" w:line="640" w:lineRule="exact"/>
                <w:rPr>
                  <w:rFonts w:ascii="Gill Sans Display MT Pro BdCn" w:hAnsi="Gill Sans Display MT Pro BdCn"/>
                  <w:sz w:val="56"/>
                  <w:szCs w:val="56"/>
                </w:rPr>
              </w:pPr>
              <w:r w:rsidRPr="00D266D0">
                <w:rPr>
                  <w:rFonts w:ascii="Gill Sans Display MT Pro BdCn" w:hAnsi="Gill Sans Display MT Pro BdCn"/>
                  <w:sz w:val="44"/>
                  <w:szCs w:val="44"/>
                </w:rPr>
                <w:t>Messaggio</w:t>
              </w:r>
            </w:p>
          </w:tc>
        </w:sdtContent>
      </w:sdt>
    </w:tr>
    <w:tr w:rsidR="00E20D3C" w:rsidRPr="0004624C" w14:paraId="51FA87FC" w14:textId="77777777" w:rsidTr="00A95013">
      <w:trPr>
        <w:trHeight w:hRule="exact" w:val="306"/>
      </w:trPr>
      <w:tc>
        <w:tcPr>
          <w:tcW w:w="670" w:type="pct"/>
          <w:tcBorders>
            <w:left w:val="nil"/>
            <w:bottom w:val="nil"/>
          </w:tcBorders>
          <w:noWrap/>
          <w:tcMar>
            <w:top w:w="57" w:type="dxa"/>
            <w:left w:w="142" w:type="dxa"/>
          </w:tcMar>
        </w:tcPr>
        <w:p w14:paraId="7315E593" w14:textId="77777777" w:rsidR="00E20D3C" w:rsidRPr="00C7320A" w:rsidRDefault="00E20D3C" w:rsidP="00A95013">
          <w:pPr>
            <w:pStyle w:val="Level"/>
            <w:spacing w:before="60"/>
            <w:rPr>
              <w:rFonts w:ascii="Gill Alt One MT Light" w:hAnsi="Gill Alt One MT Light"/>
              <w:sz w:val="16"/>
            </w:rPr>
          </w:pPr>
          <w:r w:rsidRPr="00C7320A">
            <w:rPr>
              <w:rFonts w:ascii="Gill Alt One MT Light" w:hAnsi="Gill Alt One MT Light"/>
              <w:sz w:val="16"/>
            </w:rPr>
            <w:t>numero</w:t>
          </w:r>
        </w:p>
        <w:p w14:paraId="2A15354F" w14:textId="77777777" w:rsidR="00E20D3C" w:rsidRPr="00C7320A" w:rsidRDefault="00E20D3C" w:rsidP="00A9501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AAAE9C0" w14:textId="77777777" w:rsidR="00E20D3C" w:rsidRPr="00C7320A" w:rsidRDefault="00E20D3C" w:rsidP="00A95013">
          <w:pPr>
            <w:pStyle w:val="Level"/>
            <w:spacing w:before="60"/>
            <w:rPr>
              <w:rFonts w:ascii="Gill Alt One MT Light" w:hAnsi="Gill Alt One MT Light"/>
              <w:sz w:val="16"/>
            </w:rPr>
          </w:pPr>
          <w:r w:rsidRPr="00C7320A">
            <w:rPr>
              <w:rFonts w:ascii="Gill Alt One MT Light" w:hAnsi="Gill Alt One MT Light"/>
              <w:sz w:val="16"/>
            </w:rPr>
            <w:t>data</w:t>
          </w:r>
        </w:p>
        <w:p w14:paraId="59D61A41" w14:textId="77777777" w:rsidR="00E20D3C" w:rsidRPr="00C7320A" w:rsidRDefault="00E20D3C" w:rsidP="00A9501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05BA0F9A" w14:textId="77777777" w:rsidR="00E20D3C" w:rsidRPr="00C7320A" w:rsidRDefault="00E20D3C" w:rsidP="00A95013">
          <w:pPr>
            <w:pStyle w:val="Level"/>
            <w:spacing w:before="60"/>
            <w:rPr>
              <w:rFonts w:ascii="Gill Alt One MT Light" w:hAnsi="Gill Alt One MT Light"/>
              <w:sz w:val="16"/>
            </w:rPr>
          </w:pPr>
          <w:r>
            <w:rPr>
              <w:rFonts w:ascii="Gill Alt One MT Light" w:hAnsi="Gill Alt One MT Light"/>
              <w:sz w:val="16"/>
            </w:rPr>
            <w:t>competenza</w:t>
          </w:r>
        </w:p>
        <w:p w14:paraId="4DF52E35" w14:textId="77777777" w:rsidR="00E20D3C" w:rsidRPr="008C03B5" w:rsidRDefault="00E20D3C" w:rsidP="00A95013">
          <w:pPr>
            <w:pStyle w:val="Level"/>
            <w:spacing w:before="60" w:line="240" w:lineRule="auto"/>
            <w:rPr>
              <w:rFonts w:ascii="Gill Alt One MT Light" w:hAnsi="Gill Alt One MT Light"/>
              <w:sz w:val="16"/>
            </w:rPr>
          </w:pPr>
        </w:p>
      </w:tc>
    </w:tr>
    <w:tr w:rsidR="00E20D3C" w:rsidRPr="0004624C" w14:paraId="2895C13E" w14:textId="77777777" w:rsidTr="00A95013">
      <w:trPr>
        <w:trHeight w:hRule="exact" w:val="699"/>
      </w:trPr>
      <w:tc>
        <w:tcPr>
          <w:tcW w:w="670" w:type="pct"/>
          <w:tcBorders>
            <w:top w:val="nil"/>
            <w:left w:val="nil"/>
            <w:bottom w:val="single" w:sz="4" w:space="0" w:color="auto"/>
            <w:right w:val="nil"/>
          </w:tcBorders>
          <w:noWrap/>
          <w:tcMar>
            <w:top w:w="0" w:type="dxa"/>
          </w:tcMar>
        </w:tcPr>
        <w:p w14:paraId="133FBB7F" w14:textId="4E2A631A" w:rsidR="00E20D3C" w:rsidRPr="00BE22A2" w:rsidRDefault="00F14853" w:rsidP="00A9501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9D782230-6A4E-491D-B1A2-B7A3F0AC936B}"/>
              <w:text w:multiLine="1"/>
            </w:sdtPr>
            <w:sdtEndPr/>
            <w:sdtContent>
              <w:r w:rsidR="006E6487">
                <w:rPr>
                  <w:rFonts w:cstheme="minorHAnsi"/>
                  <w:b/>
                  <w:sz w:val="24"/>
                  <w:szCs w:val="24"/>
                </w:rPr>
                <w:t>8161</w:t>
              </w:r>
            </w:sdtContent>
          </w:sdt>
        </w:p>
      </w:tc>
      <w:tc>
        <w:tcPr>
          <w:tcW w:w="1112" w:type="pct"/>
          <w:tcBorders>
            <w:top w:val="nil"/>
            <w:left w:val="nil"/>
            <w:bottom w:val="single" w:sz="4" w:space="0" w:color="auto"/>
            <w:right w:val="nil"/>
          </w:tcBorders>
          <w:noWrap/>
          <w:tcMar>
            <w:top w:w="0" w:type="dxa"/>
          </w:tcMar>
        </w:tcPr>
        <w:p w14:paraId="0F08AEA9" w14:textId="55CDF29F" w:rsidR="00E20D3C" w:rsidRPr="002A0371" w:rsidRDefault="004E46F7" w:rsidP="004E46F7">
          <w:pPr>
            <w:pStyle w:val="Data"/>
          </w:pPr>
          <w:r>
            <w:t>8 giugno</w:t>
          </w:r>
          <w:r w:rsidR="00E20D3C">
            <w:t xml:space="preserve"> 2022</w:t>
          </w:r>
        </w:p>
      </w:tc>
      <w:tc>
        <w:tcPr>
          <w:tcW w:w="3218" w:type="pct"/>
          <w:gridSpan w:val="4"/>
          <w:tcBorders>
            <w:top w:val="nil"/>
            <w:left w:val="nil"/>
            <w:bottom w:val="nil"/>
            <w:right w:val="nil"/>
          </w:tcBorders>
        </w:tcPr>
        <w:p w14:paraId="5B2153B9" w14:textId="653BE513" w:rsidR="00E20D3C" w:rsidRPr="00D266D0" w:rsidRDefault="00F14853" w:rsidP="00337C3B">
          <w:pPr>
            <w:pStyle w:val="Data"/>
            <w:rPr>
              <w:rFonts w:asciiTheme="minorHAnsi" w:hAnsiTheme="minorHAnsi" w:cstheme="minorHAnsi"/>
              <w:sz w:val="23"/>
              <w:szCs w:val="23"/>
            </w:rPr>
          </w:pPr>
          <w:sdt>
            <w:sdtPr>
              <w:rPr>
                <w:rFonts w:cs="Arial"/>
                <w:smallCaps/>
                <w:sz w:val="23"/>
                <w:szCs w:val="23"/>
              </w:rPr>
              <w:alias w:val="CustomElements.Fields.Dipartimenti"/>
              <w:id w:val="-1138097914"/>
              <w:dataBinding w:xpath="//Text[@id='CustomElements.Fields.Dipartimenti']" w:storeItemID="{9D782230-6A4E-491D-B1A2-B7A3F0AC936B}"/>
              <w:text w:multiLine="1"/>
            </w:sdtPr>
            <w:sdtEndPr/>
            <w:sdtContent>
              <w:r w:rsidR="001C16F5">
                <w:rPr>
                  <w:rFonts w:cs="Arial"/>
                  <w:smallCaps/>
                  <w:sz w:val="23"/>
                  <w:szCs w:val="23"/>
                </w:rPr>
                <w:t>Dipartimento delle finanze e dell’economia</w:t>
              </w:r>
              <w:r w:rsidR="001C16F5">
                <w:rPr>
                  <w:rFonts w:cs="Arial"/>
                  <w:smallCaps/>
                  <w:sz w:val="23"/>
                  <w:szCs w:val="23"/>
                </w:rPr>
                <w:br/>
                <w:t>Dipartimento del territorio</w:t>
              </w:r>
            </w:sdtContent>
          </w:sdt>
        </w:p>
      </w:tc>
    </w:tr>
    <w:tr w:rsidR="00E20D3C" w:rsidRPr="00C63927" w14:paraId="231A31CD" w14:textId="77777777" w:rsidTr="00A95013">
      <w:trPr>
        <w:trHeight w:hRule="exact" w:val="198"/>
      </w:trPr>
      <w:tc>
        <w:tcPr>
          <w:tcW w:w="5000" w:type="pct"/>
          <w:gridSpan w:val="6"/>
          <w:tcBorders>
            <w:left w:val="nil"/>
            <w:bottom w:val="nil"/>
            <w:right w:val="nil"/>
          </w:tcBorders>
          <w:noWrap/>
          <w:tcMar>
            <w:top w:w="57" w:type="dxa"/>
            <w:left w:w="85" w:type="dxa"/>
            <w:bottom w:w="170" w:type="dxa"/>
          </w:tcMar>
        </w:tcPr>
        <w:p w14:paraId="1423239E" w14:textId="77777777" w:rsidR="00E20D3C" w:rsidRPr="00C7320A" w:rsidRDefault="00E20D3C" w:rsidP="00A95013">
          <w:pPr>
            <w:pStyle w:val="Level"/>
            <w:ind w:left="150"/>
            <w:rPr>
              <w:rFonts w:ascii="Gill Alt One MT Light" w:hAnsi="Gill Alt One MT Light"/>
              <w:sz w:val="16"/>
              <w:szCs w:val="16"/>
            </w:rPr>
          </w:pPr>
        </w:p>
      </w:tc>
    </w:tr>
  </w:tbl>
  <w:p w14:paraId="3EF5514D" w14:textId="1B576C34" w:rsidR="00E20D3C" w:rsidRPr="00DA2879" w:rsidRDefault="00DC0233" w:rsidP="00A95013">
    <w:pPr>
      <w:pStyle w:val="Nessunaspaziatura"/>
      <w:spacing w:line="40" w:lineRule="exact"/>
    </w:pPr>
    <w:r>
      <w:rPr>
        <w:noProof/>
        <w:lang w:val="it-CH" w:eastAsia="it-CH"/>
      </w:rPr>
      <w:drawing>
        <wp:anchor distT="0" distB="0" distL="114300" distR="114300" simplePos="0" relativeHeight="251671552" behindDoc="1" locked="0" layoutInCell="1" allowOverlap="1" wp14:anchorId="615198EE" wp14:editId="577D7FA2">
          <wp:simplePos x="0" y="0"/>
          <wp:positionH relativeFrom="column">
            <wp:posOffset>3038475</wp:posOffset>
          </wp:positionH>
          <wp:positionV relativeFrom="page">
            <wp:posOffset>219075</wp:posOffset>
          </wp:positionV>
          <wp:extent cx="459464" cy="467995"/>
          <wp:effectExtent l="0" t="0" r="0" b="8255"/>
          <wp:wrapNone/>
          <wp:docPr id="12" name="ooImg_993988235"/>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sidR="00E20D3C">
      <w:rPr>
        <w:noProof/>
        <w:lang w:val="it-CH" w:eastAsia="it-CH"/>
      </w:rPr>
      <mc:AlternateContent>
        <mc:Choice Requires="wps">
          <w:drawing>
            <wp:anchor distT="0" distB="0" distL="114300" distR="114300" simplePos="0" relativeHeight="251655168" behindDoc="1" locked="1" layoutInCell="1" allowOverlap="1" wp14:anchorId="21F82C06" wp14:editId="3A3D3CEC">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9D782230-6A4E-491D-B1A2-B7A3F0AC936B}"/>
                            <w:text w:multiLine="1"/>
                          </w:sdtPr>
                          <w:sdtEndPr/>
                          <w:sdtContent>
                            <w:p w14:paraId="29A0023F" w14:textId="77777777" w:rsidR="00E20D3C" w:rsidRPr="00411371" w:rsidRDefault="00E20D3C" w:rsidP="00A9501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9D782230-6A4E-491D-B1A2-B7A3F0AC936B}"/>
                      <w:text w:multiLine="1"/>
                    </w:sdtPr>
                    <w:sdtEndPr/>
                    <w:sdtContent>
                      <w:p w14:paraId="29A0023F" w14:textId="77777777" w:rsidR="00E20D3C" w:rsidRPr="00411371" w:rsidRDefault="00E20D3C" w:rsidP="00A9501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23E04B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39C16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44058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46A881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56266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74605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DC74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6C5E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D04C4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1989F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F61615"/>
    <w:multiLevelType w:val="hybridMultilevel"/>
    <w:tmpl w:val="7276AAB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7444E3D"/>
    <w:multiLevelType w:val="hybridMultilevel"/>
    <w:tmpl w:val="2F424C3A"/>
    <w:lvl w:ilvl="0" w:tplc="CF4AD446">
      <w:start w:val="7"/>
      <w:numFmt w:val="bullet"/>
      <w:lvlText w:val=""/>
      <w:lvlJc w:val="left"/>
      <w:pPr>
        <w:ind w:left="720" w:hanging="360"/>
      </w:pPr>
      <w:rPr>
        <w:rFonts w:ascii="Wingdings" w:eastAsiaTheme="minorHAnsi" w:hAnsi="Wingdings" w:cstheme="minorHAns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CFC1441"/>
    <w:multiLevelType w:val="hybridMultilevel"/>
    <w:tmpl w:val="6F00B964"/>
    <w:lvl w:ilvl="0" w:tplc="72A6EA34">
      <w:start w:val="7"/>
      <w:numFmt w:val="bullet"/>
      <w:lvlText w:val=""/>
      <w:lvlJc w:val="left"/>
      <w:pPr>
        <w:ind w:left="720" w:hanging="360"/>
      </w:pPr>
      <w:rPr>
        <w:rFonts w:ascii="Wingdings" w:eastAsiaTheme="minorHAnsi" w:hAnsi="Wingdings" w:cstheme="minorHAns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9416A04"/>
    <w:multiLevelType w:val="hybridMultilevel"/>
    <w:tmpl w:val="65481150"/>
    <w:lvl w:ilvl="0" w:tplc="A5C04BB8">
      <w:start w:val="7"/>
      <w:numFmt w:val="bullet"/>
      <w:lvlText w:val=""/>
      <w:lvlJc w:val="left"/>
      <w:pPr>
        <w:ind w:left="720" w:hanging="360"/>
      </w:pPr>
      <w:rPr>
        <w:rFonts w:ascii="Wingdings" w:eastAsiaTheme="minorHAnsi" w:hAnsi="Wingdings" w:cstheme="minorHAns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B290754"/>
    <w:multiLevelType w:val="hybridMultilevel"/>
    <w:tmpl w:val="C6065A56"/>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64464D5"/>
    <w:multiLevelType w:val="hybridMultilevel"/>
    <w:tmpl w:val="F6C22B3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D524CC"/>
    <w:multiLevelType w:val="multilevel"/>
    <w:tmpl w:val="953CA1B2"/>
    <w:numStyleLink w:val="HeadingList"/>
  </w:abstractNum>
  <w:abstractNum w:abstractNumId="24" w15:restartNumberingAfterBreak="0">
    <w:nsid w:val="4FB645E3"/>
    <w:multiLevelType w:val="hybridMultilevel"/>
    <w:tmpl w:val="9EBC4302"/>
    <w:lvl w:ilvl="0" w:tplc="08100011">
      <w:start w:val="1"/>
      <w:numFmt w:val="decimal"/>
      <w:lvlText w:val="%1)"/>
      <w:lvlJc w:val="left"/>
      <w:pPr>
        <w:ind w:left="-351" w:hanging="360"/>
      </w:pPr>
      <w:rPr>
        <w:rFonts w:hint="default"/>
      </w:rPr>
    </w:lvl>
    <w:lvl w:ilvl="1" w:tplc="08100019" w:tentative="1">
      <w:start w:val="1"/>
      <w:numFmt w:val="lowerLetter"/>
      <w:lvlText w:val="%2."/>
      <w:lvlJc w:val="left"/>
      <w:pPr>
        <w:ind w:left="369" w:hanging="360"/>
      </w:pPr>
    </w:lvl>
    <w:lvl w:ilvl="2" w:tplc="0810001B" w:tentative="1">
      <w:start w:val="1"/>
      <w:numFmt w:val="lowerRoman"/>
      <w:lvlText w:val="%3."/>
      <w:lvlJc w:val="right"/>
      <w:pPr>
        <w:ind w:left="1089" w:hanging="180"/>
      </w:pPr>
    </w:lvl>
    <w:lvl w:ilvl="3" w:tplc="0810000F" w:tentative="1">
      <w:start w:val="1"/>
      <w:numFmt w:val="decimal"/>
      <w:lvlText w:val="%4."/>
      <w:lvlJc w:val="left"/>
      <w:pPr>
        <w:ind w:left="1809" w:hanging="360"/>
      </w:pPr>
    </w:lvl>
    <w:lvl w:ilvl="4" w:tplc="08100019" w:tentative="1">
      <w:start w:val="1"/>
      <w:numFmt w:val="lowerLetter"/>
      <w:lvlText w:val="%5."/>
      <w:lvlJc w:val="left"/>
      <w:pPr>
        <w:ind w:left="2529" w:hanging="360"/>
      </w:pPr>
    </w:lvl>
    <w:lvl w:ilvl="5" w:tplc="0810001B" w:tentative="1">
      <w:start w:val="1"/>
      <w:numFmt w:val="lowerRoman"/>
      <w:lvlText w:val="%6."/>
      <w:lvlJc w:val="right"/>
      <w:pPr>
        <w:ind w:left="3249" w:hanging="180"/>
      </w:pPr>
    </w:lvl>
    <w:lvl w:ilvl="6" w:tplc="0810000F" w:tentative="1">
      <w:start w:val="1"/>
      <w:numFmt w:val="decimal"/>
      <w:lvlText w:val="%7."/>
      <w:lvlJc w:val="left"/>
      <w:pPr>
        <w:ind w:left="3969" w:hanging="360"/>
      </w:pPr>
    </w:lvl>
    <w:lvl w:ilvl="7" w:tplc="08100019" w:tentative="1">
      <w:start w:val="1"/>
      <w:numFmt w:val="lowerLetter"/>
      <w:lvlText w:val="%8."/>
      <w:lvlJc w:val="left"/>
      <w:pPr>
        <w:ind w:left="4689" w:hanging="360"/>
      </w:pPr>
    </w:lvl>
    <w:lvl w:ilvl="8" w:tplc="0810001B" w:tentative="1">
      <w:start w:val="1"/>
      <w:numFmt w:val="lowerRoman"/>
      <w:lvlText w:val="%9."/>
      <w:lvlJc w:val="right"/>
      <w:pPr>
        <w:ind w:left="5409" w:hanging="180"/>
      </w:pPr>
    </w:lvl>
  </w:abstractNum>
  <w:abstractNum w:abstractNumId="25" w15:restartNumberingAfterBreak="0">
    <w:nsid w:val="5130531B"/>
    <w:multiLevelType w:val="hybridMultilevel"/>
    <w:tmpl w:val="7BE0D796"/>
    <w:lvl w:ilvl="0" w:tplc="4FD62720">
      <w:start w:val="13"/>
      <w:numFmt w:val="bullet"/>
      <w:lvlText w:val="-"/>
      <w:lvlJc w:val="left"/>
      <w:pPr>
        <w:ind w:left="9999"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544408D4"/>
    <w:multiLevelType w:val="hybridMultilevel"/>
    <w:tmpl w:val="EAAC679C"/>
    <w:lvl w:ilvl="0" w:tplc="5E427ABC">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A5127D3"/>
    <w:multiLevelType w:val="hybridMultilevel"/>
    <w:tmpl w:val="362A45C0"/>
    <w:lvl w:ilvl="0" w:tplc="08100019">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15:restartNumberingAfterBreak="0">
    <w:nsid w:val="70F24A51"/>
    <w:multiLevelType w:val="hybridMultilevel"/>
    <w:tmpl w:val="D192503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72D95288"/>
    <w:multiLevelType w:val="hybridMultilevel"/>
    <w:tmpl w:val="DED6543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778628E5"/>
    <w:multiLevelType w:val="hybridMultilevel"/>
    <w:tmpl w:val="4B9ACAB4"/>
    <w:lvl w:ilvl="0" w:tplc="9F761454">
      <w:numFmt w:val="bullet"/>
      <w:lvlText w:val="-"/>
      <w:lvlJc w:val="left"/>
      <w:pPr>
        <w:ind w:left="720" w:hanging="360"/>
      </w:pPr>
      <w:rPr>
        <w:rFonts w:ascii="Calibri" w:eastAsia="Times New Roman" w:hAnsi="Calibri" w:cs="Times New Roman" w:hint="default"/>
      </w:rPr>
    </w:lvl>
    <w:lvl w:ilvl="1" w:tplc="08100003">
      <w:start w:val="1"/>
      <w:numFmt w:val="bullet"/>
      <w:lvlText w:val="o"/>
      <w:lvlJc w:val="left"/>
      <w:pPr>
        <w:ind w:left="1440" w:hanging="360"/>
      </w:pPr>
      <w:rPr>
        <w:rFonts w:ascii="Courier New" w:hAnsi="Courier New" w:cs="Times New Roman"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Times New Roman"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Times New Roman" w:hint="default"/>
      </w:rPr>
    </w:lvl>
    <w:lvl w:ilvl="8" w:tplc="08100005">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11"/>
  </w:num>
  <w:num w:numId="4">
    <w:abstractNumId w:val="22"/>
  </w:num>
  <w:num w:numId="5">
    <w:abstractNumId w:val="20"/>
  </w:num>
  <w:num w:numId="6">
    <w:abstractNumId w:val="16"/>
  </w:num>
  <w:num w:numId="7">
    <w:abstractNumId w:val="18"/>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25"/>
  </w:num>
  <w:num w:numId="20">
    <w:abstractNumId w:val="21"/>
  </w:num>
  <w:num w:numId="21">
    <w:abstractNumId w:val="19"/>
  </w:num>
  <w:num w:numId="22">
    <w:abstractNumId w:val="10"/>
  </w:num>
  <w:num w:numId="23">
    <w:abstractNumId w:val="26"/>
  </w:num>
  <w:num w:numId="24">
    <w:abstractNumId w:val="27"/>
  </w:num>
  <w:num w:numId="25">
    <w:abstractNumId w:val="28"/>
  </w:num>
  <w:num w:numId="26">
    <w:abstractNumId w:val="24"/>
  </w:num>
  <w:num w:numId="27">
    <w:abstractNumId w:val="30"/>
  </w:num>
  <w:num w:numId="28">
    <w:abstractNumId w:val="29"/>
  </w:num>
  <w:num w:numId="29">
    <w:abstractNumId w:val="17"/>
  </w:num>
  <w:num w:numId="30">
    <w:abstractNumId w:val="14"/>
  </w:num>
  <w:num w:numId="3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171"/>
    <w:rsid w:val="00001842"/>
    <w:rsid w:val="00005EC6"/>
    <w:rsid w:val="00012BED"/>
    <w:rsid w:val="00016A23"/>
    <w:rsid w:val="00031E99"/>
    <w:rsid w:val="00042DE6"/>
    <w:rsid w:val="000446D0"/>
    <w:rsid w:val="000501C8"/>
    <w:rsid w:val="0005078F"/>
    <w:rsid w:val="00053915"/>
    <w:rsid w:val="0005530D"/>
    <w:rsid w:val="000561B2"/>
    <w:rsid w:val="000653F6"/>
    <w:rsid w:val="00067F59"/>
    <w:rsid w:val="000713D3"/>
    <w:rsid w:val="00075BF8"/>
    <w:rsid w:val="000776F3"/>
    <w:rsid w:val="000779A8"/>
    <w:rsid w:val="000820F0"/>
    <w:rsid w:val="00082750"/>
    <w:rsid w:val="00091705"/>
    <w:rsid w:val="00095F07"/>
    <w:rsid w:val="000A02A5"/>
    <w:rsid w:val="000A33F2"/>
    <w:rsid w:val="000B5A34"/>
    <w:rsid w:val="000B6C90"/>
    <w:rsid w:val="000B7E3D"/>
    <w:rsid w:val="000C1E52"/>
    <w:rsid w:val="000C2FA4"/>
    <w:rsid w:val="000C34DD"/>
    <w:rsid w:val="000E2963"/>
    <w:rsid w:val="000F3E99"/>
    <w:rsid w:val="000F7606"/>
    <w:rsid w:val="00101C2E"/>
    <w:rsid w:val="001134F3"/>
    <w:rsid w:val="0011477E"/>
    <w:rsid w:val="001158E2"/>
    <w:rsid w:val="00123875"/>
    <w:rsid w:val="001274F6"/>
    <w:rsid w:val="00140564"/>
    <w:rsid w:val="001418C9"/>
    <w:rsid w:val="00150E75"/>
    <w:rsid w:val="001603B8"/>
    <w:rsid w:val="001636E5"/>
    <w:rsid w:val="001710AB"/>
    <w:rsid w:val="001817D2"/>
    <w:rsid w:val="00181D72"/>
    <w:rsid w:val="001823A2"/>
    <w:rsid w:val="001927AA"/>
    <w:rsid w:val="00194051"/>
    <w:rsid w:val="001A4138"/>
    <w:rsid w:val="001A5982"/>
    <w:rsid w:val="001B281A"/>
    <w:rsid w:val="001B36CE"/>
    <w:rsid w:val="001C16F5"/>
    <w:rsid w:val="001D0361"/>
    <w:rsid w:val="001D61A7"/>
    <w:rsid w:val="001D6415"/>
    <w:rsid w:val="001D65A1"/>
    <w:rsid w:val="001E18D3"/>
    <w:rsid w:val="001E6409"/>
    <w:rsid w:val="001F13AE"/>
    <w:rsid w:val="001F2670"/>
    <w:rsid w:val="002139BC"/>
    <w:rsid w:val="00217165"/>
    <w:rsid w:val="00221B63"/>
    <w:rsid w:val="00222458"/>
    <w:rsid w:val="00224327"/>
    <w:rsid w:val="00226AAD"/>
    <w:rsid w:val="00230124"/>
    <w:rsid w:val="002307A2"/>
    <w:rsid w:val="0023436A"/>
    <w:rsid w:val="00243B47"/>
    <w:rsid w:val="00254378"/>
    <w:rsid w:val="0026195A"/>
    <w:rsid w:val="002813E9"/>
    <w:rsid w:val="0028256B"/>
    <w:rsid w:val="00284C12"/>
    <w:rsid w:val="00290970"/>
    <w:rsid w:val="002A37A4"/>
    <w:rsid w:val="002B5D9F"/>
    <w:rsid w:val="002C0B52"/>
    <w:rsid w:val="002E02A3"/>
    <w:rsid w:val="002E31C3"/>
    <w:rsid w:val="002F2011"/>
    <w:rsid w:val="002F7618"/>
    <w:rsid w:val="00301DE7"/>
    <w:rsid w:val="00307F39"/>
    <w:rsid w:val="003106EC"/>
    <w:rsid w:val="0031243D"/>
    <w:rsid w:val="00312607"/>
    <w:rsid w:val="00321A9B"/>
    <w:rsid w:val="00322381"/>
    <w:rsid w:val="00323BF5"/>
    <w:rsid w:val="0032707C"/>
    <w:rsid w:val="00330415"/>
    <w:rsid w:val="00336359"/>
    <w:rsid w:val="00337C3B"/>
    <w:rsid w:val="00346208"/>
    <w:rsid w:val="0035103F"/>
    <w:rsid w:val="003528C6"/>
    <w:rsid w:val="0036039E"/>
    <w:rsid w:val="003637C4"/>
    <w:rsid w:val="00363D39"/>
    <w:rsid w:val="00366B8F"/>
    <w:rsid w:val="00370C4C"/>
    <w:rsid w:val="00372B0F"/>
    <w:rsid w:val="0037374B"/>
    <w:rsid w:val="00393F49"/>
    <w:rsid w:val="003B5625"/>
    <w:rsid w:val="003B756D"/>
    <w:rsid w:val="003C5ECB"/>
    <w:rsid w:val="003C7EC7"/>
    <w:rsid w:val="003D39F2"/>
    <w:rsid w:val="003D53B7"/>
    <w:rsid w:val="003E6161"/>
    <w:rsid w:val="003F1F98"/>
    <w:rsid w:val="003F3AA1"/>
    <w:rsid w:val="003F641E"/>
    <w:rsid w:val="00403ADB"/>
    <w:rsid w:val="00404BD6"/>
    <w:rsid w:val="004155E8"/>
    <w:rsid w:val="004305D3"/>
    <w:rsid w:val="00431863"/>
    <w:rsid w:val="00435E38"/>
    <w:rsid w:val="004410BD"/>
    <w:rsid w:val="00443297"/>
    <w:rsid w:val="00443DCF"/>
    <w:rsid w:val="004510AE"/>
    <w:rsid w:val="004813F1"/>
    <w:rsid w:val="00482116"/>
    <w:rsid w:val="00482BB1"/>
    <w:rsid w:val="00483F76"/>
    <w:rsid w:val="00491689"/>
    <w:rsid w:val="004A3297"/>
    <w:rsid w:val="004B0A8E"/>
    <w:rsid w:val="004B0B39"/>
    <w:rsid w:val="004B43E8"/>
    <w:rsid w:val="004B7F06"/>
    <w:rsid w:val="004C306B"/>
    <w:rsid w:val="004C4D2F"/>
    <w:rsid w:val="004C6178"/>
    <w:rsid w:val="004E3D5C"/>
    <w:rsid w:val="004E46F7"/>
    <w:rsid w:val="004F40AB"/>
    <w:rsid w:val="004F6E99"/>
    <w:rsid w:val="004F7455"/>
    <w:rsid w:val="00501A59"/>
    <w:rsid w:val="00504A6A"/>
    <w:rsid w:val="00516A6C"/>
    <w:rsid w:val="00524CBF"/>
    <w:rsid w:val="00525A83"/>
    <w:rsid w:val="00532A95"/>
    <w:rsid w:val="0054278F"/>
    <w:rsid w:val="0054287D"/>
    <w:rsid w:val="00545987"/>
    <w:rsid w:val="005471E5"/>
    <w:rsid w:val="00556B9E"/>
    <w:rsid w:val="0056320B"/>
    <w:rsid w:val="00564C2C"/>
    <w:rsid w:val="005652A0"/>
    <w:rsid w:val="005728A7"/>
    <w:rsid w:val="00572FD3"/>
    <w:rsid w:val="005768EC"/>
    <w:rsid w:val="00581565"/>
    <w:rsid w:val="005833FA"/>
    <w:rsid w:val="00590131"/>
    <w:rsid w:val="005922CF"/>
    <w:rsid w:val="00592705"/>
    <w:rsid w:val="005A148C"/>
    <w:rsid w:val="005A29E8"/>
    <w:rsid w:val="005A3FD8"/>
    <w:rsid w:val="005A68BD"/>
    <w:rsid w:val="005B5261"/>
    <w:rsid w:val="005B79BB"/>
    <w:rsid w:val="005C238B"/>
    <w:rsid w:val="005C2663"/>
    <w:rsid w:val="005C7773"/>
    <w:rsid w:val="005D3043"/>
    <w:rsid w:val="005D35C3"/>
    <w:rsid w:val="005E0812"/>
    <w:rsid w:val="005E0918"/>
    <w:rsid w:val="005E4B21"/>
    <w:rsid w:val="005F43F3"/>
    <w:rsid w:val="005F6742"/>
    <w:rsid w:val="00605B55"/>
    <w:rsid w:val="00615751"/>
    <w:rsid w:val="006160BA"/>
    <w:rsid w:val="006220B9"/>
    <w:rsid w:val="00631812"/>
    <w:rsid w:val="0063290C"/>
    <w:rsid w:val="00632C3B"/>
    <w:rsid w:val="006342CB"/>
    <w:rsid w:val="0063551D"/>
    <w:rsid w:val="0063652E"/>
    <w:rsid w:val="00643165"/>
    <w:rsid w:val="00646639"/>
    <w:rsid w:val="006476CE"/>
    <w:rsid w:val="00652B94"/>
    <w:rsid w:val="00662FDF"/>
    <w:rsid w:val="00663F33"/>
    <w:rsid w:val="006708EF"/>
    <w:rsid w:val="0067364E"/>
    <w:rsid w:val="006815E9"/>
    <w:rsid w:val="0069310A"/>
    <w:rsid w:val="00695BD9"/>
    <w:rsid w:val="006A1183"/>
    <w:rsid w:val="006A2343"/>
    <w:rsid w:val="006C2AA7"/>
    <w:rsid w:val="006D3CDC"/>
    <w:rsid w:val="006D6FFA"/>
    <w:rsid w:val="006D7E39"/>
    <w:rsid w:val="006E0EE7"/>
    <w:rsid w:val="006E1796"/>
    <w:rsid w:val="006E6487"/>
    <w:rsid w:val="006F4C1F"/>
    <w:rsid w:val="006F7916"/>
    <w:rsid w:val="00701E84"/>
    <w:rsid w:val="0070406A"/>
    <w:rsid w:val="00704A05"/>
    <w:rsid w:val="00713BBD"/>
    <w:rsid w:val="00713EB4"/>
    <w:rsid w:val="0073024C"/>
    <w:rsid w:val="0073580D"/>
    <w:rsid w:val="007364B0"/>
    <w:rsid w:val="007434AD"/>
    <w:rsid w:val="007544AD"/>
    <w:rsid w:val="00760D9F"/>
    <w:rsid w:val="00764DB5"/>
    <w:rsid w:val="00770F4D"/>
    <w:rsid w:val="007756D7"/>
    <w:rsid w:val="0077731D"/>
    <w:rsid w:val="007823E2"/>
    <w:rsid w:val="00793A2F"/>
    <w:rsid w:val="00794FF7"/>
    <w:rsid w:val="007961A1"/>
    <w:rsid w:val="00796DC1"/>
    <w:rsid w:val="007A0C83"/>
    <w:rsid w:val="007B037F"/>
    <w:rsid w:val="007B3D95"/>
    <w:rsid w:val="007C4FB4"/>
    <w:rsid w:val="007D4C7F"/>
    <w:rsid w:val="007D60EE"/>
    <w:rsid w:val="007D62DA"/>
    <w:rsid w:val="007E050B"/>
    <w:rsid w:val="007E312D"/>
    <w:rsid w:val="007E54C8"/>
    <w:rsid w:val="007F3FBA"/>
    <w:rsid w:val="007F413B"/>
    <w:rsid w:val="007F49F3"/>
    <w:rsid w:val="00800FBD"/>
    <w:rsid w:val="0081679D"/>
    <w:rsid w:val="008259D7"/>
    <w:rsid w:val="008310F5"/>
    <w:rsid w:val="00856059"/>
    <w:rsid w:val="008631E2"/>
    <w:rsid w:val="008720C4"/>
    <w:rsid w:val="00874146"/>
    <w:rsid w:val="0088231C"/>
    <w:rsid w:val="008847A3"/>
    <w:rsid w:val="008944C5"/>
    <w:rsid w:val="00894745"/>
    <w:rsid w:val="008A0764"/>
    <w:rsid w:val="008A0DD8"/>
    <w:rsid w:val="008A2C84"/>
    <w:rsid w:val="008A3068"/>
    <w:rsid w:val="008A619A"/>
    <w:rsid w:val="008B0252"/>
    <w:rsid w:val="008B285B"/>
    <w:rsid w:val="008B2BA9"/>
    <w:rsid w:val="008B6A81"/>
    <w:rsid w:val="008B6EE1"/>
    <w:rsid w:val="008C1BC9"/>
    <w:rsid w:val="008D57D7"/>
    <w:rsid w:val="008E1B3B"/>
    <w:rsid w:val="008E3C05"/>
    <w:rsid w:val="008E4517"/>
    <w:rsid w:val="008E51E5"/>
    <w:rsid w:val="008F1A6D"/>
    <w:rsid w:val="008F1F06"/>
    <w:rsid w:val="008F52AF"/>
    <w:rsid w:val="008F762A"/>
    <w:rsid w:val="00900222"/>
    <w:rsid w:val="009007CA"/>
    <w:rsid w:val="009011EF"/>
    <w:rsid w:val="009123B8"/>
    <w:rsid w:val="00912ABC"/>
    <w:rsid w:val="00932286"/>
    <w:rsid w:val="0093507A"/>
    <w:rsid w:val="0093632B"/>
    <w:rsid w:val="00940A38"/>
    <w:rsid w:val="00944888"/>
    <w:rsid w:val="00946F98"/>
    <w:rsid w:val="0094704A"/>
    <w:rsid w:val="009545BA"/>
    <w:rsid w:val="0095461E"/>
    <w:rsid w:val="00954BD9"/>
    <w:rsid w:val="00954D63"/>
    <w:rsid w:val="00954E48"/>
    <w:rsid w:val="009557B2"/>
    <w:rsid w:val="009558DA"/>
    <w:rsid w:val="0096493D"/>
    <w:rsid w:val="00974CB4"/>
    <w:rsid w:val="00993310"/>
    <w:rsid w:val="00995732"/>
    <w:rsid w:val="009A4F35"/>
    <w:rsid w:val="009A5BC2"/>
    <w:rsid w:val="009B72BF"/>
    <w:rsid w:val="009C3DD9"/>
    <w:rsid w:val="009C5E5A"/>
    <w:rsid w:val="009C5F83"/>
    <w:rsid w:val="009C6348"/>
    <w:rsid w:val="009D004F"/>
    <w:rsid w:val="009D1AC6"/>
    <w:rsid w:val="009D26E5"/>
    <w:rsid w:val="009E0207"/>
    <w:rsid w:val="009E50F2"/>
    <w:rsid w:val="009F124D"/>
    <w:rsid w:val="009F1513"/>
    <w:rsid w:val="009F491E"/>
    <w:rsid w:val="00A044FD"/>
    <w:rsid w:val="00A04549"/>
    <w:rsid w:val="00A0498A"/>
    <w:rsid w:val="00A05BBF"/>
    <w:rsid w:val="00A17992"/>
    <w:rsid w:val="00A214F5"/>
    <w:rsid w:val="00A276A6"/>
    <w:rsid w:val="00A303E3"/>
    <w:rsid w:val="00A32748"/>
    <w:rsid w:val="00A32859"/>
    <w:rsid w:val="00A45606"/>
    <w:rsid w:val="00A46C5E"/>
    <w:rsid w:val="00A525D1"/>
    <w:rsid w:val="00A60480"/>
    <w:rsid w:val="00A6680E"/>
    <w:rsid w:val="00A75048"/>
    <w:rsid w:val="00A75F8A"/>
    <w:rsid w:val="00A77872"/>
    <w:rsid w:val="00A8318D"/>
    <w:rsid w:val="00A831BF"/>
    <w:rsid w:val="00A87AA9"/>
    <w:rsid w:val="00A95013"/>
    <w:rsid w:val="00AA6104"/>
    <w:rsid w:val="00AC49F5"/>
    <w:rsid w:val="00AC7693"/>
    <w:rsid w:val="00AD33B6"/>
    <w:rsid w:val="00AD546F"/>
    <w:rsid w:val="00AD7182"/>
    <w:rsid w:val="00AE30DF"/>
    <w:rsid w:val="00AE71EB"/>
    <w:rsid w:val="00AE7C79"/>
    <w:rsid w:val="00AF0268"/>
    <w:rsid w:val="00AF0D01"/>
    <w:rsid w:val="00AF5217"/>
    <w:rsid w:val="00AF6F22"/>
    <w:rsid w:val="00AF73E9"/>
    <w:rsid w:val="00B05E74"/>
    <w:rsid w:val="00B16B22"/>
    <w:rsid w:val="00B1728B"/>
    <w:rsid w:val="00B244D4"/>
    <w:rsid w:val="00B2688F"/>
    <w:rsid w:val="00B278DD"/>
    <w:rsid w:val="00B4456A"/>
    <w:rsid w:val="00B46C7A"/>
    <w:rsid w:val="00B47578"/>
    <w:rsid w:val="00B62862"/>
    <w:rsid w:val="00B917C6"/>
    <w:rsid w:val="00B92D85"/>
    <w:rsid w:val="00B93D3F"/>
    <w:rsid w:val="00B9716C"/>
    <w:rsid w:val="00BA3E8C"/>
    <w:rsid w:val="00BA607C"/>
    <w:rsid w:val="00BA73E9"/>
    <w:rsid w:val="00BA79CB"/>
    <w:rsid w:val="00BB0F38"/>
    <w:rsid w:val="00BB7641"/>
    <w:rsid w:val="00BD5F22"/>
    <w:rsid w:val="00BE0B26"/>
    <w:rsid w:val="00BE282F"/>
    <w:rsid w:val="00BE3C2F"/>
    <w:rsid w:val="00BE429D"/>
    <w:rsid w:val="00BE6CA1"/>
    <w:rsid w:val="00BF0A1F"/>
    <w:rsid w:val="00BF5E32"/>
    <w:rsid w:val="00C01C61"/>
    <w:rsid w:val="00C03D07"/>
    <w:rsid w:val="00C06DA8"/>
    <w:rsid w:val="00C2557E"/>
    <w:rsid w:val="00C458C6"/>
    <w:rsid w:val="00C501F9"/>
    <w:rsid w:val="00C63283"/>
    <w:rsid w:val="00C7197C"/>
    <w:rsid w:val="00C71BEE"/>
    <w:rsid w:val="00C861B9"/>
    <w:rsid w:val="00C927C3"/>
    <w:rsid w:val="00C966E5"/>
    <w:rsid w:val="00CA14E0"/>
    <w:rsid w:val="00CA1770"/>
    <w:rsid w:val="00CA60E6"/>
    <w:rsid w:val="00CA6A8E"/>
    <w:rsid w:val="00CA6C63"/>
    <w:rsid w:val="00CB1282"/>
    <w:rsid w:val="00CB4443"/>
    <w:rsid w:val="00CB65E2"/>
    <w:rsid w:val="00CB7A56"/>
    <w:rsid w:val="00CC2F09"/>
    <w:rsid w:val="00CC4196"/>
    <w:rsid w:val="00CC707B"/>
    <w:rsid w:val="00CD0484"/>
    <w:rsid w:val="00CE3BEF"/>
    <w:rsid w:val="00CE5D79"/>
    <w:rsid w:val="00CF76BD"/>
    <w:rsid w:val="00D0232D"/>
    <w:rsid w:val="00D052DF"/>
    <w:rsid w:val="00D0658A"/>
    <w:rsid w:val="00D07D95"/>
    <w:rsid w:val="00D13039"/>
    <w:rsid w:val="00D14D19"/>
    <w:rsid w:val="00D25A52"/>
    <w:rsid w:val="00D25E0D"/>
    <w:rsid w:val="00D265FB"/>
    <w:rsid w:val="00D266D0"/>
    <w:rsid w:val="00D33940"/>
    <w:rsid w:val="00D33FEF"/>
    <w:rsid w:val="00D3438C"/>
    <w:rsid w:val="00D411B3"/>
    <w:rsid w:val="00D42DAE"/>
    <w:rsid w:val="00D43431"/>
    <w:rsid w:val="00D44A1C"/>
    <w:rsid w:val="00D50299"/>
    <w:rsid w:val="00D52C7A"/>
    <w:rsid w:val="00D600FD"/>
    <w:rsid w:val="00D63171"/>
    <w:rsid w:val="00D649A8"/>
    <w:rsid w:val="00D726A8"/>
    <w:rsid w:val="00D758A4"/>
    <w:rsid w:val="00D8671E"/>
    <w:rsid w:val="00D8748A"/>
    <w:rsid w:val="00D87A33"/>
    <w:rsid w:val="00D94E69"/>
    <w:rsid w:val="00DA275B"/>
    <w:rsid w:val="00DA2852"/>
    <w:rsid w:val="00DA39E0"/>
    <w:rsid w:val="00DB01F5"/>
    <w:rsid w:val="00DC0233"/>
    <w:rsid w:val="00DC21D1"/>
    <w:rsid w:val="00DC2E11"/>
    <w:rsid w:val="00DD4815"/>
    <w:rsid w:val="00DE5EAF"/>
    <w:rsid w:val="00DE60C4"/>
    <w:rsid w:val="00DF64EF"/>
    <w:rsid w:val="00E0034B"/>
    <w:rsid w:val="00E03808"/>
    <w:rsid w:val="00E04736"/>
    <w:rsid w:val="00E07BCD"/>
    <w:rsid w:val="00E11076"/>
    <w:rsid w:val="00E17DF6"/>
    <w:rsid w:val="00E20D3C"/>
    <w:rsid w:val="00E22DB5"/>
    <w:rsid w:val="00E30690"/>
    <w:rsid w:val="00E36958"/>
    <w:rsid w:val="00E36FE3"/>
    <w:rsid w:val="00E44B3D"/>
    <w:rsid w:val="00E4505B"/>
    <w:rsid w:val="00E5628A"/>
    <w:rsid w:val="00E6455E"/>
    <w:rsid w:val="00E65384"/>
    <w:rsid w:val="00E70040"/>
    <w:rsid w:val="00E77533"/>
    <w:rsid w:val="00E81E11"/>
    <w:rsid w:val="00E85759"/>
    <w:rsid w:val="00E85FD1"/>
    <w:rsid w:val="00E906DA"/>
    <w:rsid w:val="00E96AF5"/>
    <w:rsid w:val="00EA3C40"/>
    <w:rsid w:val="00EB088A"/>
    <w:rsid w:val="00EB2C07"/>
    <w:rsid w:val="00EB49E0"/>
    <w:rsid w:val="00EB6865"/>
    <w:rsid w:val="00EC3157"/>
    <w:rsid w:val="00ED24BE"/>
    <w:rsid w:val="00EE2FAF"/>
    <w:rsid w:val="00EE6BEC"/>
    <w:rsid w:val="00F05CFB"/>
    <w:rsid w:val="00F14853"/>
    <w:rsid w:val="00F159B0"/>
    <w:rsid w:val="00F25578"/>
    <w:rsid w:val="00F278DD"/>
    <w:rsid w:val="00F3505E"/>
    <w:rsid w:val="00F379C3"/>
    <w:rsid w:val="00F413B4"/>
    <w:rsid w:val="00F50E73"/>
    <w:rsid w:val="00F51660"/>
    <w:rsid w:val="00F54F1F"/>
    <w:rsid w:val="00F55B69"/>
    <w:rsid w:val="00F55BE1"/>
    <w:rsid w:val="00F657BF"/>
    <w:rsid w:val="00F659E7"/>
    <w:rsid w:val="00F65D9E"/>
    <w:rsid w:val="00F66876"/>
    <w:rsid w:val="00F73E3B"/>
    <w:rsid w:val="00F77B69"/>
    <w:rsid w:val="00F821A4"/>
    <w:rsid w:val="00F87DF5"/>
    <w:rsid w:val="00F929F8"/>
    <w:rsid w:val="00F937D6"/>
    <w:rsid w:val="00FA1F9A"/>
    <w:rsid w:val="00FA2EAA"/>
    <w:rsid w:val="00FA5B28"/>
    <w:rsid w:val="00FA73D0"/>
    <w:rsid w:val="00FB6DE0"/>
    <w:rsid w:val="00FC0E57"/>
    <w:rsid w:val="00FD06C6"/>
    <w:rsid w:val="00FD1B5A"/>
    <w:rsid w:val="00FE3839"/>
    <w:rsid w:val="00FE642D"/>
    <w:rsid w:val="00FF2526"/>
    <w:rsid w:val="00FF2B8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5A3BBA0"/>
  <w15:docId w15:val="{79281280-8EA3-4F38-AECF-89D6055B3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pPr>
      <w:suppressAutoHyphens/>
      <w:spacing w:after="0"/>
      <w:jc w:val="both"/>
    </w:pPr>
    <w:rPr>
      <w:rFonts w:ascii="Arial" w:hAnsi="Arial"/>
      <w:lang w:val="it-CH"/>
    </w:rPr>
  </w:style>
  <w:style w:type="paragraph" w:styleId="Titolo1">
    <w:name w:val="heading 1"/>
    <w:basedOn w:val="Normale"/>
    <w:next w:val="Normale"/>
    <w:link w:val="Titolo1Carattere"/>
    <w:uiPriority w:val="9"/>
    <w:qFormat/>
    <w:rsid w:val="00DC277C"/>
    <w:pPr>
      <w:keepNext/>
      <w:numPr>
        <w:numId w:val="2"/>
      </w:numPr>
      <w:spacing w:before="240" w:after="120"/>
      <w:jc w:val="left"/>
      <w:outlineLvl w:val="0"/>
    </w:pPr>
    <w:rPr>
      <w:rFonts w:asciiTheme="majorHAnsi" w:hAnsiTheme="majorHAnsi"/>
      <w:b/>
    </w:rPr>
  </w:style>
  <w:style w:type="paragraph" w:styleId="Titolo2">
    <w:name w:val="heading 2"/>
    <w:basedOn w:val="Titolo1"/>
    <w:next w:val="Normale"/>
    <w:link w:val="Titolo2Carattere"/>
    <w:uiPriority w:val="9"/>
    <w:unhideWhenUsed/>
    <w:qFormat/>
    <w:rsid w:val="00EC214A"/>
    <w:pPr>
      <w:numPr>
        <w:ilvl w:val="1"/>
      </w:numPr>
      <w:spacing w:before="120" w:after="60"/>
      <w:outlineLvl w:val="1"/>
    </w:pPr>
    <w:rPr>
      <w:sz w:val="20"/>
    </w:rPr>
  </w:style>
  <w:style w:type="paragraph" w:styleId="Titolo3">
    <w:name w:val="heading 3"/>
    <w:basedOn w:val="Titolo1"/>
    <w:next w:val="Normale"/>
    <w:link w:val="Titolo3Carattere"/>
    <w:uiPriority w:val="9"/>
    <w:unhideWhenUsed/>
    <w:qFormat/>
    <w:rsid w:val="00EC214A"/>
    <w:pPr>
      <w:numPr>
        <w:ilvl w:val="2"/>
      </w:numPr>
      <w:spacing w:before="120" w:after="60"/>
      <w:outlineLvl w:val="2"/>
    </w:pPr>
    <w:rPr>
      <w:sz w:val="20"/>
    </w:rPr>
  </w:style>
  <w:style w:type="paragraph" w:styleId="Titolo4">
    <w:name w:val="heading 4"/>
    <w:basedOn w:val="Titolo1"/>
    <w:next w:val="Normale"/>
    <w:link w:val="Titolo4Carattere"/>
    <w:uiPriority w:val="9"/>
    <w:unhideWhenUsed/>
    <w:qFormat/>
    <w:rsid w:val="00EC214A"/>
    <w:pPr>
      <w:numPr>
        <w:ilvl w:val="3"/>
      </w:numPr>
      <w:spacing w:before="120" w:after="60"/>
      <w:outlineLvl w:val="3"/>
    </w:pPr>
    <w:rPr>
      <w:sz w:val="20"/>
    </w:rPr>
  </w:style>
  <w:style w:type="paragraph" w:styleId="Titolo5">
    <w:name w:val="heading 5"/>
    <w:basedOn w:val="Normale"/>
    <w:next w:val="Normale"/>
    <w:link w:val="Titolo5Carattere"/>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DC277C"/>
    <w:rPr>
      <w:rFonts w:asciiTheme="majorHAnsi" w:hAnsiTheme="majorHAnsi"/>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1329CE"/>
    <w:rPr>
      <w:rFonts w:asciiTheme="majorHAnsi" w:hAnsiTheme="majorHAnsi"/>
      <w:b/>
      <w:sz w:val="20"/>
      <w:lang w:val="it-CH"/>
    </w:rPr>
  </w:style>
  <w:style w:type="character" w:customStyle="1" w:styleId="Titolo3Carattere">
    <w:name w:val="Titolo 3 Carattere"/>
    <w:basedOn w:val="Carpredefinitoparagrafo"/>
    <w:link w:val="Titolo3"/>
    <w:uiPriority w:val="9"/>
    <w:rsid w:val="001329CE"/>
    <w:rPr>
      <w:rFonts w:asciiTheme="majorHAnsi" w:hAnsiTheme="majorHAnsi"/>
      <w:b/>
      <w:sz w:val="20"/>
      <w:lang w:val="it-CH"/>
    </w:rPr>
  </w:style>
  <w:style w:type="character" w:customStyle="1" w:styleId="Titolo4Carattere">
    <w:name w:val="Titolo 4 Carattere"/>
    <w:basedOn w:val="Carpredefinitoparagrafo"/>
    <w:link w:val="Titolo4"/>
    <w:uiPriority w:val="9"/>
    <w:rsid w:val="004D121B"/>
    <w:rPr>
      <w:rFonts w:asciiTheme="majorHAnsi" w:hAnsiTheme="majorHAnsi"/>
      <w:b/>
      <w:sz w:val="20"/>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qFormat/>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paragraph" w:styleId="Testofumetto">
    <w:name w:val="Balloon Text"/>
    <w:basedOn w:val="Normale"/>
    <w:link w:val="TestofumettoCarattere"/>
    <w:uiPriority w:val="99"/>
    <w:semiHidden/>
    <w:unhideWhenUsed/>
    <w:rsid w:val="00EC315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C3157"/>
    <w:rPr>
      <w:rFonts w:ascii="Segoe UI" w:hAnsi="Segoe UI" w:cs="Segoe UI"/>
      <w:sz w:val="18"/>
      <w:szCs w:val="18"/>
      <w:lang w:val="it-CH"/>
    </w:rPr>
  </w:style>
  <w:style w:type="table" w:styleId="Grigliatabella">
    <w:name w:val="Table Grid"/>
    <w:basedOn w:val="Tabellanormale"/>
    <w:uiPriority w:val="59"/>
    <w:rsid w:val="007A0C8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96DC1"/>
    <w:rPr>
      <w:color w:val="0000FF" w:themeColor="hyperlink"/>
      <w:u w:val="single"/>
    </w:rPr>
  </w:style>
  <w:style w:type="character" w:styleId="Rimandocommento">
    <w:name w:val="annotation reference"/>
    <w:basedOn w:val="Carpredefinitoparagrafo"/>
    <w:uiPriority w:val="99"/>
    <w:semiHidden/>
    <w:unhideWhenUsed/>
    <w:rsid w:val="00330415"/>
    <w:rPr>
      <w:sz w:val="16"/>
      <w:szCs w:val="16"/>
    </w:rPr>
  </w:style>
  <w:style w:type="paragraph" w:styleId="Testocommento">
    <w:name w:val="annotation text"/>
    <w:basedOn w:val="Normale"/>
    <w:link w:val="TestocommentoCarattere"/>
    <w:uiPriority w:val="99"/>
    <w:semiHidden/>
    <w:unhideWhenUsed/>
    <w:rsid w:val="00330415"/>
    <w:rPr>
      <w:sz w:val="20"/>
      <w:szCs w:val="20"/>
    </w:rPr>
  </w:style>
  <w:style w:type="character" w:customStyle="1" w:styleId="TestocommentoCarattere">
    <w:name w:val="Testo commento Carattere"/>
    <w:basedOn w:val="Carpredefinitoparagrafo"/>
    <w:link w:val="Testocommento"/>
    <w:uiPriority w:val="99"/>
    <w:semiHidden/>
    <w:rsid w:val="00330415"/>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330415"/>
    <w:rPr>
      <w:b/>
      <w:bCs/>
    </w:rPr>
  </w:style>
  <w:style w:type="character" w:customStyle="1" w:styleId="SoggettocommentoCarattere">
    <w:name w:val="Soggetto commento Carattere"/>
    <w:basedOn w:val="TestocommentoCarattere"/>
    <w:link w:val="Soggettocommento"/>
    <w:uiPriority w:val="99"/>
    <w:semiHidden/>
    <w:rsid w:val="00330415"/>
    <w:rPr>
      <w:rFonts w:ascii="Arial" w:hAnsi="Arial"/>
      <w:b/>
      <w:bCs/>
      <w:sz w:val="20"/>
      <w:szCs w:val="20"/>
      <w:lang w:val="it-CH"/>
    </w:rPr>
  </w:style>
  <w:style w:type="paragraph" w:customStyle="1" w:styleId="Default">
    <w:name w:val="Default"/>
    <w:rsid w:val="00BA607C"/>
    <w:pPr>
      <w:autoSpaceDE w:val="0"/>
      <w:autoSpaceDN w:val="0"/>
      <w:adjustRightInd w:val="0"/>
      <w:spacing w:after="0"/>
    </w:pPr>
    <w:rPr>
      <w:rFonts w:ascii="Calibri" w:hAnsi="Calibri" w:cs="Calibri"/>
      <w:color w:val="000000"/>
      <w:sz w:val="24"/>
      <w:szCs w:val="24"/>
      <w:lang w:val="it-CH"/>
    </w:rPr>
  </w:style>
  <w:style w:type="character" w:styleId="Collegamentovisitato">
    <w:name w:val="FollowedHyperlink"/>
    <w:basedOn w:val="Carpredefinitoparagrafo"/>
    <w:uiPriority w:val="99"/>
    <w:semiHidden/>
    <w:unhideWhenUsed/>
    <w:rsid w:val="00B475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32247">
      <w:bodyDiv w:val="1"/>
      <w:marLeft w:val="0"/>
      <w:marRight w:val="0"/>
      <w:marTop w:val="0"/>
      <w:marBottom w:val="0"/>
      <w:divBdr>
        <w:top w:val="none" w:sz="0" w:space="0" w:color="auto"/>
        <w:left w:val="none" w:sz="0" w:space="0" w:color="auto"/>
        <w:bottom w:val="none" w:sz="0" w:space="0" w:color="auto"/>
        <w:right w:val="none" w:sz="0" w:space="0" w:color="auto"/>
      </w:divBdr>
    </w:div>
    <w:div w:id="97609136">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22495492">
      <w:bodyDiv w:val="1"/>
      <w:marLeft w:val="0"/>
      <w:marRight w:val="0"/>
      <w:marTop w:val="0"/>
      <w:marBottom w:val="0"/>
      <w:divBdr>
        <w:top w:val="none" w:sz="0" w:space="0" w:color="auto"/>
        <w:left w:val="none" w:sz="0" w:space="0" w:color="auto"/>
        <w:bottom w:val="none" w:sz="0" w:space="0" w:color="auto"/>
        <w:right w:val="none" w:sz="0" w:space="0" w:color="auto"/>
      </w:divBdr>
    </w:div>
    <w:div w:id="349838667">
      <w:bodyDiv w:val="1"/>
      <w:marLeft w:val="0"/>
      <w:marRight w:val="0"/>
      <w:marTop w:val="0"/>
      <w:marBottom w:val="0"/>
      <w:divBdr>
        <w:top w:val="none" w:sz="0" w:space="0" w:color="auto"/>
        <w:left w:val="none" w:sz="0" w:space="0" w:color="auto"/>
        <w:bottom w:val="none" w:sz="0" w:space="0" w:color="auto"/>
        <w:right w:val="none" w:sz="0" w:space="0" w:color="auto"/>
      </w:divBdr>
    </w:div>
    <w:div w:id="358630360">
      <w:bodyDiv w:val="1"/>
      <w:marLeft w:val="0"/>
      <w:marRight w:val="0"/>
      <w:marTop w:val="0"/>
      <w:marBottom w:val="0"/>
      <w:divBdr>
        <w:top w:val="none" w:sz="0" w:space="0" w:color="auto"/>
        <w:left w:val="none" w:sz="0" w:space="0" w:color="auto"/>
        <w:bottom w:val="none" w:sz="0" w:space="0" w:color="auto"/>
        <w:right w:val="none" w:sz="0" w:space="0" w:color="auto"/>
      </w:divBdr>
    </w:div>
    <w:div w:id="553321448">
      <w:bodyDiv w:val="1"/>
      <w:marLeft w:val="0"/>
      <w:marRight w:val="0"/>
      <w:marTop w:val="0"/>
      <w:marBottom w:val="0"/>
      <w:divBdr>
        <w:top w:val="none" w:sz="0" w:space="0" w:color="auto"/>
        <w:left w:val="none" w:sz="0" w:space="0" w:color="auto"/>
        <w:bottom w:val="none" w:sz="0" w:space="0" w:color="auto"/>
        <w:right w:val="none" w:sz="0" w:space="0" w:color="auto"/>
      </w:divBdr>
    </w:div>
    <w:div w:id="873470214">
      <w:bodyDiv w:val="1"/>
      <w:marLeft w:val="0"/>
      <w:marRight w:val="0"/>
      <w:marTop w:val="0"/>
      <w:marBottom w:val="0"/>
      <w:divBdr>
        <w:top w:val="none" w:sz="0" w:space="0" w:color="auto"/>
        <w:left w:val="none" w:sz="0" w:space="0" w:color="auto"/>
        <w:bottom w:val="none" w:sz="0" w:space="0" w:color="auto"/>
        <w:right w:val="none" w:sz="0" w:space="0" w:color="auto"/>
      </w:divBdr>
    </w:div>
    <w:div w:id="994525567">
      <w:bodyDiv w:val="1"/>
      <w:marLeft w:val="0"/>
      <w:marRight w:val="0"/>
      <w:marTop w:val="0"/>
      <w:marBottom w:val="0"/>
      <w:divBdr>
        <w:top w:val="none" w:sz="0" w:space="0" w:color="auto"/>
        <w:left w:val="none" w:sz="0" w:space="0" w:color="auto"/>
        <w:bottom w:val="none" w:sz="0" w:space="0" w:color="auto"/>
        <w:right w:val="none" w:sz="0" w:space="0" w:color="auto"/>
      </w:divBdr>
    </w:div>
    <w:div w:id="1371950895">
      <w:bodyDiv w:val="1"/>
      <w:marLeft w:val="0"/>
      <w:marRight w:val="0"/>
      <w:marTop w:val="0"/>
      <w:marBottom w:val="0"/>
      <w:divBdr>
        <w:top w:val="none" w:sz="0" w:space="0" w:color="auto"/>
        <w:left w:val="none" w:sz="0" w:space="0" w:color="auto"/>
        <w:bottom w:val="none" w:sz="0" w:space="0" w:color="auto"/>
        <w:right w:val="none" w:sz="0" w:space="0" w:color="auto"/>
      </w:divBdr>
    </w:div>
    <w:div w:id="1792624133">
      <w:bodyDiv w:val="1"/>
      <w:marLeft w:val="0"/>
      <w:marRight w:val="0"/>
      <w:marTop w:val="0"/>
      <w:marBottom w:val="0"/>
      <w:divBdr>
        <w:top w:val="none" w:sz="0" w:space="0" w:color="auto"/>
        <w:left w:val="none" w:sz="0" w:space="0" w:color="auto"/>
        <w:bottom w:val="none" w:sz="0" w:space="0" w:color="auto"/>
        <w:right w:val="none" w:sz="0" w:space="0" w:color="auto"/>
      </w:divBdr>
    </w:div>
    <w:div w:id="1923368764">
      <w:bodyDiv w:val="1"/>
      <w:marLeft w:val="0"/>
      <w:marRight w:val="0"/>
      <w:marTop w:val="0"/>
      <w:marBottom w:val="0"/>
      <w:divBdr>
        <w:top w:val="none" w:sz="0" w:space="0" w:color="auto"/>
        <w:left w:val="none" w:sz="0" w:space="0" w:color="auto"/>
        <w:bottom w:val="none" w:sz="0" w:space="0" w:color="auto"/>
        <w:right w:val="none" w:sz="0" w:space="0" w:color="auto"/>
      </w:divBdr>
    </w:div>
    <w:div w:id="1979803198">
      <w:bodyDiv w:val="1"/>
      <w:marLeft w:val="0"/>
      <w:marRight w:val="0"/>
      <w:marTop w:val="0"/>
      <w:marBottom w:val="0"/>
      <w:divBdr>
        <w:top w:val="none" w:sz="0" w:space="0" w:color="auto"/>
        <w:left w:val="none" w:sz="0" w:space="0" w:color="auto"/>
        <w:bottom w:val="none" w:sz="0" w:space="0" w:color="auto"/>
        <w:right w:val="none" w:sz="0" w:space="0" w:color="auto"/>
      </w:divBdr>
    </w:div>
    <w:div w:id="207612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3.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2.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https://www3.ti.ch/CAN/RLeggi/public/index.php/raccolta-leggi/legge/num/525"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2.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9.tmp"/><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ec2ac610-663e-4830-9e2c-762b62738331.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4C5761D2300314BA893E6C46D654B40" ma:contentTypeVersion="71" ma:contentTypeDescription="Creare un nuovo documento." ma:contentTypeScope="" ma:versionID="3205ee558c78964262eb9de36fd45e1e">
  <xsd:schema xmlns:xsd="http://www.w3.org/2001/XMLSchema" xmlns:xs="http://www.w3.org/2001/XMLSchema" xmlns:p="http://schemas.microsoft.com/office/2006/metadata/properties" xmlns:ns2="85422fa3-0fe3-4516-83b6-252e42a280b7" xmlns:ns3="e701e5c3-bfcb-4b3b-a512-fe06ac26e39c" xmlns:ns4="a5dacf9e-e780-4401-9525-a9cdcbfb8020" targetNamespace="http://schemas.microsoft.com/office/2006/metadata/properties" ma:root="true" ma:fieldsID="2f096a31dc7ebbd4f4b7129db1ad9e69" ns2:_="" ns3:_="" ns4:_="">
    <xsd:import namespace="85422fa3-0fe3-4516-83b6-252e42a280b7"/>
    <xsd:import namespace="e701e5c3-bfcb-4b3b-a512-fe06ac26e39c"/>
    <xsd:import namespace="a5dacf9e-e780-4401-9525-a9cdcbfb8020"/>
    <xsd:element name="properties">
      <xsd:complexType>
        <xsd:sequence>
          <xsd:element name="documentManagement">
            <xsd:complexType>
              <xsd:all>
                <xsd:element ref="ns2:Tipo_x0020_Atto" minOccurs="0"/>
                <xsd:element ref="ns3:ID_Atto" minOccurs="0"/>
                <xsd:element ref="ns4:Firma" minOccurs="0"/>
                <xsd:element ref="ns4:Tipo_x0020_Documento" minOccurs="0"/>
                <xsd:element ref="ns4:Altri_x0020_funzionari_x003a_Ema" minOccurs="0"/>
                <xsd:element ref="ns4:Funzionario_x0020_princip_x003a_" minOccurs="0"/>
                <xsd:element ref="ns4:Responsabile_x0020_di_x00_x003a_" minOccurs="0"/>
                <xsd:element ref="ns4:Procedure_x0020_di_x0020__x003a_" minOccurs="0"/>
                <xsd:element ref="ns4:Atto_x0020_parlamentare_x003a_Da" minOccurs="0"/>
                <xsd:element ref="ns4:Atto_x0020_parlamentare_x003a_Nu" minOccurs="0"/>
                <xsd:element ref="ns4:Atto_x0020_parlamentare_x003a_Ra" minOccurs="0"/>
                <xsd:element ref="ns4:Atto_x0020_parlamentare_x003a_Pr" minOccurs="0"/>
                <xsd:element ref="ns4:Atto_x0020_parlamentare_x003a_Al" minOccurs="0"/>
                <xsd:element ref="ns4:Atto_x0020_parlamentare_x003a_Os" minOccurs="0"/>
                <xsd:element ref="ns4:Atto_x0020_parlamentare_x003a_Co" minOccurs="0"/>
                <xsd:element ref="ns4:Data_x0020_approvazione_x0020_F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8"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9"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dacf9e-e780-4401-9525-a9cdcbfb8020" elementFormDefault="qualified">
    <xsd:import namespace="http://schemas.microsoft.com/office/2006/documentManagement/types"/>
    <xsd:import namespace="http://schemas.microsoft.com/office/infopath/2007/PartnerControls"/>
    <xsd:element name="Firma" ma:index="15" nillable="true" ma:displayName="Firma" ma:default="DFE" ma:internalName="Firma">
      <xsd:simpleType>
        <xsd:restriction base="dms:Text">
          <xsd:maxLength value="255"/>
        </xsd:restriction>
      </xsd:simpleType>
    </xsd:element>
    <xsd:element name="Tipo_x0020_Documento" ma:index="18"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ltri_x0020_funzionari_x003a_Ema" ma:index="20" nillable="true" ma:displayName="Altri funzionari:Email" ma:list="{5b8317be-1fc9-4f0f-add7-8008e0b9af61}"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Funzionario_x0020_princip_x003a_" ma:index="21" nillable="true" ma:displayName="Funzionario principale:Email" ma:list="{5b8317be-1fc9-4f0f-add7-8008e0b9af61}" ma:internalName="Funzionario_x0020_princip_x003a_" ma:readOnly="true" ma:showField="Email" ma:web="e701e5c3-bfcb-4b3b-a512-fe06ac26e39c">
      <xsd:simpleType>
        <xsd:restriction base="dms:Lookup"/>
      </xsd:simpleType>
    </xsd:element>
    <xsd:element name="Responsabile_x0020_di_x00_x003a_" ma:index="22" nillable="true" ma:displayName="Responsabile di settore:Email" ma:list="{5b8317be-1fc9-4f0f-add7-8008e0b9af61}" ma:internalName="Responsabile_x0020_di_x00_x003a_" ma:readOnly="true" ma:showField="Email" ma:web="e701e5c3-bfcb-4b3b-a512-fe06ac26e39c">
      <xsd:simpleType>
        <xsd:restriction base="dms:Lookup"/>
      </xsd:simpleType>
    </xsd:element>
    <xsd:element name="Procedure_x0020_di_x0020__x003a_" ma:index="23" nillable="true" ma:displayName="Procedura di consultazione:Prossimo termine" ma:list="{55f4ac60-c310-4469-99b0-4b1b0d5b7cc5}" ma:internalName="Procedure_x0020_di_x0020__x003a_" ma:readOnly="true" ma:showField="Prossimo_x0020_termine" ma:web="2495c0ba-787d-414f-8929-8b2a35dfd173">
      <xsd:simpleType>
        <xsd:restriction base="dms:Lookup"/>
      </xsd:simpleType>
    </xsd:element>
    <xsd:element name="Atto_x0020_parlamentare_x003a_Da" ma:index="24" nillable="true" ma:displayName="Atto parlamentare:Data Atto"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25" nillable="true" ma:displayName="Atto parlamentar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26" nillable="true" ma:displayName="Atto parlamentar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27"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8" nillable="true" ma:displayName="Atto parlamentare:AD"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Os" ma:index="29" nillable="true" ma:displayName="Atto parlamentare:Osservaz." ma:list="{b3414ed3-d4ad-4ae2-951f-92f09bc4885b}" ma:internalName="Atto_x0020_parlamentare_x003a_Os" ma:readOnly="true" ma:showField="Osservaz_x002e_" ma:web="e701e5c3-bfcb-4b3b-a512-fe06ac26e39c">
      <xsd:simpleType>
        <xsd:restriction base="dms:Lookup"/>
      </xsd:simpleType>
    </xsd:element>
    <xsd:element name="Atto_x0020_parlamentare_x003a_Co" ma:index="30" nillable="true" ma:displayName="Collegamento all'atto" ma:list="{b3414ed3-d4ad-4ae2-951f-92f09bc4885b}" ma:internalName="Atto_x0020_parlamentare_x003a_Co" ma:readOnly="true" ma:showField="Collegamento_x0020_all_x0027_atto" ma:web="e701e5c3-bfcb-4b3b-a512-fe06ac26e39c">
      <xsd:simpleType>
        <xsd:restriction base="dms:Lookup"/>
      </xsd:simpleType>
    </xsd:element>
    <xsd:element name="Data_x0020_approvazione_x0020_FP" ma:index="31" nillable="true" ma:displayName="Data approvazione FP" ma:format="DateOnly" ma:internalName="Data_x0020_approvazione_x0020_FP">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OneOffixxExtendedBindingPart xmlns:xsd="http://www.w3.org/2001/XMLSchema" xmlns:xsi="http://www.w3.org/2001/XMLSchema-instance" xmlns="http://schema.oneoffixx.com/OneOffixxExtendedBindingPart/1">
  <ExtendedBindings/>
</OneOffixxExtendedBindingPart>
</file>

<file path=customXml/item5.xml><?xml version="1.0" encoding="utf-8"?>
<p:properties xmlns:p="http://schemas.microsoft.com/office/2006/metadata/properties" xmlns:xsi="http://www.w3.org/2001/XMLSchema-instance" xmlns:pc="http://schemas.microsoft.com/office/infopath/2007/PartnerControls">
  <documentManagement>
    <Tipo_x0020_Documento xmlns="a5dacf9e-e780-4401-9525-a9cdcbfb8020">Altro</Tipo_x0020_Documento>
    <Data_x0020_approvazione_x0020_FP xmlns="a5dacf9e-e780-4401-9525-a9cdcbfb8020" xsi:nil="true"/>
    <Tipo_x0020_Atto xmlns="85422fa3-0fe3-4516-83b6-252e42a280b7">Mozione</Tipo_x0020_Atto>
    <Firma xmlns="a5dacf9e-e780-4401-9525-a9cdcbfb8020">DFE</Firma>
    <ID_Atto xmlns="e701e5c3-bfcb-4b3b-a512-fe06ac26e39c">9657</ID_Atto>
  </documentManagement>
</p:properties>
</file>

<file path=customXml/item6.xml>��     
</file>

<file path=customXml/item7.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C0C8C-5FE4-463A-86AE-096CAE99F59B}">
  <ds:schemaRefs>
    <ds:schemaRef ds:uri="http://schemas.microsoft.com/sharepoint/v3/contenttype/forms"/>
  </ds:schemaRefs>
</ds:datastoreItem>
</file>

<file path=customXml/itemProps2.xml><?xml version="1.0" encoding="utf-8"?>
<ds:datastoreItem xmlns:ds="http://schemas.openxmlformats.org/officeDocument/2006/customXml" ds:itemID="{46F50036-63F6-469F-B0D2-688B53281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22fa3-0fe3-4516-83b6-252e42a280b7"/>
    <ds:schemaRef ds:uri="e701e5c3-bfcb-4b3b-a512-fe06ac26e39c"/>
    <ds:schemaRef ds:uri="a5dacf9e-e780-4401-9525-a9cdcbfb8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CFBD8B-DB78-48B9-930B-BB1ACE8EE982}">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5.xml><?xml version="1.0" encoding="utf-8"?>
<ds:datastoreItem xmlns:ds="http://schemas.openxmlformats.org/officeDocument/2006/customXml" ds:itemID="{83BA29DB-AEED-4C22-AB11-40D7A74BAA17}">
  <ds:schemaRefs>
    <ds:schemaRef ds:uri="http://schemas.microsoft.com/office/2006/documentManagement/types"/>
    <ds:schemaRef ds:uri="http://schemas.microsoft.com/office/infopath/2007/PartnerControls"/>
    <ds:schemaRef ds:uri="85422fa3-0fe3-4516-83b6-252e42a280b7"/>
    <ds:schemaRef ds:uri="http://purl.org/dc/elements/1.1/"/>
    <ds:schemaRef ds:uri="http://schemas.microsoft.com/office/2006/metadata/properties"/>
    <ds:schemaRef ds:uri="http://schemas.openxmlformats.org/package/2006/metadata/core-properties"/>
    <ds:schemaRef ds:uri="http://purl.org/dc/terms/"/>
    <ds:schemaRef ds:uri="a5dacf9e-e780-4401-9525-a9cdcbfb8020"/>
    <ds:schemaRef ds:uri="e701e5c3-bfcb-4b3b-a512-fe06ac26e39c"/>
    <ds:schemaRef ds:uri="http://www.w3.org/XML/1998/namespace"/>
    <ds:schemaRef ds:uri="http://purl.org/dc/dcmitype/"/>
  </ds:schemaRefs>
</ds:datastoreItem>
</file>

<file path=customXml/itemProps6.xml><?xml version="1.0" encoding="utf-8"?>
<ds:datastoreItem xmlns:ds="http://schemas.openxmlformats.org/officeDocument/2006/customXml" ds:itemID="{9D782230-6A4E-491D-B1A2-B7A3F0AC936B}">
  <ds:schemaRefs>
    <ds:schemaRef ds:uri="http://www.w3.org/2001/XMLSchema"/>
    <ds:schemaRef ds:uri="http://schema.oneoffixx.com/OneOffixxDocumentPart/1"/>
    <ds:schemaRef ds:uri=""/>
  </ds:schemaRefs>
</ds:datastoreItem>
</file>

<file path=customXml/itemProps7.xml><?xml version="1.0" encoding="utf-8"?>
<ds:datastoreItem xmlns:ds="http://schemas.openxmlformats.org/officeDocument/2006/customXml" ds:itemID="{7A09782F-2078-4199-84EC-EBBDBD4E7BDE}">
  <ds:schemaRefs>
    <ds:schemaRef ds:uri="http://www.w3.org/2001/XMLSchema"/>
    <ds:schemaRef ds:uri="http://schema.oneoffixx.com/OneOffixxFormattingPart/1"/>
    <ds:schemaRef ds:uri=""/>
  </ds:schemaRefs>
</ds:datastoreItem>
</file>

<file path=customXml/itemProps8.xml><?xml version="1.0" encoding="utf-8"?>
<ds:datastoreItem xmlns:ds="http://schemas.openxmlformats.org/officeDocument/2006/customXml" ds:itemID="{7215CE8D-E65C-4C51-840C-44628CB69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ec2ac610-663e-4830-9e2c-762b62738331.dotx</Template>
  <TotalTime>7</TotalTime>
  <Pages>16</Pages>
  <Words>6294</Words>
  <Characters>35882</Characters>
  <Application>Microsoft Office Word</Application>
  <DocSecurity>0</DocSecurity>
  <Lines>299</Lines>
  <Paragraphs>84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Risposta a mozione</vt:lpstr>
      <vt:lpstr/>
    </vt:vector>
  </TitlesOfParts>
  <Company/>
  <LinksUpToDate>false</LinksUpToDate>
  <CharactersWithSpaces>42092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Risposta a mozione</dc:title>
  <dc:creator>Fusaroli Paola / T105694</dc:creator>
  <cp:lastModifiedBy>Morandi Marisa</cp:lastModifiedBy>
  <cp:revision>4</cp:revision>
  <cp:lastPrinted>2022-06-10T09:53:00Z</cp:lastPrinted>
  <dcterms:created xsi:type="dcterms:W3CDTF">2022-06-10T09:53:00Z</dcterms:created>
  <dcterms:modified xsi:type="dcterms:W3CDTF">2022-06-10T12:17:00Z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0x01010034C5761D2300314BA893E6C46D654B40</vt:lpwstr>
  </property>
  <property fmtid="{D5CDD505-2E9C-101B-9397-08002B2CF9AE}" pid="4" name="PosizionamentoTAG">
    <vt:lpwstr>392;#Modelli Risoluzioni governative|8831cfeb-9237-47b4-890c-d9ac4bd85138</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_docset_NoMedatataSyncRequired">
    <vt:lpwstr>False</vt:lpwstr>
  </property>
</Properties>
</file>