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777DDDE1" w14:textId="77777777" w:rsidR="00B87116" w:rsidRPr="006D3AB2" w:rsidRDefault="00B87116" w:rsidP="00B87116">
      <w:pPr>
        <w:suppressAutoHyphens w:val="0"/>
        <w:autoSpaceDE w:val="0"/>
        <w:autoSpaceDN w:val="0"/>
        <w:adjustRightInd w:val="0"/>
        <w:jc w:val="left"/>
        <w:rPr>
          <w:rFonts w:cs="Arial"/>
          <w:b/>
          <w:bCs/>
          <w:sz w:val="28"/>
          <w:szCs w:val="28"/>
        </w:rPr>
      </w:pPr>
      <w:r>
        <w:rPr>
          <w:rFonts w:cs="Arial"/>
          <w:b/>
          <w:bCs/>
          <w:sz w:val="28"/>
          <w:szCs w:val="28"/>
        </w:rPr>
        <w:t>Concessione di contributi finanziari ricorrenti a</w:t>
      </w:r>
      <w:r w:rsidRPr="006D3AB2">
        <w:rPr>
          <w:rFonts w:cs="Arial"/>
          <w:b/>
          <w:bCs/>
          <w:sz w:val="28"/>
          <w:szCs w:val="28"/>
        </w:rPr>
        <w:t>l Locarno Film Festival</w:t>
      </w:r>
    </w:p>
    <w:p w14:paraId="32B5EC43" w14:textId="0C86D4CE" w:rsidR="002A45AF" w:rsidRPr="00713F8E" w:rsidRDefault="002A45AF" w:rsidP="00B87116">
      <w:pPr>
        <w:pStyle w:val="StandardRisoluzionedelConsigliodiStato"/>
        <w:ind w:right="-1"/>
        <w:rPr>
          <w:rFonts w:asciiTheme="minorHAnsi" w:hAnsiTheme="minorHAnsi" w:cstheme="minorHAnsi"/>
          <w:sz w:val="28"/>
          <w:szCs w:val="28"/>
        </w:rPr>
      </w:pPr>
      <w:r w:rsidRPr="00713F8E">
        <w:rPr>
          <w:rFonts w:asciiTheme="minorHAnsi" w:hAnsiTheme="minorHAnsi" w:cstheme="minorHAnsi"/>
          <w:b/>
          <w:sz w:val="28"/>
          <w:szCs w:val="28"/>
        </w:rPr>
        <w:t xml:space="preserve">per il </w:t>
      </w:r>
      <w:r w:rsidR="00D315C5" w:rsidRPr="00713F8E">
        <w:rPr>
          <w:rFonts w:asciiTheme="minorHAnsi" w:hAnsiTheme="minorHAnsi" w:cstheme="minorHAnsi"/>
          <w:b/>
          <w:sz w:val="28"/>
          <w:szCs w:val="28"/>
        </w:rPr>
        <w:t>quinqu</w:t>
      </w:r>
      <w:r w:rsidR="00B63D70" w:rsidRPr="00713F8E">
        <w:rPr>
          <w:rFonts w:asciiTheme="minorHAnsi" w:hAnsiTheme="minorHAnsi" w:cstheme="minorHAnsi"/>
          <w:b/>
          <w:sz w:val="28"/>
          <w:szCs w:val="28"/>
        </w:rPr>
        <w:t>ennio</w:t>
      </w:r>
      <w:r w:rsidRPr="00713F8E">
        <w:rPr>
          <w:rFonts w:asciiTheme="minorHAnsi" w:hAnsiTheme="minorHAnsi" w:cstheme="minorHAnsi"/>
          <w:b/>
          <w:sz w:val="28"/>
          <w:szCs w:val="28"/>
        </w:rPr>
        <w:t xml:space="preserve"> 202</w:t>
      </w:r>
      <w:r w:rsidR="00921FDF" w:rsidRPr="00713F8E">
        <w:rPr>
          <w:rFonts w:asciiTheme="minorHAnsi" w:hAnsiTheme="minorHAnsi" w:cstheme="minorHAnsi"/>
          <w:b/>
          <w:sz w:val="28"/>
          <w:szCs w:val="28"/>
        </w:rPr>
        <w:t>6</w:t>
      </w:r>
      <w:r w:rsidRPr="00713F8E">
        <w:rPr>
          <w:rFonts w:asciiTheme="minorHAnsi" w:hAnsiTheme="minorHAnsi" w:cstheme="minorHAnsi"/>
          <w:b/>
          <w:sz w:val="28"/>
          <w:szCs w:val="28"/>
        </w:rPr>
        <w:t>-20</w:t>
      </w:r>
      <w:r w:rsidR="00D315C5" w:rsidRPr="00713F8E">
        <w:rPr>
          <w:rFonts w:asciiTheme="minorHAnsi" w:hAnsiTheme="minorHAnsi" w:cstheme="minorHAnsi"/>
          <w:b/>
          <w:sz w:val="28"/>
          <w:szCs w:val="28"/>
        </w:rPr>
        <w:t>30</w:t>
      </w:r>
      <w:r w:rsidR="00BC7A87" w:rsidRPr="00713F8E">
        <w:rPr>
          <w:rFonts w:asciiTheme="minorHAnsi" w:hAnsiTheme="minorHAnsi" w:cstheme="minorHAnsi"/>
          <w:b/>
          <w:sz w:val="28"/>
          <w:szCs w:val="28"/>
        </w:rPr>
        <w:t xml:space="preserve"> </w:t>
      </w:r>
      <w:r w:rsidR="00B87116" w:rsidRPr="00713F8E">
        <w:rPr>
          <w:rFonts w:asciiTheme="minorHAnsi" w:hAnsiTheme="minorHAnsi" w:cstheme="minorHAnsi"/>
          <w:b/>
          <w:sz w:val="28"/>
          <w:szCs w:val="28"/>
        </w:rPr>
        <w:t>per complessivi</w:t>
      </w:r>
      <w:r w:rsidR="003C5EC0" w:rsidRPr="00713F8E">
        <w:rPr>
          <w:rFonts w:asciiTheme="minorHAnsi" w:hAnsiTheme="minorHAnsi" w:cstheme="minorHAnsi"/>
          <w:b/>
          <w:sz w:val="28"/>
          <w:szCs w:val="28"/>
        </w:rPr>
        <w:t xml:space="preserve"> </w:t>
      </w:r>
      <w:r w:rsidR="00425E1C" w:rsidRPr="00713F8E">
        <w:rPr>
          <w:rFonts w:asciiTheme="minorHAnsi" w:hAnsiTheme="minorHAnsi" w:cstheme="minorHAnsi"/>
          <w:b/>
          <w:sz w:val="28"/>
          <w:szCs w:val="28"/>
        </w:rPr>
        <w:t>1</w:t>
      </w:r>
      <w:r w:rsidR="00D315C5" w:rsidRPr="00713F8E">
        <w:rPr>
          <w:rFonts w:asciiTheme="minorHAnsi" w:hAnsiTheme="minorHAnsi" w:cstheme="minorHAnsi"/>
          <w:b/>
          <w:sz w:val="28"/>
          <w:szCs w:val="28"/>
        </w:rPr>
        <w:t>7</w:t>
      </w:r>
      <w:r w:rsidR="00425E1C" w:rsidRPr="00713F8E">
        <w:rPr>
          <w:rFonts w:asciiTheme="minorHAnsi" w:hAnsiTheme="minorHAnsi" w:cstheme="minorHAnsi"/>
          <w:b/>
          <w:sz w:val="28"/>
          <w:szCs w:val="28"/>
        </w:rPr>
        <w:t>'</w:t>
      </w:r>
      <w:r w:rsidR="00D315C5" w:rsidRPr="00713F8E">
        <w:rPr>
          <w:rFonts w:asciiTheme="minorHAnsi" w:hAnsiTheme="minorHAnsi" w:cstheme="minorHAnsi"/>
          <w:b/>
          <w:sz w:val="28"/>
          <w:szCs w:val="28"/>
        </w:rPr>
        <w:t>0</w:t>
      </w:r>
      <w:r w:rsidR="00425E1C" w:rsidRPr="00713F8E">
        <w:rPr>
          <w:rFonts w:asciiTheme="minorHAnsi" w:hAnsiTheme="minorHAnsi" w:cstheme="minorHAnsi"/>
          <w:b/>
          <w:sz w:val="28"/>
          <w:szCs w:val="28"/>
        </w:rPr>
        <w:t>00</w:t>
      </w:r>
      <w:r w:rsidR="007612B5" w:rsidRPr="00713F8E">
        <w:rPr>
          <w:rFonts w:asciiTheme="minorHAnsi" w:hAnsiTheme="minorHAnsi" w:cstheme="minorHAnsi"/>
          <w:b/>
          <w:sz w:val="28"/>
          <w:szCs w:val="28"/>
        </w:rPr>
        <w:t>'</w:t>
      </w:r>
      <w:r w:rsidR="00425E1C" w:rsidRPr="00713F8E">
        <w:rPr>
          <w:rFonts w:asciiTheme="minorHAnsi" w:hAnsiTheme="minorHAnsi" w:cstheme="minorHAnsi"/>
          <w:b/>
          <w:sz w:val="28"/>
          <w:szCs w:val="28"/>
        </w:rPr>
        <w:t>000</w:t>
      </w:r>
      <w:r w:rsidR="007612B5" w:rsidRPr="00713F8E">
        <w:rPr>
          <w:rFonts w:asciiTheme="minorHAnsi" w:hAnsiTheme="minorHAnsi" w:cstheme="minorHAnsi"/>
          <w:b/>
          <w:sz w:val="28"/>
          <w:szCs w:val="28"/>
        </w:rPr>
        <w:t>.-</w:t>
      </w:r>
      <w:r w:rsidR="00207AF4">
        <w:rPr>
          <w:rFonts w:asciiTheme="minorHAnsi" w:hAnsiTheme="minorHAnsi" w:cstheme="minorHAnsi"/>
          <w:b/>
          <w:sz w:val="28"/>
          <w:szCs w:val="28"/>
        </w:rPr>
        <w:t xml:space="preserve"> di</w:t>
      </w:r>
      <w:r w:rsidR="00B87116" w:rsidRPr="00713F8E">
        <w:rPr>
          <w:rFonts w:asciiTheme="minorHAnsi" w:hAnsiTheme="minorHAnsi" w:cstheme="minorHAnsi"/>
          <w:b/>
          <w:sz w:val="28"/>
          <w:szCs w:val="28"/>
        </w:rPr>
        <w:t xml:space="preserve"> franchi</w:t>
      </w:r>
      <w:r w:rsidR="00506A2F">
        <w:rPr>
          <w:rFonts w:asciiTheme="minorHAnsi" w:hAnsiTheme="minorHAnsi" w:cstheme="minorHAnsi"/>
          <w:b/>
          <w:sz w:val="28"/>
          <w:szCs w:val="28"/>
        </w:rPr>
        <w:t xml:space="preserve"> e rinnovo della convenzione</w:t>
      </w:r>
    </w:p>
    <w:p w14:paraId="64DEE133" w14:textId="5BC5D4F5" w:rsidR="00E96B81" w:rsidRDefault="0053086D">
      <w:pPr>
        <w:pStyle w:val="Sommario1"/>
        <w:rPr>
          <w:rFonts w:asciiTheme="minorHAnsi" w:eastAsiaTheme="minorEastAsia" w:hAnsiTheme="minorHAnsi" w:cstheme="minorBidi"/>
          <w:b w:val="0"/>
          <w:lang w:eastAsia="it-CH"/>
        </w:rPr>
      </w:pPr>
      <w:r w:rsidRPr="005F37F5">
        <w:rPr>
          <w:rFonts w:cs="Arial"/>
          <w:caps/>
        </w:rPr>
        <w:fldChar w:fldCharType="begin"/>
      </w:r>
      <w:r w:rsidRPr="005F37F5">
        <w:rPr>
          <w:rFonts w:cs="Arial"/>
        </w:rPr>
        <w:instrText xml:space="preserve"> TOC \o "1-3" \h \z \u </w:instrText>
      </w:r>
      <w:r w:rsidRPr="005F37F5">
        <w:rPr>
          <w:rFonts w:cs="Arial"/>
          <w:caps/>
        </w:rPr>
        <w:fldChar w:fldCharType="separate"/>
      </w:r>
      <w:hyperlink w:anchor="_Toc190433431" w:history="1">
        <w:r w:rsidR="00E96B81" w:rsidRPr="00AB3AA9">
          <w:rPr>
            <w:rStyle w:val="Collegamentoipertestuale"/>
            <w:rFonts w:cs="Arial"/>
          </w:rPr>
          <w:t>I.</w:t>
        </w:r>
        <w:r w:rsidR="00E96B81">
          <w:rPr>
            <w:rFonts w:asciiTheme="minorHAnsi" w:eastAsiaTheme="minorEastAsia" w:hAnsiTheme="minorHAnsi" w:cstheme="minorBidi"/>
            <w:b w:val="0"/>
            <w:lang w:eastAsia="it-CH"/>
          </w:rPr>
          <w:tab/>
        </w:r>
        <w:r w:rsidR="00E96B81" w:rsidRPr="00AB3AA9">
          <w:rPr>
            <w:rStyle w:val="Collegamentoipertestuale"/>
            <w:rFonts w:cs="Arial"/>
          </w:rPr>
          <w:t>IL FESTIVAL</w:t>
        </w:r>
        <w:r w:rsidR="00E96B81">
          <w:rPr>
            <w:webHidden/>
          </w:rPr>
          <w:tab/>
        </w:r>
        <w:r w:rsidR="00E96B81">
          <w:rPr>
            <w:webHidden/>
          </w:rPr>
          <w:fldChar w:fldCharType="begin"/>
        </w:r>
        <w:r w:rsidR="00E96B81">
          <w:rPr>
            <w:webHidden/>
          </w:rPr>
          <w:instrText xml:space="preserve"> PAGEREF _Toc190433431 \h </w:instrText>
        </w:r>
        <w:r w:rsidR="00E96B81">
          <w:rPr>
            <w:webHidden/>
          </w:rPr>
        </w:r>
        <w:r w:rsidR="00E96B81">
          <w:rPr>
            <w:webHidden/>
          </w:rPr>
          <w:fldChar w:fldCharType="separate"/>
        </w:r>
        <w:r w:rsidR="00E96B81">
          <w:rPr>
            <w:webHidden/>
          </w:rPr>
          <w:t>2</w:t>
        </w:r>
        <w:r w:rsidR="00E96B81">
          <w:rPr>
            <w:webHidden/>
          </w:rPr>
          <w:fldChar w:fldCharType="end"/>
        </w:r>
      </w:hyperlink>
    </w:p>
    <w:p w14:paraId="557259B6" w14:textId="058CBF48" w:rsidR="00E96B81" w:rsidRDefault="009974D7">
      <w:pPr>
        <w:pStyle w:val="Sommario2"/>
        <w:rPr>
          <w:rFonts w:asciiTheme="minorHAnsi" w:eastAsiaTheme="minorEastAsia" w:hAnsiTheme="minorHAnsi" w:cstheme="minorBidi"/>
          <w:lang w:eastAsia="it-CH"/>
        </w:rPr>
      </w:pPr>
      <w:hyperlink w:anchor="_Toc190433432" w:history="1">
        <w:r w:rsidR="00E96B81" w:rsidRPr="00AB3AA9">
          <w:rPr>
            <w:rStyle w:val="Collegamentoipertestuale"/>
            <w:rFonts w:cs="Arial"/>
          </w:rPr>
          <w:t>1.</w:t>
        </w:r>
        <w:r w:rsidR="00E96B81">
          <w:rPr>
            <w:rFonts w:asciiTheme="minorHAnsi" w:eastAsiaTheme="minorEastAsia" w:hAnsiTheme="minorHAnsi" w:cstheme="minorBidi"/>
            <w:lang w:eastAsia="it-CH"/>
          </w:rPr>
          <w:tab/>
        </w:r>
        <w:r w:rsidR="00E96B81" w:rsidRPr="00AB3AA9">
          <w:rPr>
            <w:rStyle w:val="Collegamentoipertestuale"/>
            <w:rFonts w:cs="Arial"/>
          </w:rPr>
          <w:t>Costituzione e collocazione nel contesto cantonale</w:t>
        </w:r>
        <w:r w:rsidR="00E96B81">
          <w:rPr>
            <w:webHidden/>
          </w:rPr>
          <w:tab/>
        </w:r>
        <w:r w:rsidR="00E96B81">
          <w:rPr>
            <w:webHidden/>
          </w:rPr>
          <w:fldChar w:fldCharType="begin"/>
        </w:r>
        <w:r w:rsidR="00E96B81">
          <w:rPr>
            <w:webHidden/>
          </w:rPr>
          <w:instrText xml:space="preserve"> PAGEREF _Toc190433432 \h </w:instrText>
        </w:r>
        <w:r w:rsidR="00E96B81">
          <w:rPr>
            <w:webHidden/>
          </w:rPr>
        </w:r>
        <w:r w:rsidR="00E96B81">
          <w:rPr>
            <w:webHidden/>
          </w:rPr>
          <w:fldChar w:fldCharType="separate"/>
        </w:r>
        <w:r w:rsidR="00E96B81">
          <w:rPr>
            <w:webHidden/>
          </w:rPr>
          <w:t>2</w:t>
        </w:r>
        <w:r w:rsidR="00E96B81">
          <w:rPr>
            <w:webHidden/>
          </w:rPr>
          <w:fldChar w:fldCharType="end"/>
        </w:r>
      </w:hyperlink>
    </w:p>
    <w:p w14:paraId="1EE88272" w14:textId="4CC16710" w:rsidR="00E96B81" w:rsidRDefault="009974D7">
      <w:pPr>
        <w:pStyle w:val="Sommario2"/>
        <w:rPr>
          <w:rFonts w:asciiTheme="minorHAnsi" w:eastAsiaTheme="minorEastAsia" w:hAnsiTheme="minorHAnsi" w:cstheme="minorBidi"/>
          <w:lang w:eastAsia="it-CH"/>
        </w:rPr>
      </w:pPr>
      <w:hyperlink w:anchor="_Toc190433433" w:history="1">
        <w:r w:rsidR="00E96B81" w:rsidRPr="00AB3AA9">
          <w:rPr>
            <w:rStyle w:val="Collegamentoipertestuale"/>
            <w:rFonts w:cs="Arial"/>
          </w:rPr>
          <w:t>2.</w:t>
        </w:r>
        <w:r w:rsidR="00E96B81">
          <w:rPr>
            <w:rFonts w:asciiTheme="minorHAnsi" w:eastAsiaTheme="minorEastAsia" w:hAnsiTheme="minorHAnsi" w:cstheme="minorBidi"/>
            <w:lang w:eastAsia="it-CH"/>
          </w:rPr>
          <w:tab/>
        </w:r>
        <w:r w:rsidR="00E96B81" w:rsidRPr="00AB3AA9">
          <w:rPr>
            <w:rStyle w:val="Collegamentoipertestuale"/>
            <w:rFonts w:cs="Arial"/>
          </w:rPr>
          <w:t>L’impatto economico e culturale del LFF</w:t>
        </w:r>
        <w:r w:rsidR="00E96B81">
          <w:rPr>
            <w:webHidden/>
          </w:rPr>
          <w:tab/>
        </w:r>
        <w:r w:rsidR="00E96B81">
          <w:rPr>
            <w:webHidden/>
          </w:rPr>
          <w:fldChar w:fldCharType="begin"/>
        </w:r>
        <w:r w:rsidR="00E96B81">
          <w:rPr>
            <w:webHidden/>
          </w:rPr>
          <w:instrText xml:space="preserve"> PAGEREF _Toc190433433 \h </w:instrText>
        </w:r>
        <w:r w:rsidR="00E96B81">
          <w:rPr>
            <w:webHidden/>
          </w:rPr>
        </w:r>
        <w:r w:rsidR="00E96B81">
          <w:rPr>
            <w:webHidden/>
          </w:rPr>
          <w:fldChar w:fldCharType="separate"/>
        </w:r>
        <w:r w:rsidR="00E96B81">
          <w:rPr>
            <w:webHidden/>
          </w:rPr>
          <w:t>5</w:t>
        </w:r>
        <w:r w:rsidR="00E96B81">
          <w:rPr>
            <w:webHidden/>
          </w:rPr>
          <w:fldChar w:fldCharType="end"/>
        </w:r>
      </w:hyperlink>
    </w:p>
    <w:p w14:paraId="58E11565" w14:textId="4D8147F1" w:rsidR="00E96B81" w:rsidRDefault="009974D7">
      <w:pPr>
        <w:pStyle w:val="Sommario2"/>
        <w:rPr>
          <w:rFonts w:asciiTheme="minorHAnsi" w:eastAsiaTheme="minorEastAsia" w:hAnsiTheme="minorHAnsi" w:cstheme="minorBidi"/>
          <w:lang w:eastAsia="it-CH"/>
        </w:rPr>
      </w:pPr>
      <w:hyperlink w:anchor="_Toc190433434" w:history="1">
        <w:r w:rsidR="00E96B81" w:rsidRPr="00AB3AA9">
          <w:rPr>
            <w:rStyle w:val="Collegamentoipertestuale"/>
            <w:rFonts w:eastAsia="Aptos" w:cs="Arial"/>
          </w:rPr>
          <w:t>3.</w:t>
        </w:r>
        <w:r w:rsidR="00E96B81">
          <w:rPr>
            <w:rFonts w:asciiTheme="minorHAnsi" w:eastAsiaTheme="minorEastAsia" w:hAnsiTheme="minorHAnsi" w:cstheme="minorBidi"/>
            <w:lang w:eastAsia="it-CH"/>
          </w:rPr>
          <w:tab/>
        </w:r>
        <w:r w:rsidR="00E96B81" w:rsidRPr="00AB3AA9">
          <w:rPr>
            <w:rStyle w:val="Collegamentoipertestuale"/>
            <w:rFonts w:eastAsia="Aptos" w:cs="Arial"/>
          </w:rPr>
          <w:t>Il contesto internazionale e i cambiamenti in atto</w:t>
        </w:r>
        <w:r w:rsidR="00E96B81">
          <w:rPr>
            <w:webHidden/>
          </w:rPr>
          <w:tab/>
        </w:r>
        <w:r w:rsidR="00E96B81">
          <w:rPr>
            <w:webHidden/>
          </w:rPr>
          <w:fldChar w:fldCharType="begin"/>
        </w:r>
        <w:r w:rsidR="00E96B81">
          <w:rPr>
            <w:webHidden/>
          </w:rPr>
          <w:instrText xml:space="preserve"> PAGEREF _Toc190433434 \h </w:instrText>
        </w:r>
        <w:r w:rsidR="00E96B81">
          <w:rPr>
            <w:webHidden/>
          </w:rPr>
        </w:r>
        <w:r w:rsidR="00E96B81">
          <w:rPr>
            <w:webHidden/>
          </w:rPr>
          <w:fldChar w:fldCharType="separate"/>
        </w:r>
        <w:r w:rsidR="00E96B81">
          <w:rPr>
            <w:webHidden/>
          </w:rPr>
          <w:t>7</w:t>
        </w:r>
        <w:r w:rsidR="00E96B81">
          <w:rPr>
            <w:webHidden/>
          </w:rPr>
          <w:fldChar w:fldCharType="end"/>
        </w:r>
      </w:hyperlink>
    </w:p>
    <w:p w14:paraId="4DFEB68E" w14:textId="7EE401B6" w:rsidR="00E96B81" w:rsidRDefault="009974D7">
      <w:pPr>
        <w:pStyle w:val="Sommario2"/>
        <w:rPr>
          <w:rFonts w:asciiTheme="minorHAnsi" w:eastAsiaTheme="minorEastAsia" w:hAnsiTheme="minorHAnsi" w:cstheme="minorBidi"/>
          <w:lang w:eastAsia="it-CH"/>
        </w:rPr>
      </w:pPr>
      <w:hyperlink w:anchor="_Toc190433435" w:history="1">
        <w:r w:rsidR="00E96B81" w:rsidRPr="00AB3AA9">
          <w:rPr>
            <w:rStyle w:val="Collegamentoipertestuale"/>
            <w:rFonts w:cs="Arial"/>
          </w:rPr>
          <w:t>4.</w:t>
        </w:r>
        <w:r w:rsidR="00E96B81">
          <w:rPr>
            <w:rFonts w:asciiTheme="minorHAnsi" w:eastAsiaTheme="minorEastAsia" w:hAnsiTheme="minorHAnsi" w:cstheme="minorBidi"/>
            <w:lang w:eastAsia="it-CH"/>
          </w:rPr>
          <w:tab/>
        </w:r>
        <w:r w:rsidR="00E96B81" w:rsidRPr="00AB3AA9">
          <w:rPr>
            <w:rStyle w:val="Collegamentoipertestuale"/>
            <w:rFonts w:cs="Arial"/>
          </w:rPr>
          <w:t>La strategia del LFF per lo sviluppo futuro</w:t>
        </w:r>
        <w:r w:rsidR="00E96B81">
          <w:rPr>
            <w:webHidden/>
          </w:rPr>
          <w:tab/>
        </w:r>
        <w:r w:rsidR="00E96B81">
          <w:rPr>
            <w:webHidden/>
          </w:rPr>
          <w:fldChar w:fldCharType="begin"/>
        </w:r>
        <w:r w:rsidR="00E96B81">
          <w:rPr>
            <w:webHidden/>
          </w:rPr>
          <w:instrText xml:space="preserve"> PAGEREF _Toc190433435 \h </w:instrText>
        </w:r>
        <w:r w:rsidR="00E96B81">
          <w:rPr>
            <w:webHidden/>
          </w:rPr>
        </w:r>
        <w:r w:rsidR="00E96B81">
          <w:rPr>
            <w:webHidden/>
          </w:rPr>
          <w:fldChar w:fldCharType="separate"/>
        </w:r>
        <w:r w:rsidR="00E96B81">
          <w:rPr>
            <w:webHidden/>
          </w:rPr>
          <w:t>9</w:t>
        </w:r>
        <w:r w:rsidR="00E96B81">
          <w:rPr>
            <w:webHidden/>
          </w:rPr>
          <w:fldChar w:fldCharType="end"/>
        </w:r>
      </w:hyperlink>
    </w:p>
    <w:p w14:paraId="3FAE50E2" w14:textId="2B094BD8" w:rsidR="00E96B81" w:rsidRDefault="009974D7">
      <w:pPr>
        <w:pStyle w:val="Sommario1"/>
        <w:rPr>
          <w:rFonts w:asciiTheme="minorHAnsi" w:eastAsiaTheme="minorEastAsia" w:hAnsiTheme="minorHAnsi" w:cstheme="minorBidi"/>
          <w:b w:val="0"/>
          <w:lang w:eastAsia="it-CH"/>
        </w:rPr>
      </w:pPr>
      <w:hyperlink w:anchor="_Toc190433436" w:history="1">
        <w:r w:rsidR="00E96B81" w:rsidRPr="00AB3AA9">
          <w:rPr>
            <w:rStyle w:val="Collegamentoipertestuale"/>
            <w:rFonts w:cs="Arial"/>
          </w:rPr>
          <w:t>II.</w:t>
        </w:r>
        <w:r w:rsidR="00E96B81">
          <w:rPr>
            <w:rFonts w:asciiTheme="minorHAnsi" w:eastAsiaTheme="minorEastAsia" w:hAnsiTheme="minorHAnsi" w:cstheme="minorBidi"/>
            <w:b w:val="0"/>
            <w:lang w:eastAsia="it-CH"/>
          </w:rPr>
          <w:tab/>
        </w:r>
        <w:r w:rsidR="00E96B81" w:rsidRPr="00AB3AA9">
          <w:rPr>
            <w:rStyle w:val="Collegamentoipertestuale"/>
            <w:rFonts w:cs="Arial"/>
          </w:rPr>
          <w:t>ASPETTI FINANZIARI</w:t>
        </w:r>
        <w:r w:rsidR="00E96B81">
          <w:rPr>
            <w:webHidden/>
          </w:rPr>
          <w:tab/>
        </w:r>
        <w:r w:rsidR="00E96B81">
          <w:rPr>
            <w:webHidden/>
          </w:rPr>
          <w:fldChar w:fldCharType="begin"/>
        </w:r>
        <w:r w:rsidR="00E96B81">
          <w:rPr>
            <w:webHidden/>
          </w:rPr>
          <w:instrText xml:space="preserve"> PAGEREF _Toc190433436 \h </w:instrText>
        </w:r>
        <w:r w:rsidR="00E96B81">
          <w:rPr>
            <w:webHidden/>
          </w:rPr>
        </w:r>
        <w:r w:rsidR="00E96B81">
          <w:rPr>
            <w:webHidden/>
          </w:rPr>
          <w:fldChar w:fldCharType="separate"/>
        </w:r>
        <w:r w:rsidR="00E96B81">
          <w:rPr>
            <w:webHidden/>
          </w:rPr>
          <w:t>11</w:t>
        </w:r>
        <w:r w:rsidR="00E96B81">
          <w:rPr>
            <w:webHidden/>
          </w:rPr>
          <w:fldChar w:fldCharType="end"/>
        </w:r>
      </w:hyperlink>
    </w:p>
    <w:p w14:paraId="1D61CC24" w14:textId="0FCC6E02" w:rsidR="00E96B81" w:rsidRDefault="009974D7">
      <w:pPr>
        <w:pStyle w:val="Sommario2"/>
        <w:rPr>
          <w:rFonts w:asciiTheme="minorHAnsi" w:eastAsiaTheme="minorEastAsia" w:hAnsiTheme="minorHAnsi" w:cstheme="minorBidi"/>
          <w:lang w:eastAsia="it-CH"/>
        </w:rPr>
      </w:pPr>
      <w:hyperlink w:anchor="_Toc190433437" w:history="1">
        <w:r w:rsidR="00E96B81" w:rsidRPr="00AB3AA9">
          <w:rPr>
            <w:rStyle w:val="Collegamentoipertestuale"/>
            <w:rFonts w:eastAsia="Aptos" w:cs="Arial"/>
          </w:rPr>
          <w:t>1.</w:t>
        </w:r>
        <w:r w:rsidR="00E96B81">
          <w:rPr>
            <w:rFonts w:asciiTheme="minorHAnsi" w:eastAsiaTheme="minorEastAsia" w:hAnsiTheme="minorHAnsi" w:cstheme="minorBidi"/>
            <w:lang w:eastAsia="it-CH"/>
          </w:rPr>
          <w:tab/>
        </w:r>
        <w:r w:rsidR="00E96B81" w:rsidRPr="00AB3AA9">
          <w:rPr>
            <w:rStyle w:val="Collegamentoipertestuale"/>
            <w:rFonts w:eastAsia="Aptos" w:cs="Arial"/>
          </w:rPr>
          <w:t>Evoluzione dei costi e dei ricavi</w:t>
        </w:r>
        <w:r w:rsidR="00E96B81">
          <w:rPr>
            <w:webHidden/>
          </w:rPr>
          <w:tab/>
        </w:r>
        <w:r w:rsidR="00E96B81">
          <w:rPr>
            <w:webHidden/>
          </w:rPr>
          <w:fldChar w:fldCharType="begin"/>
        </w:r>
        <w:r w:rsidR="00E96B81">
          <w:rPr>
            <w:webHidden/>
          </w:rPr>
          <w:instrText xml:space="preserve"> PAGEREF _Toc190433437 \h </w:instrText>
        </w:r>
        <w:r w:rsidR="00E96B81">
          <w:rPr>
            <w:webHidden/>
          </w:rPr>
        </w:r>
        <w:r w:rsidR="00E96B81">
          <w:rPr>
            <w:webHidden/>
          </w:rPr>
          <w:fldChar w:fldCharType="separate"/>
        </w:r>
        <w:r w:rsidR="00E96B81">
          <w:rPr>
            <w:webHidden/>
          </w:rPr>
          <w:t>11</w:t>
        </w:r>
        <w:r w:rsidR="00E96B81">
          <w:rPr>
            <w:webHidden/>
          </w:rPr>
          <w:fldChar w:fldCharType="end"/>
        </w:r>
      </w:hyperlink>
    </w:p>
    <w:p w14:paraId="4BE132FB" w14:textId="111398A1" w:rsidR="00E96B81" w:rsidRDefault="009974D7">
      <w:pPr>
        <w:pStyle w:val="Sommario2"/>
        <w:rPr>
          <w:rFonts w:asciiTheme="minorHAnsi" w:eastAsiaTheme="minorEastAsia" w:hAnsiTheme="minorHAnsi" w:cstheme="minorBidi"/>
          <w:lang w:eastAsia="it-CH"/>
        </w:rPr>
      </w:pPr>
      <w:hyperlink w:anchor="_Toc190433438" w:history="1">
        <w:r w:rsidR="00E96B81" w:rsidRPr="00AB3AA9">
          <w:rPr>
            <w:rStyle w:val="Collegamentoipertestuale"/>
            <w:rFonts w:eastAsia="Aptos" w:cs="Arial"/>
          </w:rPr>
          <w:t>2.</w:t>
        </w:r>
        <w:r w:rsidR="00E96B81">
          <w:rPr>
            <w:rFonts w:asciiTheme="minorHAnsi" w:eastAsiaTheme="minorEastAsia" w:hAnsiTheme="minorHAnsi" w:cstheme="minorBidi"/>
            <w:lang w:eastAsia="it-CH"/>
          </w:rPr>
          <w:tab/>
        </w:r>
        <w:r w:rsidR="00E96B81" w:rsidRPr="00AB3AA9">
          <w:rPr>
            <w:rStyle w:val="Collegamentoipertestuale"/>
            <w:rFonts w:eastAsia="Aptos" w:cs="Arial"/>
          </w:rPr>
          <w:t>Costi</w:t>
        </w:r>
        <w:r w:rsidR="00E96B81">
          <w:rPr>
            <w:webHidden/>
          </w:rPr>
          <w:tab/>
        </w:r>
        <w:r w:rsidR="00E96B81">
          <w:rPr>
            <w:webHidden/>
          </w:rPr>
          <w:fldChar w:fldCharType="begin"/>
        </w:r>
        <w:r w:rsidR="00E96B81">
          <w:rPr>
            <w:webHidden/>
          </w:rPr>
          <w:instrText xml:space="preserve"> PAGEREF _Toc190433438 \h </w:instrText>
        </w:r>
        <w:r w:rsidR="00E96B81">
          <w:rPr>
            <w:webHidden/>
          </w:rPr>
        </w:r>
        <w:r w:rsidR="00E96B81">
          <w:rPr>
            <w:webHidden/>
          </w:rPr>
          <w:fldChar w:fldCharType="separate"/>
        </w:r>
        <w:r w:rsidR="00E96B81">
          <w:rPr>
            <w:webHidden/>
          </w:rPr>
          <w:t>12</w:t>
        </w:r>
        <w:r w:rsidR="00E96B81">
          <w:rPr>
            <w:webHidden/>
          </w:rPr>
          <w:fldChar w:fldCharType="end"/>
        </w:r>
      </w:hyperlink>
    </w:p>
    <w:p w14:paraId="196D9FFA" w14:textId="3F849DF8" w:rsidR="00E96B81" w:rsidRDefault="009974D7">
      <w:pPr>
        <w:pStyle w:val="Sommario3"/>
        <w:rPr>
          <w:rFonts w:asciiTheme="minorHAnsi" w:eastAsiaTheme="minorEastAsia" w:hAnsiTheme="minorHAnsi" w:cstheme="minorBidi"/>
          <w:lang w:eastAsia="it-CH"/>
        </w:rPr>
      </w:pPr>
      <w:hyperlink w:anchor="_Toc190433439" w:history="1">
        <w:r w:rsidR="00E96B81" w:rsidRPr="00AB3AA9">
          <w:rPr>
            <w:rStyle w:val="Collegamentoipertestuale"/>
            <w:rFonts w:eastAsia="Aptos" w:cs="Arial"/>
          </w:rPr>
          <w:t>2.1.</w:t>
        </w:r>
        <w:r w:rsidR="00E96B81">
          <w:rPr>
            <w:rFonts w:asciiTheme="minorHAnsi" w:eastAsiaTheme="minorEastAsia" w:hAnsiTheme="minorHAnsi" w:cstheme="minorBidi"/>
            <w:lang w:eastAsia="it-CH"/>
          </w:rPr>
          <w:tab/>
        </w:r>
        <w:r w:rsidR="00E96B81" w:rsidRPr="00AB3AA9">
          <w:rPr>
            <w:rStyle w:val="Collegamentoipertestuale"/>
            <w:rFonts w:eastAsia="Aptos" w:cs="Arial"/>
          </w:rPr>
          <w:t>Personale</w:t>
        </w:r>
        <w:r w:rsidR="00E96B81">
          <w:rPr>
            <w:webHidden/>
          </w:rPr>
          <w:tab/>
        </w:r>
        <w:r w:rsidR="00E96B81">
          <w:rPr>
            <w:webHidden/>
          </w:rPr>
          <w:fldChar w:fldCharType="begin"/>
        </w:r>
        <w:r w:rsidR="00E96B81">
          <w:rPr>
            <w:webHidden/>
          </w:rPr>
          <w:instrText xml:space="preserve"> PAGEREF _Toc190433439 \h </w:instrText>
        </w:r>
        <w:r w:rsidR="00E96B81">
          <w:rPr>
            <w:webHidden/>
          </w:rPr>
        </w:r>
        <w:r w:rsidR="00E96B81">
          <w:rPr>
            <w:webHidden/>
          </w:rPr>
          <w:fldChar w:fldCharType="separate"/>
        </w:r>
        <w:r w:rsidR="00E96B81">
          <w:rPr>
            <w:webHidden/>
          </w:rPr>
          <w:t>12</w:t>
        </w:r>
        <w:r w:rsidR="00E96B81">
          <w:rPr>
            <w:webHidden/>
          </w:rPr>
          <w:fldChar w:fldCharType="end"/>
        </w:r>
      </w:hyperlink>
    </w:p>
    <w:p w14:paraId="1D9EF6AA" w14:textId="70E5FE58" w:rsidR="00E96B81" w:rsidRDefault="009974D7">
      <w:pPr>
        <w:pStyle w:val="Sommario3"/>
        <w:rPr>
          <w:rFonts w:asciiTheme="minorHAnsi" w:eastAsiaTheme="minorEastAsia" w:hAnsiTheme="minorHAnsi" w:cstheme="minorBidi"/>
          <w:lang w:eastAsia="it-CH"/>
        </w:rPr>
      </w:pPr>
      <w:hyperlink w:anchor="_Toc190433440" w:history="1">
        <w:r w:rsidR="00E96B81" w:rsidRPr="00AB3AA9">
          <w:rPr>
            <w:rStyle w:val="Collegamentoipertestuale"/>
            <w:rFonts w:eastAsia="Aptos" w:cs="Arial"/>
          </w:rPr>
          <w:t>2.2.</w:t>
        </w:r>
        <w:r w:rsidR="00E96B81">
          <w:rPr>
            <w:rFonts w:asciiTheme="minorHAnsi" w:eastAsiaTheme="minorEastAsia" w:hAnsiTheme="minorHAnsi" w:cstheme="minorBidi"/>
            <w:lang w:eastAsia="it-CH"/>
          </w:rPr>
          <w:tab/>
        </w:r>
        <w:r w:rsidR="00E96B81" w:rsidRPr="00AB3AA9">
          <w:rPr>
            <w:rStyle w:val="Collegamentoipertestuale"/>
            <w:rFonts w:eastAsia="Aptos" w:cs="Arial"/>
          </w:rPr>
          <w:t>Infrastrutture, ospitalità e altri costi</w:t>
        </w:r>
        <w:r w:rsidR="00E96B81">
          <w:rPr>
            <w:webHidden/>
          </w:rPr>
          <w:tab/>
        </w:r>
        <w:r w:rsidR="00E96B81">
          <w:rPr>
            <w:webHidden/>
          </w:rPr>
          <w:fldChar w:fldCharType="begin"/>
        </w:r>
        <w:r w:rsidR="00E96B81">
          <w:rPr>
            <w:webHidden/>
          </w:rPr>
          <w:instrText xml:space="preserve"> PAGEREF _Toc190433440 \h </w:instrText>
        </w:r>
        <w:r w:rsidR="00E96B81">
          <w:rPr>
            <w:webHidden/>
          </w:rPr>
        </w:r>
        <w:r w:rsidR="00E96B81">
          <w:rPr>
            <w:webHidden/>
          </w:rPr>
          <w:fldChar w:fldCharType="separate"/>
        </w:r>
        <w:r w:rsidR="00E96B81">
          <w:rPr>
            <w:webHidden/>
          </w:rPr>
          <w:t>13</w:t>
        </w:r>
        <w:r w:rsidR="00E96B81">
          <w:rPr>
            <w:webHidden/>
          </w:rPr>
          <w:fldChar w:fldCharType="end"/>
        </w:r>
      </w:hyperlink>
    </w:p>
    <w:p w14:paraId="76699E1D" w14:textId="56DAE3F2" w:rsidR="00E96B81" w:rsidRDefault="009974D7">
      <w:pPr>
        <w:pStyle w:val="Sommario2"/>
        <w:rPr>
          <w:rFonts w:asciiTheme="minorHAnsi" w:eastAsiaTheme="minorEastAsia" w:hAnsiTheme="minorHAnsi" w:cstheme="minorBidi"/>
          <w:lang w:eastAsia="it-CH"/>
        </w:rPr>
      </w:pPr>
      <w:hyperlink w:anchor="_Toc190433441" w:history="1">
        <w:r w:rsidR="00E96B81" w:rsidRPr="00AB3AA9">
          <w:rPr>
            <w:rStyle w:val="Collegamentoipertestuale"/>
            <w:rFonts w:eastAsia="Aptos" w:cs="Arial"/>
          </w:rPr>
          <w:t>3.</w:t>
        </w:r>
        <w:r w:rsidR="00E96B81">
          <w:rPr>
            <w:rFonts w:asciiTheme="minorHAnsi" w:eastAsiaTheme="minorEastAsia" w:hAnsiTheme="minorHAnsi" w:cstheme="minorBidi"/>
            <w:lang w:eastAsia="it-CH"/>
          </w:rPr>
          <w:tab/>
        </w:r>
        <w:r w:rsidR="00E96B81" w:rsidRPr="00AB3AA9">
          <w:rPr>
            <w:rStyle w:val="Collegamentoipertestuale"/>
            <w:rFonts w:eastAsia="Aptos" w:cs="Arial"/>
          </w:rPr>
          <w:t>Ricavi</w:t>
        </w:r>
        <w:r w:rsidR="00E96B81">
          <w:rPr>
            <w:webHidden/>
          </w:rPr>
          <w:tab/>
        </w:r>
        <w:r w:rsidR="00E96B81">
          <w:rPr>
            <w:webHidden/>
          </w:rPr>
          <w:fldChar w:fldCharType="begin"/>
        </w:r>
        <w:r w:rsidR="00E96B81">
          <w:rPr>
            <w:webHidden/>
          </w:rPr>
          <w:instrText xml:space="preserve"> PAGEREF _Toc190433441 \h </w:instrText>
        </w:r>
        <w:r w:rsidR="00E96B81">
          <w:rPr>
            <w:webHidden/>
          </w:rPr>
        </w:r>
        <w:r w:rsidR="00E96B81">
          <w:rPr>
            <w:webHidden/>
          </w:rPr>
          <w:fldChar w:fldCharType="separate"/>
        </w:r>
        <w:r w:rsidR="00E96B81">
          <w:rPr>
            <w:webHidden/>
          </w:rPr>
          <w:t>14</w:t>
        </w:r>
        <w:r w:rsidR="00E96B81">
          <w:rPr>
            <w:webHidden/>
          </w:rPr>
          <w:fldChar w:fldCharType="end"/>
        </w:r>
      </w:hyperlink>
    </w:p>
    <w:p w14:paraId="4CE3ADE1" w14:textId="377FB055" w:rsidR="00E96B81" w:rsidRDefault="009974D7">
      <w:pPr>
        <w:pStyle w:val="Sommario3"/>
        <w:rPr>
          <w:rFonts w:asciiTheme="minorHAnsi" w:eastAsiaTheme="minorEastAsia" w:hAnsiTheme="minorHAnsi" w:cstheme="minorBidi"/>
          <w:lang w:eastAsia="it-CH"/>
        </w:rPr>
      </w:pPr>
      <w:hyperlink w:anchor="_Toc190433442" w:history="1">
        <w:r w:rsidR="00E96B81" w:rsidRPr="00AB3AA9">
          <w:rPr>
            <w:rStyle w:val="Collegamentoipertestuale"/>
            <w:rFonts w:eastAsia="Aptos" w:cs="Arial"/>
          </w:rPr>
          <w:t>3.1.</w:t>
        </w:r>
        <w:r w:rsidR="00E96B81">
          <w:rPr>
            <w:rFonts w:asciiTheme="minorHAnsi" w:eastAsiaTheme="minorEastAsia" w:hAnsiTheme="minorHAnsi" w:cstheme="minorBidi"/>
            <w:lang w:eastAsia="it-CH"/>
          </w:rPr>
          <w:tab/>
        </w:r>
        <w:r w:rsidR="00E96B81" w:rsidRPr="00AB3AA9">
          <w:rPr>
            <w:rStyle w:val="Collegamentoipertestuale"/>
            <w:rFonts w:eastAsia="Aptos" w:cs="Arial"/>
          </w:rPr>
          <w:t>Finanziamenti pubblici</w:t>
        </w:r>
        <w:r w:rsidR="00E96B81">
          <w:rPr>
            <w:webHidden/>
          </w:rPr>
          <w:tab/>
        </w:r>
        <w:r w:rsidR="00E96B81">
          <w:rPr>
            <w:webHidden/>
          </w:rPr>
          <w:fldChar w:fldCharType="begin"/>
        </w:r>
        <w:r w:rsidR="00E96B81">
          <w:rPr>
            <w:webHidden/>
          </w:rPr>
          <w:instrText xml:space="preserve"> PAGEREF _Toc190433442 \h </w:instrText>
        </w:r>
        <w:r w:rsidR="00E96B81">
          <w:rPr>
            <w:webHidden/>
          </w:rPr>
        </w:r>
        <w:r w:rsidR="00E96B81">
          <w:rPr>
            <w:webHidden/>
          </w:rPr>
          <w:fldChar w:fldCharType="separate"/>
        </w:r>
        <w:r w:rsidR="00E96B81">
          <w:rPr>
            <w:webHidden/>
          </w:rPr>
          <w:t>14</w:t>
        </w:r>
        <w:r w:rsidR="00E96B81">
          <w:rPr>
            <w:webHidden/>
          </w:rPr>
          <w:fldChar w:fldCharType="end"/>
        </w:r>
      </w:hyperlink>
    </w:p>
    <w:p w14:paraId="55926794" w14:textId="188BA7EC" w:rsidR="00E96B81" w:rsidRDefault="009974D7">
      <w:pPr>
        <w:pStyle w:val="Sommario3"/>
        <w:rPr>
          <w:rFonts w:asciiTheme="minorHAnsi" w:eastAsiaTheme="minorEastAsia" w:hAnsiTheme="minorHAnsi" w:cstheme="minorBidi"/>
          <w:lang w:eastAsia="it-CH"/>
        </w:rPr>
      </w:pPr>
      <w:hyperlink w:anchor="_Toc190433443" w:history="1">
        <w:r w:rsidR="00E96B81" w:rsidRPr="00AB3AA9">
          <w:rPr>
            <w:rStyle w:val="Collegamentoipertestuale"/>
            <w:rFonts w:eastAsia="Aptos" w:cs="Arial"/>
          </w:rPr>
          <w:t>3.2.</w:t>
        </w:r>
        <w:r w:rsidR="00E96B81">
          <w:rPr>
            <w:rFonts w:asciiTheme="minorHAnsi" w:eastAsiaTheme="minorEastAsia" w:hAnsiTheme="minorHAnsi" w:cstheme="minorBidi"/>
            <w:lang w:eastAsia="it-CH"/>
          </w:rPr>
          <w:tab/>
        </w:r>
        <w:r w:rsidR="00E96B81" w:rsidRPr="00AB3AA9">
          <w:rPr>
            <w:rStyle w:val="Collegamentoipertestuale"/>
            <w:rFonts w:eastAsia="Aptos" w:cs="Arial"/>
          </w:rPr>
          <w:t>Ricavi provenienti da sponsor e partner e autofinanziamento</w:t>
        </w:r>
        <w:r w:rsidR="00E96B81">
          <w:rPr>
            <w:webHidden/>
          </w:rPr>
          <w:tab/>
        </w:r>
        <w:r w:rsidR="00E96B81">
          <w:rPr>
            <w:webHidden/>
          </w:rPr>
          <w:fldChar w:fldCharType="begin"/>
        </w:r>
        <w:r w:rsidR="00E96B81">
          <w:rPr>
            <w:webHidden/>
          </w:rPr>
          <w:instrText xml:space="preserve"> PAGEREF _Toc190433443 \h </w:instrText>
        </w:r>
        <w:r w:rsidR="00E96B81">
          <w:rPr>
            <w:webHidden/>
          </w:rPr>
        </w:r>
        <w:r w:rsidR="00E96B81">
          <w:rPr>
            <w:webHidden/>
          </w:rPr>
          <w:fldChar w:fldCharType="separate"/>
        </w:r>
        <w:r w:rsidR="00E96B81">
          <w:rPr>
            <w:webHidden/>
          </w:rPr>
          <w:t>16</w:t>
        </w:r>
        <w:r w:rsidR="00E96B81">
          <w:rPr>
            <w:webHidden/>
          </w:rPr>
          <w:fldChar w:fldCharType="end"/>
        </w:r>
      </w:hyperlink>
    </w:p>
    <w:p w14:paraId="6C9C869C" w14:textId="4A5244A9" w:rsidR="00E96B81" w:rsidRDefault="009974D7">
      <w:pPr>
        <w:pStyle w:val="Sommario1"/>
        <w:rPr>
          <w:rFonts w:asciiTheme="minorHAnsi" w:eastAsiaTheme="minorEastAsia" w:hAnsiTheme="minorHAnsi" w:cstheme="minorBidi"/>
          <w:b w:val="0"/>
          <w:lang w:eastAsia="it-CH"/>
        </w:rPr>
      </w:pPr>
      <w:hyperlink w:anchor="_Toc190433444" w:history="1">
        <w:r w:rsidR="00E96B81" w:rsidRPr="00AB3AA9">
          <w:rPr>
            <w:rStyle w:val="Collegamentoipertestuale"/>
          </w:rPr>
          <w:t>III.</w:t>
        </w:r>
        <w:r w:rsidR="00E96B81">
          <w:rPr>
            <w:rFonts w:asciiTheme="minorHAnsi" w:eastAsiaTheme="minorEastAsia" w:hAnsiTheme="minorHAnsi" w:cstheme="minorBidi"/>
            <w:b w:val="0"/>
            <w:lang w:eastAsia="it-CH"/>
          </w:rPr>
          <w:tab/>
        </w:r>
        <w:r w:rsidR="00E96B81" w:rsidRPr="00AB3AA9">
          <w:rPr>
            <w:rStyle w:val="Collegamentoipertestuale"/>
          </w:rPr>
          <w:t>PROSPETTIVE PER IL QUINQUENNIO 2026-2030</w:t>
        </w:r>
        <w:r w:rsidR="00E96B81">
          <w:rPr>
            <w:webHidden/>
          </w:rPr>
          <w:tab/>
        </w:r>
        <w:r w:rsidR="00E96B81">
          <w:rPr>
            <w:webHidden/>
          </w:rPr>
          <w:fldChar w:fldCharType="begin"/>
        </w:r>
        <w:r w:rsidR="00E96B81">
          <w:rPr>
            <w:webHidden/>
          </w:rPr>
          <w:instrText xml:space="preserve"> PAGEREF _Toc190433444 \h </w:instrText>
        </w:r>
        <w:r w:rsidR="00E96B81">
          <w:rPr>
            <w:webHidden/>
          </w:rPr>
        </w:r>
        <w:r w:rsidR="00E96B81">
          <w:rPr>
            <w:webHidden/>
          </w:rPr>
          <w:fldChar w:fldCharType="separate"/>
        </w:r>
        <w:r w:rsidR="00E96B81">
          <w:rPr>
            <w:webHidden/>
          </w:rPr>
          <w:t>17</w:t>
        </w:r>
        <w:r w:rsidR="00E96B81">
          <w:rPr>
            <w:webHidden/>
          </w:rPr>
          <w:fldChar w:fldCharType="end"/>
        </w:r>
      </w:hyperlink>
    </w:p>
    <w:p w14:paraId="4BE4F373" w14:textId="7119AA01" w:rsidR="00E96B81" w:rsidRDefault="009974D7">
      <w:pPr>
        <w:pStyle w:val="Sommario2"/>
        <w:rPr>
          <w:rFonts w:asciiTheme="minorHAnsi" w:eastAsiaTheme="minorEastAsia" w:hAnsiTheme="minorHAnsi" w:cstheme="minorBidi"/>
          <w:lang w:eastAsia="it-CH"/>
        </w:rPr>
      </w:pPr>
      <w:hyperlink w:anchor="_Toc190433445" w:history="1">
        <w:r w:rsidR="00E96B81" w:rsidRPr="00AB3AA9">
          <w:rPr>
            <w:rStyle w:val="Collegamentoipertestuale"/>
            <w:rFonts w:cs="Arial"/>
          </w:rPr>
          <w:t>1.</w:t>
        </w:r>
        <w:r w:rsidR="00E96B81">
          <w:rPr>
            <w:rFonts w:asciiTheme="minorHAnsi" w:eastAsiaTheme="minorEastAsia" w:hAnsiTheme="minorHAnsi" w:cstheme="minorBidi"/>
            <w:lang w:eastAsia="it-CH"/>
          </w:rPr>
          <w:tab/>
        </w:r>
        <w:r w:rsidR="00E96B81" w:rsidRPr="00AB3AA9">
          <w:rPr>
            <w:rStyle w:val="Collegamentoipertestuale"/>
            <w:rFonts w:cs="Arial"/>
          </w:rPr>
          <w:t>Settori di intervento</w:t>
        </w:r>
        <w:r w:rsidR="00E96B81">
          <w:rPr>
            <w:webHidden/>
          </w:rPr>
          <w:tab/>
        </w:r>
        <w:r w:rsidR="00E96B81">
          <w:rPr>
            <w:webHidden/>
          </w:rPr>
          <w:fldChar w:fldCharType="begin"/>
        </w:r>
        <w:r w:rsidR="00E96B81">
          <w:rPr>
            <w:webHidden/>
          </w:rPr>
          <w:instrText xml:space="preserve"> PAGEREF _Toc190433445 \h </w:instrText>
        </w:r>
        <w:r w:rsidR="00E96B81">
          <w:rPr>
            <w:webHidden/>
          </w:rPr>
        </w:r>
        <w:r w:rsidR="00E96B81">
          <w:rPr>
            <w:webHidden/>
          </w:rPr>
          <w:fldChar w:fldCharType="separate"/>
        </w:r>
        <w:r w:rsidR="00E96B81">
          <w:rPr>
            <w:webHidden/>
          </w:rPr>
          <w:t>17</w:t>
        </w:r>
        <w:r w:rsidR="00E96B81">
          <w:rPr>
            <w:webHidden/>
          </w:rPr>
          <w:fldChar w:fldCharType="end"/>
        </w:r>
      </w:hyperlink>
    </w:p>
    <w:p w14:paraId="295C6875" w14:textId="272DB863" w:rsidR="00E96B81" w:rsidRDefault="009974D7">
      <w:pPr>
        <w:pStyle w:val="Sommario3"/>
        <w:rPr>
          <w:rFonts w:asciiTheme="minorHAnsi" w:eastAsiaTheme="minorEastAsia" w:hAnsiTheme="minorHAnsi" w:cstheme="minorBidi"/>
          <w:lang w:eastAsia="it-CH"/>
        </w:rPr>
      </w:pPr>
      <w:hyperlink w:anchor="_Toc190433446" w:history="1">
        <w:r w:rsidR="00E96B81" w:rsidRPr="00AB3AA9">
          <w:rPr>
            <w:rStyle w:val="Collegamentoipertestuale"/>
            <w:rFonts w:cs="Arial"/>
          </w:rPr>
          <w:t>1.1.</w:t>
        </w:r>
        <w:r w:rsidR="00E96B81">
          <w:rPr>
            <w:rFonts w:asciiTheme="minorHAnsi" w:eastAsiaTheme="minorEastAsia" w:hAnsiTheme="minorHAnsi" w:cstheme="minorBidi"/>
            <w:lang w:eastAsia="it-CH"/>
          </w:rPr>
          <w:tab/>
        </w:r>
        <w:r w:rsidR="00E96B81" w:rsidRPr="00AB3AA9">
          <w:rPr>
            <w:rStyle w:val="Collegamentoipertestuale"/>
            <w:rFonts w:cs="Arial"/>
          </w:rPr>
          <w:t>Sviluppo delle infrastrutture e digitalizzazione</w:t>
        </w:r>
        <w:r w:rsidR="00E96B81">
          <w:rPr>
            <w:webHidden/>
          </w:rPr>
          <w:tab/>
        </w:r>
        <w:r w:rsidR="00E96B81">
          <w:rPr>
            <w:webHidden/>
          </w:rPr>
          <w:fldChar w:fldCharType="begin"/>
        </w:r>
        <w:r w:rsidR="00E96B81">
          <w:rPr>
            <w:webHidden/>
          </w:rPr>
          <w:instrText xml:space="preserve"> PAGEREF _Toc190433446 \h </w:instrText>
        </w:r>
        <w:r w:rsidR="00E96B81">
          <w:rPr>
            <w:webHidden/>
          </w:rPr>
        </w:r>
        <w:r w:rsidR="00E96B81">
          <w:rPr>
            <w:webHidden/>
          </w:rPr>
          <w:fldChar w:fldCharType="separate"/>
        </w:r>
        <w:r w:rsidR="00E96B81">
          <w:rPr>
            <w:webHidden/>
          </w:rPr>
          <w:t>17</w:t>
        </w:r>
        <w:r w:rsidR="00E96B81">
          <w:rPr>
            <w:webHidden/>
          </w:rPr>
          <w:fldChar w:fldCharType="end"/>
        </w:r>
      </w:hyperlink>
    </w:p>
    <w:p w14:paraId="592016A3" w14:textId="204F1B42" w:rsidR="00E96B81" w:rsidRDefault="009974D7">
      <w:pPr>
        <w:pStyle w:val="Sommario3"/>
        <w:rPr>
          <w:rFonts w:asciiTheme="minorHAnsi" w:eastAsiaTheme="minorEastAsia" w:hAnsiTheme="minorHAnsi" w:cstheme="minorBidi"/>
          <w:lang w:eastAsia="it-CH"/>
        </w:rPr>
      </w:pPr>
      <w:hyperlink w:anchor="_Toc190433447" w:history="1">
        <w:r w:rsidR="00E96B81" w:rsidRPr="00AB3AA9">
          <w:rPr>
            <w:rStyle w:val="Collegamentoipertestuale"/>
            <w:rFonts w:cs="Arial"/>
          </w:rPr>
          <w:t>1.2.</w:t>
        </w:r>
        <w:r w:rsidR="00E96B81">
          <w:rPr>
            <w:rFonts w:asciiTheme="minorHAnsi" w:eastAsiaTheme="minorEastAsia" w:hAnsiTheme="minorHAnsi" w:cstheme="minorBidi"/>
            <w:lang w:eastAsia="it-CH"/>
          </w:rPr>
          <w:tab/>
        </w:r>
        <w:r w:rsidR="00E96B81" w:rsidRPr="00AB3AA9">
          <w:rPr>
            <w:rStyle w:val="Collegamentoipertestuale"/>
            <w:rFonts w:cs="Arial"/>
          </w:rPr>
          <w:t>Sostenibilità finanziaria e sviluppo delle competenze</w:t>
        </w:r>
        <w:r w:rsidR="00E96B81">
          <w:rPr>
            <w:webHidden/>
          </w:rPr>
          <w:tab/>
        </w:r>
        <w:r w:rsidR="00E96B81">
          <w:rPr>
            <w:webHidden/>
          </w:rPr>
          <w:fldChar w:fldCharType="begin"/>
        </w:r>
        <w:r w:rsidR="00E96B81">
          <w:rPr>
            <w:webHidden/>
          </w:rPr>
          <w:instrText xml:space="preserve"> PAGEREF _Toc190433447 \h </w:instrText>
        </w:r>
        <w:r w:rsidR="00E96B81">
          <w:rPr>
            <w:webHidden/>
          </w:rPr>
        </w:r>
        <w:r w:rsidR="00E96B81">
          <w:rPr>
            <w:webHidden/>
          </w:rPr>
          <w:fldChar w:fldCharType="separate"/>
        </w:r>
        <w:r w:rsidR="00E96B81">
          <w:rPr>
            <w:webHidden/>
          </w:rPr>
          <w:t>17</w:t>
        </w:r>
        <w:r w:rsidR="00E96B81">
          <w:rPr>
            <w:webHidden/>
          </w:rPr>
          <w:fldChar w:fldCharType="end"/>
        </w:r>
      </w:hyperlink>
    </w:p>
    <w:p w14:paraId="3F1145A7" w14:textId="745DFD1F" w:rsidR="00E96B81" w:rsidRDefault="009974D7">
      <w:pPr>
        <w:pStyle w:val="Sommario3"/>
        <w:rPr>
          <w:rFonts w:asciiTheme="minorHAnsi" w:eastAsiaTheme="minorEastAsia" w:hAnsiTheme="minorHAnsi" w:cstheme="minorBidi"/>
          <w:lang w:eastAsia="it-CH"/>
        </w:rPr>
      </w:pPr>
      <w:hyperlink w:anchor="_Toc190433448" w:history="1">
        <w:r w:rsidR="00E96B81" w:rsidRPr="00AB3AA9">
          <w:rPr>
            <w:rStyle w:val="Collegamentoipertestuale"/>
            <w:rFonts w:cs="Arial"/>
          </w:rPr>
          <w:t>1.3.</w:t>
        </w:r>
        <w:r w:rsidR="00E96B81">
          <w:rPr>
            <w:rFonts w:asciiTheme="minorHAnsi" w:eastAsiaTheme="minorEastAsia" w:hAnsiTheme="minorHAnsi" w:cstheme="minorBidi"/>
            <w:lang w:eastAsia="it-CH"/>
          </w:rPr>
          <w:tab/>
        </w:r>
        <w:r w:rsidR="00E96B81" w:rsidRPr="00AB3AA9">
          <w:rPr>
            <w:rStyle w:val="Collegamentoipertestuale"/>
            <w:rFonts w:cs="Arial"/>
          </w:rPr>
          <w:t>Innovazione nei contenuti e legame con il territorio</w:t>
        </w:r>
        <w:r w:rsidR="00E96B81">
          <w:rPr>
            <w:webHidden/>
          </w:rPr>
          <w:tab/>
        </w:r>
        <w:r w:rsidR="00E96B81">
          <w:rPr>
            <w:webHidden/>
          </w:rPr>
          <w:fldChar w:fldCharType="begin"/>
        </w:r>
        <w:r w:rsidR="00E96B81">
          <w:rPr>
            <w:webHidden/>
          </w:rPr>
          <w:instrText xml:space="preserve"> PAGEREF _Toc190433448 \h </w:instrText>
        </w:r>
        <w:r w:rsidR="00E96B81">
          <w:rPr>
            <w:webHidden/>
          </w:rPr>
        </w:r>
        <w:r w:rsidR="00E96B81">
          <w:rPr>
            <w:webHidden/>
          </w:rPr>
          <w:fldChar w:fldCharType="separate"/>
        </w:r>
        <w:r w:rsidR="00E96B81">
          <w:rPr>
            <w:webHidden/>
          </w:rPr>
          <w:t>18</w:t>
        </w:r>
        <w:r w:rsidR="00E96B81">
          <w:rPr>
            <w:webHidden/>
          </w:rPr>
          <w:fldChar w:fldCharType="end"/>
        </w:r>
      </w:hyperlink>
    </w:p>
    <w:p w14:paraId="14A9FABA" w14:textId="03F50F73" w:rsidR="00E96B81" w:rsidRDefault="009974D7">
      <w:pPr>
        <w:pStyle w:val="Sommario3"/>
        <w:rPr>
          <w:rFonts w:asciiTheme="minorHAnsi" w:eastAsiaTheme="minorEastAsia" w:hAnsiTheme="minorHAnsi" w:cstheme="minorBidi"/>
          <w:lang w:eastAsia="it-CH"/>
        </w:rPr>
      </w:pPr>
      <w:hyperlink w:anchor="_Toc190433449" w:history="1">
        <w:r w:rsidR="00E96B81" w:rsidRPr="00AB3AA9">
          <w:rPr>
            <w:rStyle w:val="Collegamentoipertestuale"/>
            <w:rFonts w:cs="Arial"/>
          </w:rPr>
          <w:t>1.4.</w:t>
        </w:r>
        <w:r w:rsidR="00E96B81">
          <w:rPr>
            <w:rFonts w:asciiTheme="minorHAnsi" w:eastAsiaTheme="minorEastAsia" w:hAnsiTheme="minorHAnsi" w:cstheme="minorBidi"/>
            <w:lang w:eastAsia="it-CH"/>
          </w:rPr>
          <w:tab/>
        </w:r>
        <w:r w:rsidR="00E96B81" w:rsidRPr="00AB3AA9">
          <w:rPr>
            <w:rStyle w:val="Collegamentoipertestuale"/>
            <w:rFonts w:cs="Arial"/>
          </w:rPr>
          <w:t>Effetto leva sugli investimenti privati</w:t>
        </w:r>
        <w:r w:rsidR="00E96B81">
          <w:rPr>
            <w:webHidden/>
          </w:rPr>
          <w:tab/>
        </w:r>
        <w:r w:rsidR="00E96B81">
          <w:rPr>
            <w:webHidden/>
          </w:rPr>
          <w:fldChar w:fldCharType="begin"/>
        </w:r>
        <w:r w:rsidR="00E96B81">
          <w:rPr>
            <w:webHidden/>
          </w:rPr>
          <w:instrText xml:space="preserve"> PAGEREF _Toc190433449 \h </w:instrText>
        </w:r>
        <w:r w:rsidR="00E96B81">
          <w:rPr>
            <w:webHidden/>
          </w:rPr>
        </w:r>
        <w:r w:rsidR="00E96B81">
          <w:rPr>
            <w:webHidden/>
          </w:rPr>
          <w:fldChar w:fldCharType="separate"/>
        </w:r>
        <w:r w:rsidR="00E96B81">
          <w:rPr>
            <w:webHidden/>
          </w:rPr>
          <w:t>18</w:t>
        </w:r>
        <w:r w:rsidR="00E96B81">
          <w:rPr>
            <w:webHidden/>
          </w:rPr>
          <w:fldChar w:fldCharType="end"/>
        </w:r>
      </w:hyperlink>
    </w:p>
    <w:p w14:paraId="580469FD" w14:textId="1E40F2C1" w:rsidR="00E96B81" w:rsidRDefault="009974D7">
      <w:pPr>
        <w:pStyle w:val="Sommario3"/>
        <w:rPr>
          <w:rFonts w:asciiTheme="minorHAnsi" w:eastAsiaTheme="minorEastAsia" w:hAnsiTheme="minorHAnsi" w:cstheme="minorBidi"/>
          <w:lang w:eastAsia="it-CH"/>
        </w:rPr>
      </w:pPr>
      <w:hyperlink w:anchor="_Toc190433450" w:history="1">
        <w:r w:rsidR="00E96B81" w:rsidRPr="00AB3AA9">
          <w:rPr>
            <w:rStyle w:val="Collegamentoipertestuale"/>
            <w:rFonts w:cs="Arial"/>
          </w:rPr>
          <w:t>1.5.</w:t>
        </w:r>
        <w:r w:rsidR="00E96B81">
          <w:rPr>
            <w:rFonts w:asciiTheme="minorHAnsi" w:eastAsiaTheme="minorEastAsia" w:hAnsiTheme="minorHAnsi" w:cstheme="minorBidi"/>
            <w:lang w:eastAsia="it-CH"/>
          </w:rPr>
          <w:tab/>
        </w:r>
        <w:r w:rsidR="00E96B81" w:rsidRPr="00AB3AA9">
          <w:rPr>
            <w:rStyle w:val="Collegamentoipertestuale"/>
            <w:rFonts w:cs="Arial"/>
          </w:rPr>
          <w:t>Ospitalità e coinvolgimento del pubblico</w:t>
        </w:r>
        <w:r w:rsidR="00E96B81">
          <w:rPr>
            <w:webHidden/>
          </w:rPr>
          <w:tab/>
        </w:r>
        <w:r w:rsidR="00E96B81">
          <w:rPr>
            <w:webHidden/>
          </w:rPr>
          <w:fldChar w:fldCharType="begin"/>
        </w:r>
        <w:r w:rsidR="00E96B81">
          <w:rPr>
            <w:webHidden/>
          </w:rPr>
          <w:instrText xml:space="preserve"> PAGEREF _Toc190433450 \h </w:instrText>
        </w:r>
        <w:r w:rsidR="00E96B81">
          <w:rPr>
            <w:webHidden/>
          </w:rPr>
        </w:r>
        <w:r w:rsidR="00E96B81">
          <w:rPr>
            <w:webHidden/>
          </w:rPr>
          <w:fldChar w:fldCharType="separate"/>
        </w:r>
        <w:r w:rsidR="00E96B81">
          <w:rPr>
            <w:webHidden/>
          </w:rPr>
          <w:t>19</w:t>
        </w:r>
        <w:r w:rsidR="00E96B81">
          <w:rPr>
            <w:webHidden/>
          </w:rPr>
          <w:fldChar w:fldCharType="end"/>
        </w:r>
      </w:hyperlink>
    </w:p>
    <w:p w14:paraId="3C63067F" w14:textId="46F728A2" w:rsidR="00E96B81" w:rsidRDefault="009974D7">
      <w:pPr>
        <w:pStyle w:val="Sommario2"/>
        <w:rPr>
          <w:rFonts w:asciiTheme="minorHAnsi" w:eastAsiaTheme="minorEastAsia" w:hAnsiTheme="minorHAnsi" w:cstheme="minorBidi"/>
          <w:lang w:eastAsia="it-CH"/>
        </w:rPr>
      </w:pPr>
      <w:hyperlink w:anchor="_Toc190433451" w:history="1">
        <w:r w:rsidR="00E96B81" w:rsidRPr="00AB3AA9">
          <w:rPr>
            <w:rStyle w:val="Collegamentoipertestuale"/>
            <w:rFonts w:cs="Arial"/>
          </w:rPr>
          <w:t>2.</w:t>
        </w:r>
        <w:r w:rsidR="00E96B81">
          <w:rPr>
            <w:rFonts w:asciiTheme="minorHAnsi" w:eastAsiaTheme="minorEastAsia" w:hAnsiTheme="minorHAnsi" w:cstheme="minorBidi"/>
            <w:lang w:eastAsia="it-CH"/>
          </w:rPr>
          <w:tab/>
        </w:r>
        <w:r w:rsidR="00E96B81" w:rsidRPr="00AB3AA9">
          <w:rPr>
            <w:rStyle w:val="Collegamentoipertestuale"/>
            <w:rFonts w:cs="Arial"/>
          </w:rPr>
          <w:t>Utilizzo delle risorse finanziarie</w:t>
        </w:r>
        <w:r w:rsidR="00E96B81">
          <w:rPr>
            <w:webHidden/>
          </w:rPr>
          <w:tab/>
        </w:r>
        <w:r w:rsidR="00E96B81">
          <w:rPr>
            <w:webHidden/>
          </w:rPr>
          <w:fldChar w:fldCharType="begin"/>
        </w:r>
        <w:r w:rsidR="00E96B81">
          <w:rPr>
            <w:webHidden/>
          </w:rPr>
          <w:instrText xml:space="preserve"> PAGEREF _Toc190433451 \h </w:instrText>
        </w:r>
        <w:r w:rsidR="00E96B81">
          <w:rPr>
            <w:webHidden/>
          </w:rPr>
        </w:r>
        <w:r w:rsidR="00E96B81">
          <w:rPr>
            <w:webHidden/>
          </w:rPr>
          <w:fldChar w:fldCharType="separate"/>
        </w:r>
        <w:r w:rsidR="00E96B81">
          <w:rPr>
            <w:webHidden/>
          </w:rPr>
          <w:t>19</w:t>
        </w:r>
        <w:r w:rsidR="00E96B81">
          <w:rPr>
            <w:webHidden/>
          </w:rPr>
          <w:fldChar w:fldCharType="end"/>
        </w:r>
      </w:hyperlink>
    </w:p>
    <w:p w14:paraId="3DFD0C14" w14:textId="242A89CE" w:rsidR="00E96B81" w:rsidRDefault="009974D7">
      <w:pPr>
        <w:pStyle w:val="Sommario3"/>
        <w:rPr>
          <w:rFonts w:asciiTheme="minorHAnsi" w:eastAsiaTheme="minorEastAsia" w:hAnsiTheme="minorHAnsi" w:cstheme="minorBidi"/>
          <w:lang w:eastAsia="it-CH"/>
        </w:rPr>
      </w:pPr>
      <w:hyperlink w:anchor="_Toc190433452" w:history="1">
        <w:r w:rsidR="00E96B81" w:rsidRPr="00AB3AA9">
          <w:rPr>
            <w:rStyle w:val="Collegamentoipertestuale"/>
            <w:rFonts w:cs="Arial"/>
          </w:rPr>
          <w:t>2.1.</w:t>
        </w:r>
        <w:r w:rsidR="00E96B81">
          <w:rPr>
            <w:rFonts w:asciiTheme="minorHAnsi" w:eastAsiaTheme="minorEastAsia" w:hAnsiTheme="minorHAnsi" w:cstheme="minorBidi"/>
            <w:lang w:eastAsia="it-CH"/>
          </w:rPr>
          <w:tab/>
        </w:r>
        <w:r w:rsidR="00E96B81" w:rsidRPr="00AB3AA9">
          <w:rPr>
            <w:rStyle w:val="Collegamentoipertestuale"/>
            <w:rFonts w:cs="Arial"/>
          </w:rPr>
          <w:t>Diversificazione delle fonti di finanziamento</w:t>
        </w:r>
        <w:r w:rsidR="00E96B81">
          <w:rPr>
            <w:webHidden/>
          </w:rPr>
          <w:tab/>
        </w:r>
        <w:r w:rsidR="00E96B81">
          <w:rPr>
            <w:webHidden/>
          </w:rPr>
          <w:fldChar w:fldCharType="begin"/>
        </w:r>
        <w:r w:rsidR="00E96B81">
          <w:rPr>
            <w:webHidden/>
          </w:rPr>
          <w:instrText xml:space="preserve"> PAGEREF _Toc190433452 \h </w:instrText>
        </w:r>
        <w:r w:rsidR="00E96B81">
          <w:rPr>
            <w:webHidden/>
          </w:rPr>
        </w:r>
        <w:r w:rsidR="00E96B81">
          <w:rPr>
            <w:webHidden/>
          </w:rPr>
          <w:fldChar w:fldCharType="separate"/>
        </w:r>
        <w:r w:rsidR="00E96B81">
          <w:rPr>
            <w:webHidden/>
          </w:rPr>
          <w:t>19</w:t>
        </w:r>
        <w:r w:rsidR="00E96B81">
          <w:rPr>
            <w:webHidden/>
          </w:rPr>
          <w:fldChar w:fldCharType="end"/>
        </w:r>
      </w:hyperlink>
    </w:p>
    <w:p w14:paraId="2FC54238" w14:textId="793393AC" w:rsidR="00E96B81" w:rsidRDefault="009974D7">
      <w:pPr>
        <w:pStyle w:val="Sommario3"/>
        <w:rPr>
          <w:rFonts w:asciiTheme="minorHAnsi" w:eastAsiaTheme="minorEastAsia" w:hAnsiTheme="minorHAnsi" w:cstheme="minorBidi"/>
          <w:lang w:eastAsia="it-CH"/>
        </w:rPr>
      </w:pPr>
      <w:hyperlink w:anchor="_Toc190433453" w:history="1">
        <w:r w:rsidR="00E96B81" w:rsidRPr="00AB3AA9">
          <w:rPr>
            <w:rStyle w:val="Collegamentoipertestuale"/>
            <w:rFonts w:cs="Arial"/>
          </w:rPr>
          <w:t>2.2.</w:t>
        </w:r>
        <w:r w:rsidR="00E96B81">
          <w:rPr>
            <w:rFonts w:asciiTheme="minorHAnsi" w:eastAsiaTheme="minorEastAsia" w:hAnsiTheme="minorHAnsi" w:cstheme="minorBidi"/>
            <w:lang w:eastAsia="it-CH"/>
          </w:rPr>
          <w:tab/>
        </w:r>
        <w:r w:rsidR="00E96B81" w:rsidRPr="00AB3AA9">
          <w:rPr>
            <w:rStyle w:val="Collegamentoipertestuale"/>
            <w:rFonts w:cs="Arial"/>
          </w:rPr>
          <w:t>Ottimizzazione delle risorse e digitalizzazione</w:t>
        </w:r>
        <w:r w:rsidR="00E96B81">
          <w:rPr>
            <w:webHidden/>
          </w:rPr>
          <w:tab/>
        </w:r>
        <w:r w:rsidR="00E96B81">
          <w:rPr>
            <w:webHidden/>
          </w:rPr>
          <w:fldChar w:fldCharType="begin"/>
        </w:r>
        <w:r w:rsidR="00E96B81">
          <w:rPr>
            <w:webHidden/>
          </w:rPr>
          <w:instrText xml:space="preserve"> PAGEREF _Toc190433453 \h </w:instrText>
        </w:r>
        <w:r w:rsidR="00E96B81">
          <w:rPr>
            <w:webHidden/>
          </w:rPr>
        </w:r>
        <w:r w:rsidR="00E96B81">
          <w:rPr>
            <w:webHidden/>
          </w:rPr>
          <w:fldChar w:fldCharType="separate"/>
        </w:r>
        <w:r w:rsidR="00E96B81">
          <w:rPr>
            <w:webHidden/>
          </w:rPr>
          <w:t>19</w:t>
        </w:r>
        <w:r w:rsidR="00E96B81">
          <w:rPr>
            <w:webHidden/>
          </w:rPr>
          <w:fldChar w:fldCharType="end"/>
        </w:r>
      </w:hyperlink>
    </w:p>
    <w:p w14:paraId="3D8A27D9" w14:textId="7A695E1C" w:rsidR="00E96B81" w:rsidRDefault="009974D7">
      <w:pPr>
        <w:pStyle w:val="Sommario3"/>
        <w:rPr>
          <w:rFonts w:asciiTheme="minorHAnsi" w:eastAsiaTheme="minorEastAsia" w:hAnsiTheme="minorHAnsi" w:cstheme="minorBidi"/>
          <w:lang w:eastAsia="it-CH"/>
        </w:rPr>
      </w:pPr>
      <w:hyperlink w:anchor="_Toc190433454" w:history="1">
        <w:r w:rsidR="00E96B81" w:rsidRPr="00AB3AA9">
          <w:rPr>
            <w:rStyle w:val="Collegamentoipertestuale"/>
            <w:rFonts w:cs="Arial"/>
          </w:rPr>
          <w:t>2.3.</w:t>
        </w:r>
        <w:r w:rsidR="00E96B81">
          <w:rPr>
            <w:rFonts w:asciiTheme="minorHAnsi" w:eastAsiaTheme="minorEastAsia" w:hAnsiTheme="minorHAnsi" w:cstheme="minorBidi"/>
            <w:lang w:eastAsia="it-CH"/>
          </w:rPr>
          <w:tab/>
        </w:r>
        <w:r w:rsidR="00E96B81" w:rsidRPr="00AB3AA9">
          <w:rPr>
            <w:rStyle w:val="Collegamentoipertestuale"/>
            <w:rFonts w:cs="Arial"/>
          </w:rPr>
          <w:t xml:space="preserve">Innovazione dei contenuti </w:t>
        </w:r>
        <w:r w:rsidR="00E96B81" w:rsidRPr="00AB3AA9">
          <w:rPr>
            <w:rStyle w:val="Collegamentoipertestuale"/>
            <w:rFonts w:cs="Arial"/>
            <w:bCs/>
          </w:rPr>
          <w:t>e coinvolgimento</w:t>
        </w:r>
        <w:r w:rsidR="00E96B81" w:rsidRPr="00AB3AA9">
          <w:rPr>
            <w:rStyle w:val="Collegamentoipertestuale"/>
            <w:rFonts w:cs="Arial"/>
            <w:i/>
          </w:rPr>
          <w:t xml:space="preserve"> </w:t>
        </w:r>
        <w:r w:rsidR="00E96B81" w:rsidRPr="00AB3AA9">
          <w:rPr>
            <w:rStyle w:val="Collegamentoipertestuale"/>
            <w:rFonts w:cs="Arial"/>
          </w:rPr>
          <w:t>del pubblico</w:t>
        </w:r>
        <w:r w:rsidR="00E96B81">
          <w:rPr>
            <w:webHidden/>
          </w:rPr>
          <w:tab/>
        </w:r>
        <w:r w:rsidR="00E96B81">
          <w:rPr>
            <w:webHidden/>
          </w:rPr>
          <w:fldChar w:fldCharType="begin"/>
        </w:r>
        <w:r w:rsidR="00E96B81">
          <w:rPr>
            <w:webHidden/>
          </w:rPr>
          <w:instrText xml:space="preserve"> PAGEREF _Toc190433454 \h </w:instrText>
        </w:r>
        <w:r w:rsidR="00E96B81">
          <w:rPr>
            <w:webHidden/>
          </w:rPr>
        </w:r>
        <w:r w:rsidR="00E96B81">
          <w:rPr>
            <w:webHidden/>
          </w:rPr>
          <w:fldChar w:fldCharType="separate"/>
        </w:r>
        <w:r w:rsidR="00E96B81">
          <w:rPr>
            <w:webHidden/>
          </w:rPr>
          <w:t>20</w:t>
        </w:r>
        <w:r w:rsidR="00E96B81">
          <w:rPr>
            <w:webHidden/>
          </w:rPr>
          <w:fldChar w:fldCharType="end"/>
        </w:r>
      </w:hyperlink>
    </w:p>
    <w:p w14:paraId="782790F0" w14:textId="328027B7" w:rsidR="00E96B81" w:rsidRDefault="009974D7">
      <w:pPr>
        <w:pStyle w:val="Sommario3"/>
        <w:rPr>
          <w:rFonts w:asciiTheme="minorHAnsi" w:eastAsiaTheme="minorEastAsia" w:hAnsiTheme="minorHAnsi" w:cstheme="minorBidi"/>
          <w:lang w:eastAsia="it-CH"/>
        </w:rPr>
      </w:pPr>
      <w:hyperlink w:anchor="_Toc190433455" w:history="1">
        <w:r w:rsidR="00E96B81" w:rsidRPr="00AB3AA9">
          <w:rPr>
            <w:rStyle w:val="Collegamentoipertestuale"/>
            <w:rFonts w:cs="Arial"/>
          </w:rPr>
          <w:t>2.4.</w:t>
        </w:r>
        <w:r w:rsidR="00E96B81">
          <w:rPr>
            <w:rFonts w:asciiTheme="minorHAnsi" w:eastAsiaTheme="minorEastAsia" w:hAnsiTheme="minorHAnsi" w:cstheme="minorBidi"/>
            <w:lang w:eastAsia="it-CH"/>
          </w:rPr>
          <w:tab/>
        </w:r>
        <w:r w:rsidR="00E96B81" w:rsidRPr="00AB3AA9">
          <w:rPr>
            <w:rStyle w:val="Collegamentoipertestuale"/>
            <w:rFonts w:cs="Arial"/>
          </w:rPr>
          <w:t>Sostenibilità finanziaria e ambientale</w:t>
        </w:r>
        <w:r w:rsidR="00E96B81">
          <w:rPr>
            <w:webHidden/>
          </w:rPr>
          <w:tab/>
        </w:r>
        <w:r w:rsidR="00E96B81">
          <w:rPr>
            <w:webHidden/>
          </w:rPr>
          <w:fldChar w:fldCharType="begin"/>
        </w:r>
        <w:r w:rsidR="00E96B81">
          <w:rPr>
            <w:webHidden/>
          </w:rPr>
          <w:instrText xml:space="preserve"> PAGEREF _Toc190433455 \h </w:instrText>
        </w:r>
        <w:r w:rsidR="00E96B81">
          <w:rPr>
            <w:webHidden/>
          </w:rPr>
        </w:r>
        <w:r w:rsidR="00E96B81">
          <w:rPr>
            <w:webHidden/>
          </w:rPr>
          <w:fldChar w:fldCharType="separate"/>
        </w:r>
        <w:r w:rsidR="00E96B81">
          <w:rPr>
            <w:webHidden/>
          </w:rPr>
          <w:t>20</w:t>
        </w:r>
        <w:r w:rsidR="00E96B81">
          <w:rPr>
            <w:webHidden/>
          </w:rPr>
          <w:fldChar w:fldCharType="end"/>
        </w:r>
      </w:hyperlink>
    </w:p>
    <w:p w14:paraId="20F0309D" w14:textId="11F79AF8" w:rsidR="00E96B81" w:rsidRDefault="009974D7">
      <w:pPr>
        <w:pStyle w:val="Sommario3"/>
        <w:rPr>
          <w:rFonts w:asciiTheme="minorHAnsi" w:eastAsiaTheme="minorEastAsia" w:hAnsiTheme="minorHAnsi" w:cstheme="minorBidi"/>
          <w:lang w:eastAsia="it-CH"/>
        </w:rPr>
      </w:pPr>
      <w:hyperlink w:anchor="_Toc190433456" w:history="1">
        <w:r w:rsidR="00E96B81" w:rsidRPr="00AB3AA9">
          <w:rPr>
            <w:rStyle w:val="Collegamentoipertestuale"/>
            <w:rFonts w:cs="Arial"/>
          </w:rPr>
          <w:t>2.5.</w:t>
        </w:r>
        <w:r w:rsidR="00E96B81">
          <w:rPr>
            <w:rFonts w:asciiTheme="minorHAnsi" w:eastAsiaTheme="minorEastAsia" w:hAnsiTheme="minorHAnsi" w:cstheme="minorBidi"/>
            <w:lang w:eastAsia="it-CH"/>
          </w:rPr>
          <w:tab/>
        </w:r>
        <w:r w:rsidR="00E96B81" w:rsidRPr="00AB3AA9">
          <w:rPr>
            <w:rStyle w:val="Collegamentoipertestuale"/>
            <w:rFonts w:cs="Arial"/>
          </w:rPr>
          <w:t>Collaborazioni strategiche e internazionalizzazione</w:t>
        </w:r>
        <w:r w:rsidR="00E96B81">
          <w:rPr>
            <w:webHidden/>
          </w:rPr>
          <w:tab/>
        </w:r>
        <w:r w:rsidR="00E96B81">
          <w:rPr>
            <w:webHidden/>
          </w:rPr>
          <w:fldChar w:fldCharType="begin"/>
        </w:r>
        <w:r w:rsidR="00E96B81">
          <w:rPr>
            <w:webHidden/>
          </w:rPr>
          <w:instrText xml:space="preserve"> PAGEREF _Toc190433456 \h </w:instrText>
        </w:r>
        <w:r w:rsidR="00E96B81">
          <w:rPr>
            <w:webHidden/>
          </w:rPr>
        </w:r>
        <w:r w:rsidR="00E96B81">
          <w:rPr>
            <w:webHidden/>
          </w:rPr>
          <w:fldChar w:fldCharType="separate"/>
        </w:r>
        <w:r w:rsidR="00E96B81">
          <w:rPr>
            <w:webHidden/>
          </w:rPr>
          <w:t>20</w:t>
        </w:r>
        <w:r w:rsidR="00E96B81">
          <w:rPr>
            <w:webHidden/>
          </w:rPr>
          <w:fldChar w:fldCharType="end"/>
        </w:r>
      </w:hyperlink>
    </w:p>
    <w:p w14:paraId="3985C064" w14:textId="5FF8F94A" w:rsidR="00E96B81" w:rsidRDefault="009974D7">
      <w:pPr>
        <w:pStyle w:val="Sommario3"/>
        <w:rPr>
          <w:rFonts w:asciiTheme="minorHAnsi" w:eastAsiaTheme="minorEastAsia" w:hAnsiTheme="minorHAnsi" w:cstheme="minorBidi"/>
          <w:lang w:eastAsia="it-CH"/>
        </w:rPr>
      </w:pPr>
      <w:hyperlink w:anchor="_Toc190433457" w:history="1">
        <w:r w:rsidR="00E96B81" w:rsidRPr="00AB3AA9">
          <w:rPr>
            <w:rStyle w:val="Collegamentoipertestuale"/>
            <w:rFonts w:cs="Arial"/>
            <w:i/>
          </w:rPr>
          <w:t>2.6.</w:t>
        </w:r>
        <w:r w:rsidR="00E96B81">
          <w:rPr>
            <w:rFonts w:asciiTheme="minorHAnsi" w:eastAsiaTheme="minorEastAsia" w:hAnsiTheme="minorHAnsi" w:cstheme="minorBidi"/>
            <w:lang w:eastAsia="it-CH"/>
          </w:rPr>
          <w:tab/>
        </w:r>
        <w:r w:rsidR="00E96B81" w:rsidRPr="00AB3AA9">
          <w:rPr>
            <w:rStyle w:val="Collegamentoipertestuale"/>
            <w:rFonts w:cs="Arial"/>
            <w:i/>
          </w:rPr>
          <w:t>Public Affairs</w:t>
        </w:r>
        <w:r w:rsidR="00E96B81">
          <w:rPr>
            <w:webHidden/>
          </w:rPr>
          <w:tab/>
        </w:r>
        <w:r w:rsidR="00E96B81">
          <w:rPr>
            <w:webHidden/>
          </w:rPr>
          <w:fldChar w:fldCharType="begin"/>
        </w:r>
        <w:r w:rsidR="00E96B81">
          <w:rPr>
            <w:webHidden/>
          </w:rPr>
          <w:instrText xml:space="preserve"> PAGEREF _Toc190433457 \h </w:instrText>
        </w:r>
        <w:r w:rsidR="00E96B81">
          <w:rPr>
            <w:webHidden/>
          </w:rPr>
        </w:r>
        <w:r w:rsidR="00E96B81">
          <w:rPr>
            <w:webHidden/>
          </w:rPr>
          <w:fldChar w:fldCharType="separate"/>
        </w:r>
        <w:r w:rsidR="00E96B81">
          <w:rPr>
            <w:webHidden/>
          </w:rPr>
          <w:t>20</w:t>
        </w:r>
        <w:r w:rsidR="00E96B81">
          <w:rPr>
            <w:webHidden/>
          </w:rPr>
          <w:fldChar w:fldCharType="end"/>
        </w:r>
      </w:hyperlink>
    </w:p>
    <w:p w14:paraId="5B328F7F" w14:textId="6DBD143B" w:rsidR="00E96B81" w:rsidRDefault="009974D7">
      <w:pPr>
        <w:pStyle w:val="Sommario1"/>
        <w:rPr>
          <w:rFonts w:asciiTheme="minorHAnsi" w:eastAsiaTheme="minorEastAsia" w:hAnsiTheme="minorHAnsi" w:cstheme="minorBidi"/>
          <w:b w:val="0"/>
          <w:lang w:eastAsia="it-CH"/>
        </w:rPr>
      </w:pPr>
      <w:hyperlink w:anchor="_Toc190433458" w:history="1">
        <w:r w:rsidR="00E96B81" w:rsidRPr="00AB3AA9">
          <w:rPr>
            <w:rStyle w:val="Collegamentoipertestuale"/>
            <w:rFonts w:cs="Arial"/>
          </w:rPr>
          <w:t>IV.</w:t>
        </w:r>
        <w:r w:rsidR="00E96B81">
          <w:rPr>
            <w:rFonts w:asciiTheme="minorHAnsi" w:eastAsiaTheme="minorEastAsia" w:hAnsiTheme="minorHAnsi" w:cstheme="minorBidi"/>
            <w:b w:val="0"/>
            <w:lang w:eastAsia="it-CH"/>
          </w:rPr>
          <w:tab/>
        </w:r>
        <w:r w:rsidR="00E96B81" w:rsidRPr="00AB3AA9">
          <w:rPr>
            <w:rStyle w:val="Collegamentoipertestuale"/>
            <w:rFonts w:cs="Arial"/>
          </w:rPr>
          <w:t xml:space="preserve">CONTRIBUTO CANTONALE PER IL </w:t>
        </w:r>
        <w:r w:rsidR="00E96B81" w:rsidRPr="00AB3AA9">
          <w:rPr>
            <w:rStyle w:val="Collegamentoipertestuale"/>
          </w:rPr>
          <w:t>PERIODO</w:t>
        </w:r>
        <w:r w:rsidR="00E96B81" w:rsidRPr="00AB3AA9">
          <w:rPr>
            <w:rStyle w:val="Collegamentoipertestuale"/>
            <w:rFonts w:cs="Arial"/>
          </w:rPr>
          <w:t xml:space="preserve"> 2026-2030</w:t>
        </w:r>
        <w:r w:rsidR="00E96B81">
          <w:rPr>
            <w:webHidden/>
          </w:rPr>
          <w:tab/>
        </w:r>
        <w:r w:rsidR="00E96B81">
          <w:rPr>
            <w:webHidden/>
          </w:rPr>
          <w:fldChar w:fldCharType="begin"/>
        </w:r>
        <w:r w:rsidR="00E96B81">
          <w:rPr>
            <w:webHidden/>
          </w:rPr>
          <w:instrText xml:space="preserve"> PAGEREF _Toc190433458 \h </w:instrText>
        </w:r>
        <w:r w:rsidR="00E96B81">
          <w:rPr>
            <w:webHidden/>
          </w:rPr>
        </w:r>
        <w:r w:rsidR="00E96B81">
          <w:rPr>
            <w:webHidden/>
          </w:rPr>
          <w:fldChar w:fldCharType="separate"/>
        </w:r>
        <w:r w:rsidR="00E96B81">
          <w:rPr>
            <w:webHidden/>
          </w:rPr>
          <w:t>20</w:t>
        </w:r>
        <w:r w:rsidR="00E96B81">
          <w:rPr>
            <w:webHidden/>
          </w:rPr>
          <w:fldChar w:fldCharType="end"/>
        </w:r>
      </w:hyperlink>
    </w:p>
    <w:p w14:paraId="3DB7ECCE" w14:textId="7F9F8B23" w:rsidR="00E96B81" w:rsidRDefault="009974D7">
      <w:pPr>
        <w:pStyle w:val="Sommario1"/>
        <w:rPr>
          <w:rFonts w:asciiTheme="minorHAnsi" w:eastAsiaTheme="minorEastAsia" w:hAnsiTheme="minorHAnsi" w:cstheme="minorBidi"/>
          <w:b w:val="0"/>
          <w:lang w:eastAsia="it-CH"/>
        </w:rPr>
      </w:pPr>
      <w:hyperlink w:anchor="_Toc190433459" w:history="1">
        <w:r w:rsidR="00E96B81" w:rsidRPr="00AB3AA9">
          <w:rPr>
            <w:rStyle w:val="Collegamentoipertestuale"/>
            <w:rFonts w:cs="Arial"/>
          </w:rPr>
          <w:t>V.</w:t>
        </w:r>
        <w:r w:rsidR="00E96B81">
          <w:rPr>
            <w:rFonts w:asciiTheme="minorHAnsi" w:eastAsiaTheme="minorEastAsia" w:hAnsiTheme="minorHAnsi" w:cstheme="minorBidi"/>
            <w:b w:val="0"/>
            <w:lang w:eastAsia="it-CH"/>
          </w:rPr>
          <w:tab/>
        </w:r>
        <w:r w:rsidR="00E96B81" w:rsidRPr="00AB3AA9">
          <w:rPr>
            <w:rStyle w:val="Collegamentoipertestuale"/>
            <w:rFonts w:cs="Arial"/>
          </w:rPr>
          <w:t>PROGRAMMA DI LEGISLATURA E PIANO FINANZIARIO</w:t>
        </w:r>
        <w:r w:rsidR="00E96B81">
          <w:rPr>
            <w:webHidden/>
          </w:rPr>
          <w:tab/>
        </w:r>
        <w:r w:rsidR="00E96B81">
          <w:rPr>
            <w:webHidden/>
          </w:rPr>
          <w:fldChar w:fldCharType="begin"/>
        </w:r>
        <w:r w:rsidR="00E96B81">
          <w:rPr>
            <w:webHidden/>
          </w:rPr>
          <w:instrText xml:space="preserve"> PAGEREF _Toc190433459 \h </w:instrText>
        </w:r>
        <w:r w:rsidR="00E96B81">
          <w:rPr>
            <w:webHidden/>
          </w:rPr>
        </w:r>
        <w:r w:rsidR="00E96B81">
          <w:rPr>
            <w:webHidden/>
          </w:rPr>
          <w:fldChar w:fldCharType="separate"/>
        </w:r>
        <w:r w:rsidR="00E96B81">
          <w:rPr>
            <w:webHidden/>
          </w:rPr>
          <w:t>21</w:t>
        </w:r>
        <w:r w:rsidR="00E96B81">
          <w:rPr>
            <w:webHidden/>
          </w:rPr>
          <w:fldChar w:fldCharType="end"/>
        </w:r>
      </w:hyperlink>
    </w:p>
    <w:p w14:paraId="5404635E" w14:textId="1749FFED" w:rsidR="00E96B81" w:rsidRDefault="009974D7">
      <w:pPr>
        <w:pStyle w:val="Sommario1"/>
        <w:rPr>
          <w:rFonts w:asciiTheme="minorHAnsi" w:eastAsiaTheme="minorEastAsia" w:hAnsiTheme="minorHAnsi" w:cstheme="minorBidi"/>
          <w:b w:val="0"/>
          <w:lang w:eastAsia="it-CH"/>
        </w:rPr>
      </w:pPr>
      <w:hyperlink w:anchor="_Toc190433460" w:history="1">
        <w:r w:rsidR="00E96B81" w:rsidRPr="00AB3AA9">
          <w:rPr>
            <w:rStyle w:val="Collegamentoipertestuale"/>
            <w:rFonts w:cs="Arial"/>
          </w:rPr>
          <w:t>VI.</w:t>
        </w:r>
        <w:r w:rsidR="00E96B81">
          <w:rPr>
            <w:rFonts w:asciiTheme="minorHAnsi" w:eastAsiaTheme="minorEastAsia" w:hAnsiTheme="minorHAnsi" w:cstheme="minorBidi"/>
            <w:b w:val="0"/>
            <w:lang w:eastAsia="it-CH"/>
          </w:rPr>
          <w:tab/>
        </w:r>
        <w:r w:rsidR="00E96B81" w:rsidRPr="00AB3AA9">
          <w:rPr>
            <w:rStyle w:val="Collegamentoipertestuale"/>
            <w:rFonts w:cs="Arial"/>
          </w:rPr>
          <w:t>CONCLUSIONI</w:t>
        </w:r>
        <w:r w:rsidR="00E96B81">
          <w:rPr>
            <w:webHidden/>
          </w:rPr>
          <w:tab/>
        </w:r>
        <w:r w:rsidR="00E96B81">
          <w:rPr>
            <w:webHidden/>
          </w:rPr>
          <w:fldChar w:fldCharType="begin"/>
        </w:r>
        <w:r w:rsidR="00E96B81">
          <w:rPr>
            <w:webHidden/>
          </w:rPr>
          <w:instrText xml:space="preserve"> PAGEREF _Toc190433460 \h </w:instrText>
        </w:r>
        <w:r w:rsidR="00E96B81">
          <w:rPr>
            <w:webHidden/>
          </w:rPr>
        </w:r>
        <w:r w:rsidR="00E96B81">
          <w:rPr>
            <w:webHidden/>
          </w:rPr>
          <w:fldChar w:fldCharType="separate"/>
        </w:r>
        <w:r w:rsidR="00E96B81">
          <w:rPr>
            <w:webHidden/>
          </w:rPr>
          <w:t>21</w:t>
        </w:r>
        <w:r w:rsidR="00E96B81">
          <w:rPr>
            <w:webHidden/>
          </w:rPr>
          <w:fldChar w:fldCharType="end"/>
        </w:r>
      </w:hyperlink>
    </w:p>
    <w:p w14:paraId="590C96BA" w14:textId="5C6D36DF" w:rsidR="00D8609D" w:rsidRPr="00995F41" w:rsidRDefault="0053086D" w:rsidP="00BD66B5">
      <w:pPr>
        <w:pStyle w:val="StandardRisoluzionedelConsigliodiStato"/>
        <w:ind w:right="-1"/>
        <w:jc w:val="center"/>
      </w:pPr>
      <w:r w:rsidRPr="005F37F5">
        <w:rPr>
          <w:rFonts w:cs="Arial"/>
          <w:bCs/>
        </w:rPr>
        <w:fldChar w:fldCharType="end"/>
      </w:r>
    </w:p>
    <w:p w14:paraId="52FF3A68" w14:textId="77777777" w:rsidR="00993310" w:rsidRPr="004F0A8E" w:rsidRDefault="00993310" w:rsidP="005F4ECD">
      <w:pPr>
        <w:suppressAutoHyphens w:val="0"/>
        <w:jc w:val="left"/>
        <w:rPr>
          <w:rFonts w:asciiTheme="minorHAnsi" w:hAnsiTheme="minorHAnsi" w:cstheme="minorHAnsi"/>
        </w:rPr>
      </w:pPr>
      <w:r w:rsidRPr="004F0A8E">
        <w:rPr>
          <w:rFonts w:cs="Arial"/>
        </w:rPr>
        <w:lastRenderedPageBreak/>
        <w:t>Signor Presidente,</w:t>
      </w:r>
    </w:p>
    <w:p w14:paraId="247083A5" w14:textId="77777777" w:rsidR="00993310" w:rsidRPr="004F0A8E" w:rsidRDefault="00993310" w:rsidP="005F4ECD">
      <w:pPr>
        <w:tabs>
          <w:tab w:val="left" w:pos="8199"/>
        </w:tabs>
        <w:rPr>
          <w:rFonts w:cs="Arial"/>
        </w:rPr>
      </w:pPr>
      <w:r w:rsidRPr="004F0A8E">
        <w:rPr>
          <w:rFonts w:cs="Arial"/>
        </w:rPr>
        <w:t xml:space="preserve">signore </w:t>
      </w:r>
      <w:r w:rsidR="003C5EC0" w:rsidRPr="004F0A8E">
        <w:rPr>
          <w:rFonts w:cs="Arial"/>
        </w:rPr>
        <w:t>d</w:t>
      </w:r>
      <w:r w:rsidR="005557E7" w:rsidRPr="004F0A8E">
        <w:rPr>
          <w:rFonts w:cs="Arial"/>
        </w:rPr>
        <w:t xml:space="preserve">eputate </w:t>
      </w:r>
      <w:r w:rsidRPr="004F0A8E">
        <w:rPr>
          <w:rFonts w:cs="Arial"/>
        </w:rPr>
        <w:t xml:space="preserve">e signori </w:t>
      </w:r>
      <w:r w:rsidR="003C5EC0" w:rsidRPr="004F0A8E">
        <w:rPr>
          <w:rFonts w:cs="Arial"/>
        </w:rPr>
        <w:t>d</w:t>
      </w:r>
      <w:r w:rsidR="00D14D34" w:rsidRPr="004F0A8E">
        <w:rPr>
          <w:rFonts w:cs="Arial"/>
        </w:rPr>
        <w:t>eputati,</w:t>
      </w:r>
    </w:p>
    <w:p w14:paraId="0B771EF2" w14:textId="77777777" w:rsidR="00993310" w:rsidRPr="004F0A8E" w:rsidRDefault="00993310" w:rsidP="005F4ECD">
      <w:pPr>
        <w:rPr>
          <w:rFonts w:cs="Arial"/>
        </w:rPr>
      </w:pPr>
    </w:p>
    <w:p w14:paraId="73EAE0C2" w14:textId="6944C2B8" w:rsidR="00FC6F39" w:rsidRPr="004F0A8E" w:rsidRDefault="00056ECF" w:rsidP="005F4ECD">
      <w:pPr>
        <w:rPr>
          <w:rFonts w:cs="Arial"/>
        </w:rPr>
      </w:pPr>
      <w:r w:rsidRPr="004F0A8E">
        <w:rPr>
          <w:rFonts w:cs="Arial"/>
        </w:rPr>
        <w:t>con il presente messaggio sottoponiamo alla v</w:t>
      </w:r>
      <w:r w:rsidR="000C2F7B" w:rsidRPr="004F0A8E">
        <w:rPr>
          <w:rFonts w:cs="Arial"/>
        </w:rPr>
        <w:t xml:space="preserve">ostra </w:t>
      </w:r>
      <w:r w:rsidR="002431FC" w:rsidRPr="004F0A8E">
        <w:rPr>
          <w:rFonts w:cs="Arial"/>
        </w:rPr>
        <w:t xml:space="preserve">cortese </w:t>
      </w:r>
      <w:r w:rsidR="000C2F7B" w:rsidRPr="004F0A8E">
        <w:rPr>
          <w:rFonts w:cs="Arial"/>
        </w:rPr>
        <w:t>attenzione il disegno di D</w:t>
      </w:r>
      <w:r w:rsidRPr="004F0A8E">
        <w:rPr>
          <w:rFonts w:cs="Arial"/>
        </w:rPr>
        <w:t xml:space="preserve">ecreto legislativo per </w:t>
      </w:r>
      <w:r w:rsidR="003C5EC0" w:rsidRPr="004F0A8E">
        <w:rPr>
          <w:rFonts w:cs="Arial"/>
        </w:rPr>
        <w:t xml:space="preserve">lo stanziamento di un </w:t>
      </w:r>
      <w:r w:rsidR="005F4ECD">
        <w:rPr>
          <w:rFonts w:cs="Arial"/>
        </w:rPr>
        <w:t>contributo</w:t>
      </w:r>
      <w:r w:rsidR="003C5EC0" w:rsidRPr="004F0A8E">
        <w:rPr>
          <w:rFonts w:cs="Arial"/>
        </w:rPr>
        <w:t xml:space="preserve"> annuale di fr. </w:t>
      </w:r>
      <w:r w:rsidR="00864569" w:rsidRPr="004F0A8E">
        <w:rPr>
          <w:rFonts w:cs="Arial"/>
        </w:rPr>
        <w:t>3'400’000</w:t>
      </w:r>
      <w:r w:rsidR="0053086D" w:rsidRPr="004F0A8E">
        <w:rPr>
          <w:rFonts w:cs="Arial"/>
        </w:rPr>
        <w:t>.</w:t>
      </w:r>
      <w:r w:rsidR="003C5EC0" w:rsidRPr="004F0A8E">
        <w:rPr>
          <w:rFonts w:cs="Arial"/>
        </w:rPr>
        <w:t>- concess</w:t>
      </w:r>
      <w:r w:rsidR="00B87116">
        <w:rPr>
          <w:rFonts w:cs="Arial"/>
        </w:rPr>
        <w:t>o</w:t>
      </w:r>
      <w:r w:rsidR="003C5EC0" w:rsidRPr="004F0A8E">
        <w:rPr>
          <w:rFonts w:cs="Arial"/>
        </w:rPr>
        <w:t xml:space="preserve"> dal Cantone Ticino </w:t>
      </w:r>
      <w:r w:rsidR="0053086D" w:rsidRPr="004F0A8E">
        <w:rPr>
          <w:rFonts w:cs="Arial"/>
        </w:rPr>
        <w:t>al Locarno Film Festival</w:t>
      </w:r>
      <w:r w:rsidR="003C5EC0" w:rsidRPr="004F0A8E">
        <w:rPr>
          <w:rFonts w:cs="Arial"/>
        </w:rPr>
        <w:t xml:space="preserve"> </w:t>
      </w:r>
      <w:r w:rsidR="00566074" w:rsidRPr="004F0A8E">
        <w:rPr>
          <w:rFonts w:cs="Arial"/>
        </w:rPr>
        <w:t>(</w:t>
      </w:r>
      <w:r w:rsidR="00D8609D" w:rsidRPr="004F0A8E">
        <w:rPr>
          <w:rFonts w:cs="Arial"/>
        </w:rPr>
        <w:t xml:space="preserve">di seguito </w:t>
      </w:r>
      <w:r w:rsidR="00566074" w:rsidRPr="004F0A8E">
        <w:rPr>
          <w:rFonts w:cs="Arial"/>
        </w:rPr>
        <w:t xml:space="preserve">LFF) </w:t>
      </w:r>
      <w:r w:rsidR="003C5EC0" w:rsidRPr="004F0A8E">
        <w:rPr>
          <w:rFonts w:cs="Arial"/>
        </w:rPr>
        <w:t xml:space="preserve">per il </w:t>
      </w:r>
      <w:r w:rsidR="00904823" w:rsidRPr="004F0A8E">
        <w:rPr>
          <w:rFonts w:cs="Arial"/>
        </w:rPr>
        <w:t>periodo</w:t>
      </w:r>
      <w:r w:rsidR="003C5EC0" w:rsidRPr="004F0A8E">
        <w:rPr>
          <w:rFonts w:cs="Arial"/>
        </w:rPr>
        <w:t xml:space="preserve"> 202</w:t>
      </w:r>
      <w:r w:rsidR="0053086D" w:rsidRPr="004F0A8E">
        <w:rPr>
          <w:rFonts w:cs="Arial"/>
        </w:rPr>
        <w:t>6</w:t>
      </w:r>
      <w:r w:rsidR="003C5EC0" w:rsidRPr="004F0A8E">
        <w:rPr>
          <w:rFonts w:cs="Arial"/>
        </w:rPr>
        <w:t>-20</w:t>
      </w:r>
      <w:r w:rsidR="004C2531" w:rsidRPr="004F0A8E">
        <w:rPr>
          <w:rFonts w:cs="Arial"/>
        </w:rPr>
        <w:t>30</w:t>
      </w:r>
      <w:r w:rsidR="003C5EC0" w:rsidRPr="004F0A8E">
        <w:rPr>
          <w:rFonts w:cs="Arial"/>
        </w:rPr>
        <w:t xml:space="preserve">, pari a un </w:t>
      </w:r>
      <w:r w:rsidR="005F4ECD">
        <w:rPr>
          <w:rFonts w:cs="Arial"/>
        </w:rPr>
        <w:t>contributo</w:t>
      </w:r>
      <w:r w:rsidR="003C5EC0" w:rsidRPr="004F0A8E">
        <w:rPr>
          <w:rFonts w:cs="Arial"/>
        </w:rPr>
        <w:t xml:space="preserve"> complessivo di </w:t>
      </w:r>
      <w:r w:rsidR="0053086D" w:rsidRPr="004F0A8E">
        <w:rPr>
          <w:rFonts w:cs="Arial"/>
        </w:rPr>
        <w:t xml:space="preserve">fr. </w:t>
      </w:r>
      <w:r w:rsidR="00864569" w:rsidRPr="004F0A8E">
        <w:rPr>
          <w:rFonts w:cs="Arial"/>
        </w:rPr>
        <w:t>1</w:t>
      </w:r>
      <w:r w:rsidR="004C2531" w:rsidRPr="004F0A8E">
        <w:rPr>
          <w:rFonts w:cs="Arial"/>
        </w:rPr>
        <w:t>7</w:t>
      </w:r>
      <w:r w:rsidR="0053086D" w:rsidRPr="004F0A8E">
        <w:rPr>
          <w:rFonts w:cs="Arial"/>
        </w:rPr>
        <w:t>’</w:t>
      </w:r>
      <w:r w:rsidR="004C2531" w:rsidRPr="004F0A8E">
        <w:rPr>
          <w:rFonts w:cs="Arial"/>
        </w:rPr>
        <w:t>0</w:t>
      </w:r>
      <w:r w:rsidR="00864569" w:rsidRPr="004F0A8E">
        <w:rPr>
          <w:rFonts w:cs="Arial"/>
        </w:rPr>
        <w:t>00</w:t>
      </w:r>
      <w:r w:rsidR="0053086D" w:rsidRPr="004F0A8E">
        <w:rPr>
          <w:rFonts w:cs="Arial"/>
        </w:rPr>
        <w:t>’</w:t>
      </w:r>
      <w:r w:rsidR="00864569" w:rsidRPr="004F0A8E">
        <w:rPr>
          <w:rFonts w:cs="Arial"/>
        </w:rPr>
        <w:t>000</w:t>
      </w:r>
      <w:r w:rsidR="0053086D" w:rsidRPr="004F0A8E">
        <w:rPr>
          <w:rFonts w:cs="Arial"/>
        </w:rPr>
        <w:t xml:space="preserve">.- </w:t>
      </w:r>
      <w:r w:rsidR="003C5EC0" w:rsidRPr="004F0A8E">
        <w:rPr>
          <w:rFonts w:cs="Arial"/>
        </w:rPr>
        <w:t xml:space="preserve">suddivisi su </w:t>
      </w:r>
      <w:r w:rsidR="004C2531" w:rsidRPr="004F0A8E">
        <w:rPr>
          <w:rFonts w:cs="Arial"/>
        </w:rPr>
        <w:t>cinque</w:t>
      </w:r>
      <w:r w:rsidR="003C5EC0" w:rsidRPr="004F0A8E">
        <w:rPr>
          <w:rFonts w:cs="Arial"/>
        </w:rPr>
        <w:t xml:space="preserve"> anni</w:t>
      </w:r>
      <w:r w:rsidR="00C820C7">
        <w:rPr>
          <w:rFonts w:cs="Arial"/>
        </w:rPr>
        <w:t xml:space="preserve">. Un’apposita </w:t>
      </w:r>
      <w:r w:rsidR="005608CF">
        <w:rPr>
          <w:rFonts w:cs="Arial"/>
        </w:rPr>
        <w:t>C</w:t>
      </w:r>
      <w:r w:rsidR="00C820C7">
        <w:rPr>
          <w:rFonts w:cs="Arial"/>
        </w:rPr>
        <w:t xml:space="preserve">onvenzione </w:t>
      </w:r>
      <w:r w:rsidR="00B87116" w:rsidRPr="00402654">
        <w:rPr>
          <w:rFonts w:cs="Arial"/>
        </w:rPr>
        <w:t>(allegato 1)</w:t>
      </w:r>
      <w:r w:rsidR="00B87116">
        <w:rPr>
          <w:rFonts w:cs="Arial"/>
        </w:rPr>
        <w:t xml:space="preserve"> disciplina la concessione di tale credito </w:t>
      </w:r>
      <w:r w:rsidR="00C52E01">
        <w:rPr>
          <w:rFonts w:cs="Arial"/>
        </w:rPr>
        <w:t>e le prestazioni richieste</w:t>
      </w:r>
      <w:r w:rsidR="00B87116">
        <w:rPr>
          <w:rFonts w:cs="Arial"/>
        </w:rPr>
        <w:t>.</w:t>
      </w:r>
    </w:p>
    <w:p w14:paraId="14BD712F" w14:textId="77777777" w:rsidR="00B63D70" w:rsidRDefault="00B63D70" w:rsidP="005F4ECD">
      <w:pPr>
        <w:rPr>
          <w:rFonts w:cs="Arial"/>
        </w:rPr>
      </w:pPr>
    </w:p>
    <w:p w14:paraId="42ABD18B" w14:textId="369F4335" w:rsidR="00811E5F" w:rsidRDefault="00C820C7" w:rsidP="005F4ECD">
      <w:r>
        <w:t>L</w:t>
      </w:r>
      <w:r w:rsidR="00811E5F">
        <w:t xml:space="preserve">a richiesta di contributo </w:t>
      </w:r>
      <w:r w:rsidR="00E20C17">
        <w:t>è sottoposta</w:t>
      </w:r>
      <w:r w:rsidR="00811E5F">
        <w:t xml:space="preserve"> </w:t>
      </w:r>
      <w:r w:rsidR="007E3F3A">
        <w:t>per approvazione a</w:t>
      </w:r>
      <w:r w:rsidR="00811E5F">
        <w:t xml:space="preserve">l Gran Consiglio con il presente messaggio in ossequio a quanto previsto </w:t>
      </w:r>
      <w:r w:rsidR="007E3F3A">
        <w:t>dall’Art.26 cpv.4 della</w:t>
      </w:r>
      <w:r w:rsidR="00811E5F">
        <w:t xml:space="preserve"> Legge di applicazione della legge federale sui giochi in denaro, </w:t>
      </w:r>
      <w:r w:rsidR="007E3F3A">
        <w:t>che prevede</w:t>
      </w:r>
      <w:r w:rsidR="00811E5F">
        <w:t xml:space="preserve"> che i singoli contributi stanziati attraverso i fondi Swisslos che superano il mezzo milione di franchi – come in questo caso </w:t>
      </w:r>
      <w:r w:rsidR="00C37236">
        <w:t xml:space="preserve">– </w:t>
      </w:r>
      <w:r w:rsidR="00811E5F">
        <w:t>de</w:t>
      </w:r>
      <w:r w:rsidR="005F4ECD">
        <w:t>bba</w:t>
      </w:r>
      <w:r w:rsidR="00811E5F">
        <w:t>no essere approvati dal Gran Consiglio.</w:t>
      </w:r>
    </w:p>
    <w:p w14:paraId="5492A78C" w14:textId="77777777" w:rsidR="00EA2614" w:rsidRPr="005915C9" w:rsidRDefault="00EA2614" w:rsidP="005F4ECD">
      <w:pPr>
        <w:rPr>
          <w:rFonts w:cs="Arial"/>
        </w:rPr>
      </w:pPr>
    </w:p>
    <w:p w14:paraId="19328ED6" w14:textId="77777777" w:rsidR="0016373D" w:rsidRPr="00EA2614" w:rsidRDefault="0016373D" w:rsidP="005F4ECD">
      <w:pPr>
        <w:pStyle w:val="Titolo1"/>
        <w:numPr>
          <w:ilvl w:val="0"/>
          <w:numId w:val="26"/>
        </w:numPr>
        <w:tabs>
          <w:tab w:val="left" w:pos="567"/>
        </w:tabs>
        <w:spacing w:before="0" w:after="0"/>
        <w:ind w:left="0" w:firstLine="0"/>
        <w:rPr>
          <w:rFonts w:ascii="Arial" w:hAnsi="Arial" w:cs="Arial"/>
          <w:sz w:val="24"/>
        </w:rPr>
      </w:pPr>
      <w:bookmarkStart w:id="0" w:name="_Toc190433431"/>
      <w:r w:rsidRPr="00EA2614">
        <w:rPr>
          <w:rFonts w:ascii="Arial" w:hAnsi="Arial" w:cs="Arial"/>
          <w:sz w:val="24"/>
        </w:rPr>
        <w:t>IL FESTIVAL</w:t>
      </w:r>
      <w:bookmarkEnd w:id="0"/>
    </w:p>
    <w:p w14:paraId="439E6D93" w14:textId="77777777" w:rsidR="00D304AB" w:rsidRPr="00D304AB" w:rsidRDefault="00D304AB" w:rsidP="005F4ECD"/>
    <w:p w14:paraId="06ADDB0F" w14:textId="260680A9" w:rsidR="00D304AB" w:rsidRPr="005F4ECD" w:rsidRDefault="00D304AB" w:rsidP="005F4ECD">
      <w:pPr>
        <w:pStyle w:val="Titolo2"/>
        <w:numPr>
          <w:ilvl w:val="0"/>
          <w:numId w:val="44"/>
        </w:numPr>
        <w:spacing w:before="0" w:after="0"/>
        <w:ind w:left="426" w:hanging="426"/>
        <w:rPr>
          <w:rFonts w:ascii="Arial" w:hAnsi="Arial" w:cs="Arial"/>
          <w:sz w:val="22"/>
        </w:rPr>
      </w:pPr>
      <w:bookmarkStart w:id="1" w:name="_Toc190433432"/>
      <w:r w:rsidRPr="00D8609D">
        <w:rPr>
          <w:rFonts w:ascii="Arial" w:hAnsi="Arial" w:cs="Arial"/>
          <w:sz w:val="22"/>
        </w:rPr>
        <w:t>Costituzione e collocazione nel contesto cantonale</w:t>
      </w:r>
      <w:bookmarkEnd w:id="1"/>
    </w:p>
    <w:p w14:paraId="3F5B568F" w14:textId="5A4D984A" w:rsidR="0016373D" w:rsidRPr="005915C9" w:rsidRDefault="00D8609D" w:rsidP="005F4ECD">
      <w:pPr>
        <w:pStyle w:val="Elencocontinua3"/>
        <w:spacing w:after="0"/>
        <w:ind w:left="0"/>
        <w:rPr>
          <w:rFonts w:eastAsia="Aptos" w:cs="Arial"/>
        </w:rPr>
      </w:pPr>
      <w:r>
        <w:rPr>
          <w:rFonts w:eastAsia="Aptos" w:cs="Arial"/>
        </w:rPr>
        <w:t>Fondato nel 1946, il Locarno Film Festival (LFF)</w:t>
      </w:r>
      <w:r w:rsidR="0016373D" w:rsidRPr="005915C9">
        <w:rPr>
          <w:rFonts w:eastAsia="Aptos" w:cs="Arial"/>
        </w:rPr>
        <w:t xml:space="preserve"> è il terzo festival cinematografico più antico al mondo, dopo Venezia e Mosca, e rappresenta una delle manifestazioni culturali più significative del panorama internazionale. Insieme a Cannes, Venezia, Karlovy Vary e Berlino, ha segnato la storia dei festival internazionali, affermandosi come un’istituzione di eccellenza nel settore.</w:t>
      </w:r>
      <w:r w:rsidR="00C37236">
        <w:rPr>
          <w:rFonts w:eastAsia="Aptos" w:cs="Arial"/>
        </w:rPr>
        <w:t xml:space="preserve"> </w:t>
      </w:r>
      <w:r w:rsidR="0016373D" w:rsidRPr="005915C9">
        <w:rPr>
          <w:rFonts w:eastAsia="Aptos" w:cs="Arial"/>
        </w:rPr>
        <w:t>Nel corso della sua storia, è riuscito a conservare la sua fama e la sua posizione, perché ha saputo evolversi costantemente, anticipando e interpretando le nuove tendenze e rispondendo prontamente alle nuove sfide rappresentate da un’industria cinematografica sempre più competitiva.</w:t>
      </w:r>
      <w:r w:rsidR="00C37236">
        <w:rPr>
          <w:rFonts w:eastAsia="Aptos" w:cs="Arial"/>
        </w:rPr>
        <w:t xml:space="preserve"> </w:t>
      </w:r>
      <w:r w:rsidR="0016373D" w:rsidRPr="005915C9">
        <w:rPr>
          <w:rFonts w:eastAsia="Aptos" w:cs="Arial"/>
        </w:rPr>
        <w:t xml:space="preserve">Se la prima edizione locarnese era nata sotto il segno della collaborazione tra grandi personalità del mondo della cultura e del turismo, </w:t>
      </w:r>
      <w:r w:rsidR="0052304C">
        <w:rPr>
          <w:rFonts w:eastAsia="Aptos" w:cs="Arial"/>
        </w:rPr>
        <w:t>con il tempo</w:t>
      </w:r>
      <w:r w:rsidR="0052304C" w:rsidRPr="005915C9">
        <w:rPr>
          <w:rFonts w:eastAsia="Aptos" w:cs="Arial"/>
        </w:rPr>
        <w:t xml:space="preserve"> </w:t>
      </w:r>
      <w:r w:rsidR="0016373D" w:rsidRPr="005915C9">
        <w:rPr>
          <w:rFonts w:eastAsia="Aptos" w:cs="Arial"/>
        </w:rPr>
        <w:t>il LFF è diventato un organismo</w:t>
      </w:r>
      <w:r w:rsidR="0052304C">
        <w:rPr>
          <w:rFonts w:eastAsia="Aptos" w:cs="Arial"/>
        </w:rPr>
        <w:t xml:space="preserve"> sempre più</w:t>
      </w:r>
      <w:r w:rsidR="0016373D" w:rsidRPr="005915C9">
        <w:rPr>
          <w:rFonts w:eastAsia="Aptos" w:cs="Arial"/>
        </w:rPr>
        <w:t xml:space="preserve"> complesso, trasformatosi attraverso le spinte di esigenze nuove: non soltanto quelle legate al valore dei film e delle proiezioni, ma anche quelle relative</w:t>
      </w:r>
      <w:r w:rsidR="0052304C">
        <w:rPr>
          <w:rFonts w:eastAsia="Aptos" w:cs="Arial"/>
        </w:rPr>
        <w:t xml:space="preserve"> alle professioniste e</w:t>
      </w:r>
      <w:r w:rsidR="0016373D" w:rsidRPr="005915C9">
        <w:rPr>
          <w:rFonts w:eastAsia="Aptos" w:cs="Arial"/>
        </w:rPr>
        <w:t xml:space="preserve"> ai professionisti dell’industria cinematografica (Locarno Pro), alle giovani generazioni e alla mediazione culturale (</w:t>
      </w:r>
      <w:r w:rsidR="0016373D" w:rsidRPr="004C2531">
        <w:rPr>
          <w:rFonts w:eastAsia="Aptos" w:cs="Arial"/>
          <w:i/>
        </w:rPr>
        <w:t>Locarno Edu</w:t>
      </w:r>
      <w:r w:rsidR="0016373D" w:rsidRPr="005915C9">
        <w:rPr>
          <w:rFonts w:eastAsia="Aptos" w:cs="Arial"/>
        </w:rPr>
        <w:t xml:space="preserve"> e </w:t>
      </w:r>
      <w:r w:rsidR="0016373D" w:rsidRPr="004C2531">
        <w:rPr>
          <w:rFonts w:eastAsia="Aptos" w:cs="Arial"/>
          <w:i/>
        </w:rPr>
        <w:t>Kids</w:t>
      </w:r>
      <w:r w:rsidR="0016373D" w:rsidRPr="005915C9">
        <w:rPr>
          <w:rFonts w:eastAsia="Aptos" w:cs="Arial"/>
        </w:rPr>
        <w:t xml:space="preserve"> per i bambini e gli adolescenti; </w:t>
      </w:r>
      <w:r w:rsidR="0016373D" w:rsidRPr="004C2531">
        <w:rPr>
          <w:rFonts w:eastAsia="Aptos" w:cs="Arial"/>
          <w:i/>
        </w:rPr>
        <w:t xml:space="preserve">Locarno </w:t>
      </w:r>
      <w:r w:rsidR="000D6181">
        <w:rPr>
          <w:rFonts w:eastAsia="Aptos" w:cs="Arial"/>
          <w:i/>
        </w:rPr>
        <w:t>Factory</w:t>
      </w:r>
      <w:r w:rsidR="000D6181">
        <w:rPr>
          <w:rFonts w:eastAsia="Aptos" w:cs="Arial"/>
        </w:rPr>
        <w:t>:</w:t>
      </w:r>
      <w:r w:rsidR="0016373D" w:rsidRPr="005915C9">
        <w:rPr>
          <w:rFonts w:eastAsia="Aptos" w:cs="Arial"/>
        </w:rPr>
        <w:t xml:space="preserve"> </w:t>
      </w:r>
      <w:r w:rsidR="0016373D" w:rsidRPr="004C2531">
        <w:rPr>
          <w:rFonts w:eastAsia="Aptos" w:cs="Arial"/>
          <w:i/>
        </w:rPr>
        <w:t>BaseCamp</w:t>
      </w:r>
      <w:r w:rsidR="0016373D" w:rsidRPr="005915C9">
        <w:rPr>
          <w:rFonts w:eastAsia="Aptos" w:cs="Arial"/>
        </w:rPr>
        <w:t xml:space="preserve"> e </w:t>
      </w:r>
      <w:r w:rsidR="0016373D" w:rsidRPr="004C2531">
        <w:rPr>
          <w:rFonts w:eastAsia="Aptos" w:cs="Arial"/>
          <w:i/>
        </w:rPr>
        <w:t>Academy</w:t>
      </w:r>
      <w:r w:rsidR="0016373D" w:rsidRPr="005915C9">
        <w:rPr>
          <w:rFonts w:eastAsia="Aptos" w:cs="Arial"/>
        </w:rPr>
        <w:t xml:space="preserve"> per i giovani aspiranti professionisti), e alle attività di sviluppo commerciale (</w:t>
      </w:r>
      <w:r w:rsidR="0016373D" w:rsidRPr="004C2531">
        <w:rPr>
          <w:rFonts w:eastAsia="Aptos" w:cs="Arial"/>
          <w:i/>
        </w:rPr>
        <w:t>Food &amp; Beverage</w:t>
      </w:r>
      <w:r w:rsidR="0016373D" w:rsidRPr="005915C9">
        <w:rPr>
          <w:rFonts w:eastAsia="Aptos" w:cs="Arial"/>
        </w:rPr>
        <w:t>).</w:t>
      </w:r>
      <w:r w:rsidR="00C37236">
        <w:rPr>
          <w:rFonts w:eastAsia="Aptos" w:cs="Arial"/>
        </w:rPr>
        <w:t xml:space="preserve"> </w:t>
      </w:r>
      <w:r w:rsidR="0016373D" w:rsidRPr="005915C9">
        <w:rPr>
          <w:rFonts w:eastAsia="Aptos" w:cs="Arial"/>
        </w:rPr>
        <w:t>Si tratta di una manifestazione diversificata e in continua evoluzione, perché nel tempo si sono diversificati il pubblico e il mercato in cui il LFF vuole conservare la sua attrattività. Tale poliedricità richiede una struttura artistico-organizzativa-gestionale professionale, attualmente configurata come un’associazione di diritto privato che da sola è in grado di finanziare il 60% dei propri costi grazie ai ricavi e al supporto di numerosi partner privati. Questo dato rappresenta un incremento importante rispetto al 54</w:t>
      </w:r>
      <w:r w:rsidR="00566074">
        <w:rPr>
          <w:rFonts w:eastAsia="Aptos" w:cs="Arial"/>
        </w:rPr>
        <w:t>.</w:t>
      </w:r>
      <w:r w:rsidR="0016373D" w:rsidRPr="005915C9">
        <w:rPr>
          <w:rFonts w:eastAsia="Aptos" w:cs="Arial"/>
        </w:rPr>
        <w:t>8% registrato nel 2018, a dimostrazione di un progresso significativo nel suo autosostentamento.</w:t>
      </w:r>
    </w:p>
    <w:p w14:paraId="2E146F29" w14:textId="77777777" w:rsidR="000A14C0" w:rsidRPr="005915C9" w:rsidRDefault="000A14C0" w:rsidP="005F4ECD">
      <w:pPr>
        <w:pStyle w:val="Elencocontinua3"/>
        <w:spacing w:after="0"/>
        <w:ind w:left="0"/>
        <w:rPr>
          <w:rFonts w:eastAsia="Aptos" w:cs="Arial"/>
        </w:rPr>
      </w:pPr>
    </w:p>
    <w:p w14:paraId="60F94F1C" w14:textId="6169FC2A" w:rsidR="00BF4B37" w:rsidRDefault="0016373D" w:rsidP="005F4ECD">
      <w:pPr>
        <w:pStyle w:val="Elencocontinua3"/>
        <w:spacing w:after="0"/>
        <w:ind w:left="0"/>
        <w:rPr>
          <w:rFonts w:eastAsia="Aptos" w:cs="Arial"/>
        </w:rPr>
      </w:pPr>
      <w:r w:rsidRPr="005915C9">
        <w:rPr>
          <w:rFonts w:eastAsia="Aptos" w:cs="Arial"/>
        </w:rPr>
        <w:t>Il LFF genera importanti ricadute economiche sulla regione</w:t>
      </w:r>
      <w:r w:rsidR="00EA2614">
        <w:rPr>
          <w:rFonts w:eastAsia="Aptos" w:cs="Arial"/>
        </w:rPr>
        <w:t xml:space="preserve"> </w:t>
      </w:r>
      <w:r w:rsidR="0052304C">
        <w:rPr>
          <w:rFonts w:eastAsia="Aptos" w:cs="Arial"/>
        </w:rPr>
        <w:t>e il Cantone</w:t>
      </w:r>
      <w:r w:rsidRPr="005915C9">
        <w:rPr>
          <w:rFonts w:eastAsia="Aptos" w:cs="Arial"/>
        </w:rPr>
        <w:t xml:space="preserve"> in settori come turismo, servizi e prestazioni locali. </w:t>
      </w:r>
      <w:r w:rsidR="00865043">
        <w:rPr>
          <w:rFonts w:eastAsia="Aptos" w:cs="Arial"/>
        </w:rPr>
        <w:t>Sulla base dell</w:t>
      </w:r>
      <w:r w:rsidRPr="005915C9">
        <w:rPr>
          <w:rFonts w:eastAsia="Aptos" w:cs="Arial"/>
        </w:rPr>
        <w:t>o studio condotto dall’Istituto di ricerche economiche (IRE)</w:t>
      </w:r>
      <w:r w:rsidR="005D0EC5" w:rsidRPr="005D0EC5">
        <w:rPr>
          <w:rStyle w:val="Rimandonotaapidipagina"/>
          <w:rFonts w:eastAsia="Aptos" w:cs="Arial"/>
        </w:rPr>
        <w:t xml:space="preserve"> </w:t>
      </w:r>
      <w:r w:rsidR="005D0EC5">
        <w:rPr>
          <w:rStyle w:val="Rimandonotaapidipagina"/>
          <w:rFonts w:eastAsia="Aptos" w:cs="Arial"/>
        </w:rPr>
        <w:footnoteReference w:id="1"/>
      </w:r>
      <w:r w:rsidRPr="005915C9">
        <w:rPr>
          <w:rFonts w:eastAsia="Aptos" w:cs="Arial"/>
        </w:rPr>
        <w:t xml:space="preserve"> nel 2005, queste ricadute sono stimate tra i </w:t>
      </w:r>
      <w:r w:rsidR="006618CD">
        <w:rPr>
          <w:rFonts w:eastAsia="Aptos" w:cs="Arial"/>
        </w:rPr>
        <w:t xml:space="preserve">fr. </w:t>
      </w:r>
      <w:r w:rsidRPr="005915C9">
        <w:rPr>
          <w:rFonts w:eastAsia="Aptos" w:cs="Arial"/>
        </w:rPr>
        <w:t>20</w:t>
      </w:r>
      <w:r w:rsidR="006618CD">
        <w:rPr>
          <w:rFonts w:eastAsia="Aptos" w:cs="Arial"/>
        </w:rPr>
        <w:t>'000'000.-</w:t>
      </w:r>
      <w:r w:rsidRPr="005915C9">
        <w:rPr>
          <w:rFonts w:eastAsia="Aptos" w:cs="Arial"/>
        </w:rPr>
        <w:t xml:space="preserve"> e i </w:t>
      </w:r>
      <w:r w:rsidR="005F4ECD">
        <w:rPr>
          <w:rFonts w:eastAsia="Aptos" w:cs="Arial"/>
        </w:rPr>
        <w:t xml:space="preserve">fr. </w:t>
      </w:r>
      <w:r w:rsidRPr="005915C9">
        <w:rPr>
          <w:rFonts w:eastAsia="Aptos" w:cs="Arial"/>
        </w:rPr>
        <w:t>30</w:t>
      </w:r>
      <w:r w:rsidR="006618CD">
        <w:rPr>
          <w:rFonts w:eastAsia="Aptos" w:cs="Arial"/>
        </w:rPr>
        <w:t>'000'000</w:t>
      </w:r>
      <w:r w:rsidR="00A04AE4">
        <w:rPr>
          <w:rFonts w:eastAsia="Aptos" w:cs="Arial"/>
        </w:rPr>
        <w:t>.-</w:t>
      </w:r>
      <w:r w:rsidR="006618CD">
        <w:rPr>
          <w:rFonts w:eastAsia="Aptos" w:cs="Arial"/>
        </w:rPr>
        <w:t xml:space="preserve"> </w:t>
      </w:r>
      <w:r w:rsidRPr="005915C9">
        <w:rPr>
          <w:rFonts w:eastAsia="Aptos" w:cs="Arial"/>
        </w:rPr>
        <w:t xml:space="preserve">annui. Nel corso degli anni, il LFF ha acquisito un’importanza sempre maggiore, </w:t>
      </w:r>
      <w:r w:rsidR="00865043">
        <w:rPr>
          <w:rFonts w:eastAsia="Aptos" w:cs="Arial"/>
        </w:rPr>
        <w:t xml:space="preserve">comprovata da </w:t>
      </w:r>
      <w:r w:rsidRPr="005915C9">
        <w:rPr>
          <w:rFonts w:eastAsia="Aptos" w:cs="Arial"/>
        </w:rPr>
        <w:t xml:space="preserve">numerosi fattori di natura economica, sociale e reputazionale. </w:t>
      </w:r>
      <w:r w:rsidR="00566074">
        <w:rPr>
          <w:rFonts w:eastAsia="Aptos" w:cs="Arial"/>
        </w:rPr>
        <w:t xml:space="preserve">Molto seguito </w:t>
      </w:r>
      <w:r w:rsidRPr="005915C9">
        <w:rPr>
          <w:rFonts w:eastAsia="Aptos" w:cs="Arial"/>
        </w:rPr>
        <w:t xml:space="preserve">fin dai suoi esordi, il Festival gode di un folto e affezionato pubblico che da anni partecipa con entusiasmo alla manifestazione. </w:t>
      </w:r>
      <w:r w:rsidRPr="00C37455">
        <w:rPr>
          <w:rFonts w:eastAsia="Aptos" w:cs="Arial"/>
        </w:rPr>
        <w:t>Secondo</w:t>
      </w:r>
      <w:r w:rsidRPr="005915C9">
        <w:rPr>
          <w:rFonts w:eastAsia="Aptos" w:cs="Arial"/>
        </w:rPr>
        <w:t xml:space="preserve"> uno studio del 2022 condotto sui dati WEMF/</w:t>
      </w:r>
      <w:r w:rsidR="0015450B">
        <w:rPr>
          <w:rFonts w:eastAsia="Aptos" w:cs="Arial"/>
        </w:rPr>
        <w:t>REMP</w:t>
      </w:r>
      <w:r w:rsidR="0015450B">
        <w:rPr>
          <w:rStyle w:val="Rimandonotaapidipagina"/>
          <w:rFonts w:eastAsia="Aptos" w:cs="Arial"/>
        </w:rPr>
        <w:footnoteReference w:id="2"/>
      </w:r>
      <w:r w:rsidR="0015450B">
        <w:rPr>
          <w:rFonts w:eastAsia="Aptos" w:cs="Arial"/>
        </w:rPr>
        <w:t xml:space="preserve"> </w:t>
      </w:r>
      <w:r w:rsidRPr="00E20C17">
        <w:rPr>
          <w:rFonts w:eastAsia="Aptos" w:cs="Arial"/>
        </w:rPr>
        <w:t>(base</w:t>
      </w:r>
      <w:r w:rsidRPr="005915C9">
        <w:rPr>
          <w:rFonts w:eastAsia="Aptos" w:cs="Arial"/>
        </w:rPr>
        <w:t xml:space="preserve"> dati: 30’000 persone) rappresentativo di Svizzera e Liechtenstein, 240'000 persone hanno visitato il Locarno Film Festival almeno una volta nei 6 anni precedenti, mentre 654’300 persone, il 9.5% della popolazione </w:t>
      </w:r>
      <w:r w:rsidRPr="005915C9">
        <w:rPr>
          <w:rFonts w:eastAsia="Aptos" w:cs="Arial"/>
        </w:rPr>
        <w:lastRenderedPageBreak/>
        <w:t xml:space="preserve">svizzera, è interessata al Locarno Film Festival. Nel corso dell’edizione 2024 l’affluenza è cresciuta del 3.5% rispetto a quella del 2023, attestandosi a </w:t>
      </w:r>
      <w:r w:rsidR="004C2531">
        <w:rPr>
          <w:rFonts w:eastAsia="Aptos" w:cs="Arial"/>
        </w:rPr>
        <w:t xml:space="preserve">152'000 spettatori (includendo </w:t>
      </w:r>
      <w:r w:rsidR="004C2531" w:rsidRPr="004C2531">
        <w:rPr>
          <w:rFonts w:eastAsia="Aptos" w:cs="Arial"/>
          <w:i/>
        </w:rPr>
        <w:t>L</w:t>
      </w:r>
      <w:r w:rsidRPr="004C2531">
        <w:rPr>
          <w:rFonts w:eastAsia="Aptos" w:cs="Arial"/>
          <w:i/>
        </w:rPr>
        <w:t>a Rotonda</w:t>
      </w:r>
      <w:r w:rsidRPr="005915C9">
        <w:rPr>
          <w:rFonts w:eastAsia="Aptos" w:cs="Arial"/>
        </w:rPr>
        <w:t xml:space="preserve"> si aggiungono ulteriori 115'000 visitatori). Un numero significativo – soprattutto dopo gli anni difficili legati alla pandemia di COVID-19 – di cui è bene misurare la portata complessiva analizzandone gli importanti effetti economici, tanto per la città di Locarno quanto per l’intera regione e il Cantone. </w:t>
      </w:r>
    </w:p>
    <w:p w14:paraId="575CCF7E" w14:textId="77777777" w:rsidR="00BF4B37" w:rsidRDefault="00BF4B37" w:rsidP="005F4ECD">
      <w:pPr>
        <w:pStyle w:val="Elencocontinua3"/>
        <w:spacing w:after="0"/>
        <w:ind w:left="0"/>
        <w:rPr>
          <w:rFonts w:eastAsia="Aptos" w:cs="Arial"/>
        </w:rPr>
      </w:pPr>
    </w:p>
    <w:p w14:paraId="1E910B50" w14:textId="1ECF5079" w:rsidR="0016373D" w:rsidRPr="005915C9" w:rsidRDefault="0016373D" w:rsidP="005F4ECD">
      <w:pPr>
        <w:pStyle w:val="Elencocontinua3"/>
        <w:spacing w:after="0"/>
        <w:ind w:left="0"/>
        <w:rPr>
          <w:rFonts w:eastAsia="Aptos" w:cs="Arial"/>
        </w:rPr>
      </w:pPr>
      <w:r w:rsidRPr="005915C9">
        <w:rPr>
          <w:rFonts w:eastAsia="Aptos" w:cs="Arial"/>
        </w:rPr>
        <w:t>A fronte di un numero più o meno stabile di spettatori, sono proprio le ricadute della</w:t>
      </w:r>
      <w:r w:rsidR="00865043">
        <w:rPr>
          <w:rFonts w:eastAsia="Aptos" w:cs="Arial"/>
        </w:rPr>
        <w:t xml:space="preserve"> loro presenza i</w:t>
      </w:r>
      <w:r w:rsidRPr="005915C9">
        <w:rPr>
          <w:rFonts w:eastAsia="Aptos" w:cs="Arial"/>
        </w:rPr>
        <w:t>n loco a essere aumentate in mod</w:t>
      </w:r>
      <w:r w:rsidR="00865043">
        <w:rPr>
          <w:rFonts w:eastAsia="Aptos" w:cs="Arial"/>
        </w:rPr>
        <w:t>o importante rispetto al ri</w:t>
      </w:r>
      <w:r w:rsidRPr="005915C9">
        <w:rPr>
          <w:rFonts w:eastAsia="Aptos" w:cs="Arial"/>
        </w:rPr>
        <w:t>levamento svolto dall’IRE nel 2005. I dati analizzati da BAK Economics AG</w:t>
      </w:r>
      <w:r w:rsidR="00865043">
        <w:rPr>
          <w:rFonts w:eastAsia="Aptos" w:cs="Arial"/>
        </w:rPr>
        <w:t xml:space="preserve"> nel 2019</w:t>
      </w:r>
      <w:r w:rsidR="0015450B">
        <w:rPr>
          <w:rStyle w:val="Rimandonotaapidipagina"/>
          <w:rFonts w:eastAsia="Aptos" w:cs="Arial"/>
        </w:rPr>
        <w:footnoteReference w:id="3"/>
      </w:r>
      <w:r w:rsidR="0015450B">
        <w:rPr>
          <w:rFonts w:eastAsia="Aptos" w:cs="Arial"/>
        </w:rPr>
        <w:t xml:space="preserve"> </w:t>
      </w:r>
      <w:r w:rsidRPr="005915C9">
        <w:rPr>
          <w:rFonts w:eastAsia="Aptos" w:cs="Arial"/>
        </w:rPr>
        <w:t xml:space="preserve">mostrano infatti un chiaro aumento della spesa media dei visitatori (calcolata per giorno e per persona). </w:t>
      </w:r>
      <w:r w:rsidR="00865043">
        <w:rPr>
          <w:rFonts w:eastAsia="Aptos" w:cs="Arial"/>
        </w:rPr>
        <w:t>Tale incremento r</w:t>
      </w:r>
      <w:r w:rsidRPr="005915C9">
        <w:rPr>
          <w:rFonts w:eastAsia="Aptos" w:cs="Arial"/>
        </w:rPr>
        <w:t xml:space="preserve">iguarda sia i turisti, ossia coloro che soggiornano almeno una notte in Ticino, sia coloro che visitano il Festival per un’escursione giornaliera (senza pernottamento) o che risiedono nel Cantone. La tendenza riscontrata da BAK Economics AG è chiara: nel corso degli anni è aumentato l’ammontare della spesa degli spettatori, cosa che permette di evidenziare come la manifestazione in quasi tre lustri abbia goduto di una rilevanza economica sempre maggiore. Al di là degli aspetti squisitamente economici, si annoverano poi quelli altrettanto importanti legati agli effetti positivi a livello d’immagine e di promozione della regione. Grazie al suo carattere internazionale, il nome del LFF compare ogni anno su numerose e rispettate testate straniere (tra cui </w:t>
      </w:r>
      <w:r w:rsidRPr="00C37455">
        <w:rPr>
          <w:rFonts w:eastAsia="Aptos" w:cs="Arial"/>
          <w:i/>
        </w:rPr>
        <w:t>Forbes</w:t>
      </w:r>
      <w:r w:rsidRPr="005915C9">
        <w:rPr>
          <w:rFonts w:eastAsia="Aptos" w:cs="Arial"/>
        </w:rPr>
        <w:t xml:space="preserve">, </w:t>
      </w:r>
      <w:r w:rsidRPr="00C37455">
        <w:rPr>
          <w:rFonts w:eastAsia="Aptos" w:cs="Arial"/>
          <w:i/>
        </w:rPr>
        <w:t>The Guardian</w:t>
      </w:r>
      <w:r w:rsidRPr="005915C9">
        <w:rPr>
          <w:rFonts w:eastAsia="Aptos" w:cs="Arial"/>
        </w:rPr>
        <w:t xml:space="preserve">, </w:t>
      </w:r>
      <w:r w:rsidRPr="00C37455">
        <w:rPr>
          <w:rFonts w:eastAsia="Aptos" w:cs="Arial"/>
          <w:i/>
        </w:rPr>
        <w:t>Frankfurter Allgemeine</w:t>
      </w:r>
      <w:r w:rsidRPr="005915C9">
        <w:rPr>
          <w:rFonts w:eastAsia="Aptos" w:cs="Arial"/>
        </w:rPr>
        <w:t xml:space="preserve">, </w:t>
      </w:r>
      <w:r w:rsidRPr="00C37455">
        <w:rPr>
          <w:rFonts w:eastAsia="Aptos" w:cs="Arial"/>
          <w:i/>
        </w:rPr>
        <w:t>Die Zeit</w:t>
      </w:r>
      <w:r w:rsidRPr="005915C9">
        <w:rPr>
          <w:rFonts w:eastAsia="Aptos" w:cs="Arial"/>
        </w:rPr>
        <w:t xml:space="preserve">, </w:t>
      </w:r>
      <w:r w:rsidRPr="00C37455">
        <w:rPr>
          <w:rFonts w:eastAsia="Aptos" w:cs="Arial"/>
          <w:i/>
        </w:rPr>
        <w:t>Le Monde</w:t>
      </w:r>
      <w:r w:rsidRPr="005915C9">
        <w:rPr>
          <w:rFonts w:eastAsia="Aptos" w:cs="Arial"/>
        </w:rPr>
        <w:t xml:space="preserve"> e </w:t>
      </w:r>
      <w:r w:rsidRPr="0081260B">
        <w:rPr>
          <w:rFonts w:eastAsia="Aptos" w:cs="Arial"/>
          <w:i/>
        </w:rPr>
        <w:t>Corriere della Sera</w:t>
      </w:r>
      <w:r w:rsidRPr="005915C9">
        <w:rPr>
          <w:rFonts w:eastAsia="Aptos" w:cs="Arial"/>
        </w:rPr>
        <w:t>), fungendo così da catalizzatore di interesse per la città di Locarno e per la regione. In un contesto di forte competitività, il valore aggiunto che un avvenimento del genere apporta al Locarnese e al Ticino è quindi da considerarsi strategico.</w:t>
      </w:r>
    </w:p>
    <w:p w14:paraId="3D6BBD2D" w14:textId="77777777" w:rsidR="00170D0A" w:rsidRPr="005915C9" w:rsidRDefault="00170D0A" w:rsidP="005F4ECD">
      <w:pPr>
        <w:pStyle w:val="Elencocontinua3"/>
        <w:spacing w:after="0"/>
        <w:ind w:left="0"/>
        <w:rPr>
          <w:rFonts w:eastAsia="Aptos" w:cs="Arial"/>
        </w:rPr>
      </w:pPr>
    </w:p>
    <w:p w14:paraId="75784184" w14:textId="0CD87374" w:rsidR="00170D0A" w:rsidRDefault="0016373D" w:rsidP="005F4ECD">
      <w:pPr>
        <w:pStyle w:val="Elencocontinua3"/>
        <w:spacing w:after="0"/>
        <w:ind w:left="0"/>
        <w:rPr>
          <w:rFonts w:eastAsia="Aptos" w:cs="Arial"/>
        </w:rPr>
      </w:pPr>
      <w:r w:rsidRPr="005915C9">
        <w:rPr>
          <w:rFonts w:eastAsia="Aptos" w:cs="Arial"/>
        </w:rPr>
        <w:t>Il LFF è aperto al cinema in tutte le sue forme, particolarmente attento ai giovani talenti presenti sulla scena mondiale destinati a diventare</w:t>
      </w:r>
      <w:r w:rsidR="0052304C">
        <w:rPr>
          <w:rFonts w:eastAsia="Aptos" w:cs="Arial"/>
        </w:rPr>
        <w:t xml:space="preserve"> le grandi autrici e</w:t>
      </w:r>
      <w:r w:rsidRPr="005915C9">
        <w:rPr>
          <w:rFonts w:eastAsia="Aptos" w:cs="Arial"/>
        </w:rPr>
        <w:t xml:space="preserve"> i grandi autori del cinema di domani. Questa propensione è presente fin dalle sue prime edizioni, quando il Festival si è affermato come una piattaforma di lancio internazionale per nuove correnti cinematografiche, allora ancora sconosciute, come il neorealismo italiano, il cinema dell’Est Europa durante gli anni della Guerra Fredda, o ancora i grandi autori dell’Estremo Oriente e del Sud del mondo.</w:t>
      </w:r>
      <w:r w:rsidR="00C37236">
        <w:rPr>
          <w:rFonts w:eastAsia="Aptos" w:cs="Arial"/>
        </w:rPr>
        <w:t xml:space="preserve"> </w:t>
      </w:r>
      <w:r w:rsidR="00865043">
        <w:rPr>
          <w:rFonts w:eastAsia="Aptos" w:cs="Arial"/>
        </w:rPr>
        <w:t>Negli anni Novanta, L</w:t>
      </w:r>
      <w:r w:rsidRPr="005915C9">
        <w:rPr>
          <w:rFonts w:eastAsia="Aptos" w:cs="Arial"/>
        </w:rPr>
        <w:t>ocarno è stato anche il primo grande festival ad accogliere i nuovi formati digitali in una sezione specifica e, quando la loro diffusione iniziava a farsi corposa, il primo a inserirli a tutti gli effetti nel programma.</w:t>
      </w:r>
      <w:r w:rsidR="00C37236">
        <w:rPr>
          <w:rFonts w:eastAsia="Aptos" w:cs="Arial"/>
        </w:rPr>
        <w:t xml:space="preserve"> </w:t>
      </w:r>
      <w:r w:rsidRPr="005915C9">
        <w:rPr>
          <w:rFonts w:eastAsia="Aptos" w:cs="Arial"/>
        </w:rPr>
        <w:t xml:space="preserve">Dal punto di vista della programmazione, il LFF pone un’attenzione particolare alla diversità culturale, sociale e di genere e, così facendo, alla conquista delle nuove generazioni di cinefili, aprendo la programmazione ai nuovi mezzi di creazione quali la realtà virtuale, il formato seriale e i contenuti prodotti dalle nuove piattaforme di streaming. Le differenti sezioni del Festival contribuiscono a garantire questa ricchezza di sguardo: se la Piazza Grande è destinata soprattutto al grande pubblico, le due principali sezioni competitive (Concorso Internazionale e Concorso Cineasti del Presente) sono volte a mostrare il panorama contemporaneo dei migliori film d’autore, mentre la sezione Pardi di Domani si occupa dei migliori cortometraggi nazionali, internazionali e d’autore. Le sezioni dedicate al passato, come </w:t>
      </w:r>
      <w:r w:rsidR="004C2531">
        <w:rPr>
          <w:rFonts w:eastAsia="Aptos" w:cs="Arial"/>
          <w:i/>
        </w:rPr>
        <w:t>L</w:t>
      </w:r>
      <w:r w:rsidRPr="004C2531">
        <w:rPr>
          <w:rFonts w:eastAsia="Aptos" w:cs="Arial"/>
          <w:i/>
        </w:rPr>
        <w:t>a Retrospettiva</w:t>
      </w:r>
      <w:r w:rsidRPr="005915C9">
        <w:rPr>
          <w:rFonts w:eastAsia="Aptos" w:cs="Arial"/>
        </w:rPr>
        <w:t xml:space="preserve"> e </w:t>
      </w:r>
      <w:r w:rsidRPr="004C2531">
        <w:rPr>
          <w:rFonts w:eastAsia="Aptos" w:cs="Arial"/>
          <w:i/>
        </w:rPr>
        <w:t>Histoire(s) du Cinéma</w:t>
      </w:r>
      <w:r w:rsidRPr="005915C9">
        <w:rPr>
          <w:rFonts w:eastAsia="Aptos" w:cs="Arial"/>
        </w:rPr>
        <w:t xml:space="preserve">, ricontestualizzano invece il cinema di ieri attraverso uno sguardo contemporaneo; a queste, si aggiunge </w:t>
      </w:r>
      <w:r w:rsidRPr="004C2531">
        <w:rPr>
          <w:rFonts w:eastAsia="Aptos" w:cs="Arial"/>
          <w:i/>
        </w:rPr>
        <w:t>Locarno Heritage</w:t>
      </w:r>
      <w:r w:rsidRPr="005915C9">
        <w:rPr>
          <w:rFonts w:eastAsia="Aptos" w:cs="Arial"/>
        </w:rPr>
        <w:t>, l’iniziativa che si impegna a restaurare due film ogni nuova edizione del Festival.</w:t>
      </w:r>
    </w:p>
    <w:p w14:paraId="217660BD" w14:textId="77777777" w:rsidR="00865043" w:rsidRPr="005915C9" w:rsidRDefault="00865043" w:rsidP="005F4ECD">
      <w:pPr>
        <w:pStyle w:val="Elencocontinua3"/>
        <w:spacing w:after="0"/>
        <w:ind w:left="0"/>
        <w:rPr>
          <w:rFonts w:eastAsia="Aptos" w:cs="Arial"/>
        </w:rPr>
      </w:pPr>
    </w:p>
    <w:p w14:paraId="5569E8D5" w14:textId="607997AF" w:rsidR="0016373D" w:rsidRDefault="0016373D" w:rsidP="005F4ECD">
      <w:pPr>
        <w:pStyle w:val="Elencocontinua3"/>
        <w:spacing w:after="0"/>
        <w:ind w:left="0"/>
        <w:rPr>
          <w:rFonts w:eastAsia="Aptos" w:cs="Arial"/>
        </w:rPr>
      </w:pPr>
      <w:r w:rsidRPr="005915C9">
        <w:rPr>
          <w:rFonts w:eastAsia="Aptos" w:cs="Arial"/>
        </w:rPr>
        <w:t xml:space="preserve">La centralità attribuita dal Festival </w:t>
      </w:r>
      <w:r w:rsidR="0052304C">
        <w:rPr>
          <w:rFonts w:eastAsia="Aptos" w:cs="Arial"/>
        </w:rPr>
        <w:t xml:space="preserve">al </w:t>
      </w:r>
      <w:r w:rsidR="008D304F">
        <w:rPr>
          <w:rFonts w:eastAsia="Aptos" w:cs="Arial"/>
        </w:rPr>
        <w:t xml:space="preserve">coinvolgimento del </w:t>
      </w:r>
      <w:r w:rsidR="0052304C">
        <w:rPr>
          <w:rFonts w:eastAsia="Aptos" w:cs="Arial"/>
        </w:rPr>
        <w:t>pubblico</w:t>
      </w:r>
      <w:r w:rsidRPr="005915C9">
        <w:rPr>
          <w:rFonts w:eastAsia="Aptos" w:cs="Arial"/>
        </w:rPr>
        <w:t xml:space="preserve"> ha permesso al LFF di mantenere il suo seguito anche di fronte alla crisi delle sale cinematografiche tradizionali e a nuove forme di fruizione sempre più individuali, proprio perché ha sempre posto l’accento sulla sua dimensione di evento, valorizzando tutto quello che ruota attorno a una proiezione cinematografica: incontri, tavole rotonde, </w:t>
      </w:r>
      <w:r w:rsidRPr="004C2531">
        <w:rPr>
          <w:rFonts w:eastAsia="Aptos" w:cs="Arial"/>
          <w:i/>
        </w:rPr>
        <w:t>masterclass</w:t>
      </w:r>
      <w:r w:rsidRPr="005915C9">
        <w:rPr>
          <w:rFonts w:eastAsia="Aptos" w:cs="Arial"/>
        </w:rPr>
        <w:t>, ma anche luoghi di discussione con personalità di altre discipline artistiche (</w:t>
      </w:r>
      <w:r w:rsidRPr="004C2531">
        <w:rPr>
          <w:rFonts w:eastAsia="Aptos" w:cs="Arial"/>
          <w:i/>
        </w:rPr>
        <w:t>BaseCamp</w:t>
      </w:r>
      <w:r w:rsidRPr="005915C9">
        <w:rPr>
          <w:rFonts w:eastAsia="Aptos" w:cs="Arial"/>
        </w:rPr>
        <w:t>), fino ad arrivare al coinvolgime</w:t>
      </w:r>
      <w:r w:rsidR="004C2531">
        <w:rPr>
          <w:rFonts w:eastAsia="Aptos" w:cs="Arial"/>
        </w:rPr>
        <w:t>nto del pubblico non cinefilo (</w:t>
      </w:r>
      <w:r w:rsidR="004C2531" w:rsidRPr="004C2531">
        <w:rPr>
          <w:rFonts w:eastAsia="Aptos" w:cs="Arial"/>
          <w:i/>
        </w:rPr>
        <w:t>L</w:t>
      </w:r>
      <w:r w:rsidRPr="004C2531">
        <w:rPr>
          <w:rFonts w:eastAsia="Aptos" w:cs="Arial"/>
          <w:i/>
        </w:rPr>
        <w:t>a Rotonda</w:t>
      </w:r>
      <w:r w:rsidRPr="005915C9">
        <w:rPr>
          <w:rFonts w:eastAsia="Aptos" w:cs="Arial"/>
        </w:rPr>
        <w:t>)</w:t>
      </w:r>
      <w:r w:rsidRPr="005915C9" w:rsidDel="00701AA7">
        <w:rPr>
          <w:rFonts w:eastAsia="Aptos" w:cs="Arial"/>
        </w:rPr>
        <w:t xml:space="preserve"> e</w:t>
      </w:r>
      <w:r w:rsidRPr="005915C9">
        <w:rPr>
          <w:rFonts w:eastAsia="Aptos" w:cs="Arial"/>
        </w:rPr>
        <w:t>,</w:t>
      </w:r>
      <w:r w:rsidRPr="005915C9" w:rsidDel="00701AA7">
        <w:rPr>
          <w:rFonts w:eastAsia="Aptos" w:cs="Arial"/>
        </w:rPr>
        <w:t xml:space="preserve"> </w:t>
      </w:r>
      <w:r w:rsidRPr="005915C9">
        <w:rPr>
          <w:rFonts w:eastAsia="Aptos" w:cs="Arial"/>
        </w:rPr>
        <w:t>dal 2021, del mondo accademico</w:t>
      </w:r>
      <w:r w:rsidR="00A67EE7">
        <w:rPr>
          <w:rFonts w:eastAsia="Aptos" w:cs="Arial"/>
        </w:rPr>
        <w:t>,</w:t>
      </w:r>
      <w:r w:rsidR="00713F8E">
        <w:rPr>
          <w:rFonts w:eastAsia="Aptos" w:cs="Arial"/>
        </w:rPr>
        <w:t xml:space="preserve"> </w:t>
      </w:r>
      <w:r w:rsidRPr="005915C9">
        <w:rPr>
          <w:rFonts w:eastAsia="Aptos" w:cs="Arial"/>
        </w:rPr>
        <w:t xml:space="preserve">con la nascita della cattedra per il Futuro del cinema e </w:t>
      </w:r>
      <w:r w:rsidRPr="005915C9">
        <w:rPr>
          <w:rFonts w:eastAsia="Aptos" w:cs="Arial"/>
        </w:rPr>
        <w:lastRenderedPageBreak/>
        <w:t>dell’audiovisivo all’Università della Svizzera italiana. È dunque una piattaforma allargata da cui possono nascere eventi collaterali di</w:t>
      </w:r>
      <w:r w:rsidR="008D304F">
        <w:rPr>
          <w:rFonts w:eastAsia="Aptos" w:cs="Arial"/>
        </w:rPr>
        <w:t xml:space="preserve"> vario genere</w:t>
      </w:r>
      <w:r w:rsidR="00E20C17">
        <w:rPr>
          <w:rFonts w:eastAsia="Aptos" w:cs="Arial"/>
        </w:rPr>
        <w:t>,</w:t>
      </w:r>
      <w:r w:rsidRPr="005915C9">
        <w:rPr>
          <w:rFonts w:eastAsia="Aptos" w:cs="Arial"/>
        </w:rPr>
        <w:t xml:space="preserve"> </w:t>
      </w:r>
      <w:r w:rsidR="00836990">
        <w:rPr>
          <w:rFonts w:eastAsia="Aptos" w:cs="Arial"/>
        </w:rPr>
        <w:t>compresi incontri</w:t>
      </w:r>
      <w:r w:rsidR="00D966F8">
        <w:rPr>
          <w:rFonts w:eastAsia="Aptos" w:cs="Arial"/>
        </w:rPr>
        <w:t xml:space="preserve"> e scambi</w:t>
      </w:r>
      <w:r w:rsidR="00836990">
        <w:rPr>
          <w:rFonts w:eastAsia="Aptos" w:cs="Arial"/>
        </w:rPr>
        <w:t xml:space="preserve"> a carattere </w:t>
      </w:r>
      <w:r w:rsidR="00713F8E">
        <w:rPr>
          <w:rFonts w:eastAsia="Aptos" w:cs="Arial"/>
        </w:rPr>
        <w:t>culturale</w:t>
      </w:r>
      <w:r w:rsidR="00E20C17">
        <w:rPr>
          <w:rFonts w:eastAsia="Aptos" w:cs="Arial"/>
        </w:rPr>
        <w:t>,</w:t>
      </w:r>
      <w:r w:rsidR="00713F8E">
        <w:rPr>
          <w:rFonts w:eastAsia="Aptos" w:cs="Arial"/>
        </w:rPr>
        <w:t xml:space="preserve"> ma</w:t>
      </w:r>
      <w:r w:rsidR="00836990">
        <w:rPr>
          <w:rFonts w:eastAsia="Aptos" w:cs="Arial"/>
        </w:rPr>
        <w:t xml:space="preserve"> anche politico</w:t>
      </w:r>
      <w:r w:rsidR="00E20C17">
        <w:rPr>
          <w:rFonts w:eastAsia="Aptos" w:cs="Arial"/>
        </w:rPr>
        <w:t>.</w:t>
      </w:r>
      <w:r w:rsidRPr="005915C9">
        <w:rPr>
          <w:rFonts w:eastAsia="Aptos" w:cs="Arial"/>
        </w:rPr>
        <w:t xml:space="preserve"> </w:t>
      </w:r>
      <w:r w:rsidR="00E20C17">
        <w:rPr>
          <w:rFonts w:eastAsia="Aptos" w:cs="Arial"/>
        </w:rPr>
        <w:t>P</w:t>
      </w:r>
      <w:r w:rsidRPr="005915C9">
        <w:rPr>
          <w:rFonts w:eastAsia="Aptos" w:cs="Arial"/>
        </w:rPr>
        <w:t xml:space="preserve">er il Ticino, il Festival è dunque un momento privilegiato in cui </w:t>
      </w:r>
      <w:r w:rsidR="008D304F">
        <w:rPr>
          <w:rFonts w:eastAsia="Aptos" w:cs="Arial"/>
        </w:rPr>
        <w:t xml:space="preserve">richiamare l’attenzione e </w:t>
      </w:r>
      <w:r w:rsidRPr="005915C9">
        <w:rPr>
          <w:rFonts w:eastAsia="Aptos" w:cs="Arial"/>
        </w:rPr>
        <w:t>far valere i propri interessi rispetto al resto della Svizzera.</w:t>
      </w:r>
    </w:p>
    <w:p w14:paraId="1676802F" w14:textId="77777777" w:rsidR="00E20C17" w:rsidRPr="005915C9" w:rsidRDefault="00E20C17" w:rsidP="005F4ECD">
      <w:pPr>
        <w:pStyle w:val="Elencocontinua3"/>
        <w:spacing w:after="0"/>
        <w:ind w:left="0"/>
        <w:rPr>
          <w:rFonts w:eastAsia="Aptos" w:cs="Arial"/>
        </w:rPr>
      </w:pPr>
    </w:p>
    <w:p w14:paraId="5B1619BB" w14:textId="77777777" w:rsidR="0016373D" w:rsidRPr="005915C9" w:rsidRDefault="0016373D" w:rsidP="005F4ECD">
      <w:pPr>
        <w:pStyle w:val="Elencocontinua3"/>
        <w:spacing w:after="0"/>
        <w:ind w:left="0"/>
        <w:rPr>
          <w:rFonts w:eastAsia="Aptos" w:cs="Arial"/>
        </w:rPr>
      </w:pPr>
      <w:r w:rsidRPr="005915C9">
        <w:rPr>
          <w:rFonts w:eastAsia="Aptos" w:cs="Arial"/>
        </w:rPr>
        <w:t xml:space="preserve">L’approccio partecipativo è stato affiancato da un altro pilastro del Festival, quello riservato ai professionisti dell’industria cinematografica. Sotto il nome di </w:t>
      </w:r>
      <w:r w:rsidRPr="004C2531">
        <w:rPr>
          <w:rFonts w:eastAsia="Aptos" w:cs="Arial"/>
          <w:i/>
        </w:rPr>
        <w:t>Locarno Pro</w:t>
      </w:r>
      <w:r w:rsidRPr="005915C9">
        <w:rPr>
          <w:rFonts w:eastAsia="Aptos" w:cs="Arial"/>
        </w:rPr>
        <w:t>, il Festival ha infatti raggruppato le iniziative capaci di creare una solida piattaforma di scambio tra chi opera nella vendita e chi nella distribuzione di film, dando risalto e promuovendo</w:t>
      </w:r>
      <w:r w:rsidR="008D304F">
        <w:rPr>
          <w:rFonts w:eastAsia="Aptos" w:cs="Arial"/>
        </w:rPr>
        <w:t xml:space="preserve"> a livello internazionale</w:t>
      </w:r>
      <w:r w:rsidRPr="005915C9">
        <w:rPr>
          <w:rFonts w:eastAsia="Aptos" w:cs="Arial"/>
        </w:rPr>
        <w:t xml:space="preserve"> i film selezionati, così come sostenendo la nascita e lo sviluppo di nuove produzioni e progetti cinematografici.</w:t>
      </w:r>
    </w:p>
    <w:p w14:paraId="79E5F96A" w14:textId="77777777" w:rsidR="00170D0A" w:rsidRPr="005915C9" w:rsidRDefault="00170D0A" w:rsidP="005F4ECD">
      <w:pPr>
        <w:pStyle w:val="Elencocontinua3"/>
        <w:spacing w:after="0"/>
        <w:ind w:left="0"/>
        <w:rPr>
          <w:rFonts w:eastAsia="Aptos" w:cs="Arial"/>
        </w:rPr>
      </w:pPr>
    </w:p>
    <w:p w14:paraId="03DF8F8F" w14:textId="33BCFF6C" w:rsidR="0016373D" w:rsidRPr="005915C9" w:rsidRDefault="0016373D" w:rsidP="005F4ECD">
      <w:pPr>
        <w:pStyle w:val="Elencocontinua3"/>
        <w:spacing w:after="0"/>
        <w:ind w:left="0"/>
        <w:rPr>
          <w:rFonts w:eastAsia="Aptos" w:cs="Arial"/>
        </w:rPr>
      </w:pPr>
      <w:r w:rsidRPr="005915C9">
        <w:rPr>
          <w:rFonts w:eastAsia="Aptos" w:cs="Arial"/>
        </w:rPr>
        <w:t xml:space="preserve">Il LFF ha sviluppato nel tempo anche attività formative: </w:t>
      </w:r>
      <w:r w:rsidRPr="00D034C0" w:rsidDel="00D25C58">
        <w:rPr>
          <w:rFonts w:eastAsia="Aptos" w:cs="Arial"/>
          <w:i/>
        </w:rPr>
        <w:t xml:space="preserve">Locarno </w:t>
      </w:r>
      <w:r w:rsidRPr="00D034C0">
        <w:rPr>
          <w:rFonts w:eastAsia="Aptos" w:cs="Arial"/>
          <w:i/>
        </w:rPr>
        <w:t>Factory</w:t>
      </w:r>
      <w:r w:rsidRPr="005915C9">
        <w:rPr>
          <w:rFonts w:eastAsia="Aptos" w:cs="Arial"/>
        </w:rPr>
        <w:t xml:space="preserve"> racchiude una vasta offerta – articolata tra workshop, residenze, attività formative, incontri e giornate di studio – rivolta ai talenti emergenti di vari ambiti: dai giovani registi, agli artisti e ai critici, passando per coloro che ambiscono a lavorare nell’industria cinematografica.</w:t>
      </w:r>
      <w:r w:rsidR="00E20C17">
        <w:rPr>
          <w:rFonts w:eastAsia="Aptos" w:cs="Arial"/>
        </w:rPr>
        <w:t xml:space="preserve"> </w:t>
      </w:r>
      <w:r w:rsidRPr="005915C9">
        <w:rPr>
          <w:rFonts w:eastAsia="Aptos" w:cs="Arial"/>
        </w:rPr>
        <w:t xml:space="preserve">Un altro appuntamento formativo è l’evento primaverile </w:t>
      </w:r>
      <w:r w:rsidRPr="004D1350">
        <w:rPr>
          <w:rFonts w:eastAsia="Aptos" w:cs="Arial"/>
          <w:i/>
        </w:rPr>
        <w:t>Spring Academy</w:t>
      </w:r>
      <w:r w:rsidRPr="005915C9">
        <w:rPr>
          <w:rFonts w:eastAsia="Aptos" w:cs="Arial"/>
        </w:rPr>
        <w:t>, organizzato insieme al Conservatorio internazionale di scienze audiovisive</w:t>
      </w:r>
      <w:r w:rsidR="008D304F">
        <w:rPr>
          <w:rFonts w:eastAsia="Aptos" w:cs="Arial"/>
        </w:rPr>
        <w:t xml:space="preserve"> (CISA</w:t>
      </w:r>
      <w:r w:rsidRPr="005915C9">
        <w:rPr>
          <w:rFonts w:eastAsia="Aptos" w:cs="Arial"/>
        </w:rPr>
        <w:t xml:space="preserve">), in collaborazione con la Ticino Film Commission e </w:t>
      </w:r>
      <w:r w:rsidR="004C2531">
        <w:rPr>
          <w:rFonts w:eastAsia="Aptos" w:cs="Arial"/>
        </w:rPr>
        <w:t xml:space="preserve">la </w:t>
      </w:r>
      <w:r w:rsidRPr="005915C9">
        <w:rPr>
          <w:rFonts w:eastAsia="Aptos" w:cs="Arial"/>
        </w:rPr>
        <w:t xml:space="preserve">RSI, volto a coinvolgere e fidelizzare il pubblico delle giovani generazioni e a estendere la presenza del Festival anche durante il resto dell’anno, come raccomandato </w:t>
      </w:r>
      <w:r w:rsidR="000A03A3">
        <w:rPr>
          <w:rFonts w:eastAsia="Aptos" w:cs="Arial"/>
        </w:rPr>
        <w:t>anche dal Gran Consiglio (cfr. M</w:t>
      </w:r>
      <w:r w:rsidRPr="005915C9">
        <w:rPr>
          <w:rFonts w:eastAsia="Aptos" w:cs="Arial"/>
        </w:rPr>
        <w:t xml:space="preserve">essaggio n. 6343). Si tratta di un’occasione importante, durante la quale </w:t>
      </w:r>
      <w:r w:rsidR="008D304F">
        <w:rPr>
          <w:rFonts w:eastAsia="Aptos" w:cs="Arial"/>
        </w:rPr>
        <w:t xml:space="preserve">le studentesse e </w:t>
      </w:r>
      <w:r w:rsidRPr="005915C9">
        <w:rPr>
          <w:rFonts w:eastAsia="Aptos" w:cs="Arial"/>
        </w:rPr>
        <w:t>gli studenti di diverse scuole europee hanno la possibilità di partecipare a laboratori guidati dalle personalità di spicco che vengono invitate ogni anno, creando relazioni e sinergie con le varie realtà che hanno sede al PalaCinema, come il CISA e la Ticino Film Commission. Queste collaborazioni si inseriscono in una più ampia visione della politica economica regionale che intende fare del Locarnese e del Ticino un polo dell’audiovisivo.</w:t>
      </w:r>
    </w:p>
    <w:p w14:paraId="3293200A" w14:textId="77777777" w:rsidR="00170D0A" w:rsidRPr="005915C9" w:rsidRDefault="00170D0A" w:rsidP="005F4ECD">
      <w:pPr>
        <w:pStyle w:val="Elencocontinua3"/>
        <w:spacing w:after="0"/>
        <w:ind w:left="0"/>
        <w:rPr>
          <w:rFonts w:eastAsia="Aptos" w:cs="Arial"/>
        </w:rPr>
      </w:pPr>
    </w:p>
    <w:p w14:paraId="44592C82" w14:textId="749FACD2" w:rsidR="0016373D" w:rsidRPr="005915C9" w:rsidRDefault="0016373D" w:rsidP="005F4ECD">
      <w:pPr>
        <w:pStyle w:val="Elencocontinua3"/>
        <w:spacing w:after="0"/>
        <w:ind w:left="0"/>
        <w:rPr>
          <w:rFonts w:eastAsia="Aptos" w:cs="Arial"/>
        </w:rPr>
      </w:pPr>
      <w:r w:rsidRPr="005915C9">
        <w:rPr>
          <w:rFonts w:eastAsia="Aptos" w:cs="Arial"/>
        </w:rPr>
        <w:t xml:space="preserve">Da un punto di vista organizzativo, in seguito all’avvicendamento </w:t>
      </w:r>
      <w:r w:rsidR="008D304F">
        <w:rPr>
          <w:rFonts w:eastAsia="Aptos" w:cs="Arial"/>
        </w:rPr>
        <w:t>alla</w:t>
      </w:r>
      <w:r w:rsidRPr="005915C9">
        <w:rPr>
          <w:rFonts w:eastAsia="Aptos" w:cs="Arial"/>
        </w:rPr>
        <w:t xml:space="preserve"> presidenza </w:t>
      </w:r>
      <w:r w:rsidR="008D304F">
        <w:rPr>
          <w:rFonts w:eastAsia="Aptos" w:cs="Arial"/>
        </w:rPr>
        <w:t>del Festival tra</w:t>
      </w:r>
      <w:r w:rsidR="006D3AB2">
        <w:rPr>
          <w:rFonts w:eastAsia="Aptos" w:cs="Arial"/>
        </w:rPr>
        <w:t xml:space="preserve"> </w:t>
      </w:r>
      <w:r w:rsidRPr="005915C9">
        <w:rPr>
          <w:rFonts w:eastAsia="Aptos" w:cs="Arial"/>
        </w:rPr>
        <w:t xml:space="preserve">Marco Solari e </w:t>
      </w:r>
      <w:r w:rsidR="00865043">
        <w:rPr>
          <w:rFonts w:eastAsia="Aptos" w:cs="Arial"/>
        </w:rPr>
        <w:t>M</w:t>
      </w:r>
      <w:r w:rsidRPr="005915C9">
        <w:rPr>
          <w:rFonts w:eastAsia="Aptos" w:cs="Arial"/>
        </w:rPr>
        <w:t>aja Hoffmann, il LFF ha adottato negli ultimi mesi alcune scelte importanti: in linea con l’esigenza di un processo decisionale più snello ed efficace, il Consiglio di amministrazione è stato ridimensionato</w:t>
      </w:r>
      <w:r w:rsidR="008D304F">
        <w:rPr>
          <w:rFonts w:eastAsia="Aptos" w:cs="Arial"/>
        </w:rPr>
        <w:t xml:space="preserve"> in modo importante</w:t>
      </w:r>
      <w:r w:rsidRPr="005915C9">
        <w:rPr>
          <w:rFonts w:eastAsia="Aptos" w:cs="Arial"/>
        </w:rPr>
        <w:t xml:space="preserve">, portando il numero di membri da 27 a 7. Contestualmente a tale novità, sono state poste le basi </w:t>
      </w:r>
      <w:r w:rsidR="008D304F">
        <w:rPr>
          <w:rFonts w:eastAsia="Aptos" w:cs="Arial"/>
        </w:rPr>
        <w:t>per</w:t>
      </w:r>
      <w:r w:rsidR="008D304F" w:rsidRPr="005915C9">
        <w:rPr>
          <w:rFonts w:eastAsia="Aptos" w:cs="Arial"/>
        </w:rPr>
        <w:t xml:space="preserve"> </w:t>
      </w:r>
      <w:r w:rsidRPr="005915C9">
        <w:rPr>
          <w:rFonts w:eastAsia="Aptos" w:cs="Arial"/>
        </w:rPr>
        <w:t>due nuovi organi consultivi, il</w:t>
      </w:r>
      <w:r w:rsidR="00B55F26">
        <w:rPr>
          <w:rFonts w:eastAsia="Aptos" w:cs="Arial"/>
        </w:rPr>
        <w:t xml:space="preserve"> </w:t>
      </w:r>
      <w:r w:rsidRPr="00D034C0">
        <w:rPr>
          <w:rFonts w:eastAsia="Aptos" w:cs="Arial"/>
          <w:i/>
        </w:rPr>
        <w:t>Policy Advisory Board</w:t>
      </w:r>
      <w:r w:rsidR="00B55F26">
        <w:rPr>
          <w:rFonts w:eastAsia="Aptos" w:cs="Arial"/>
        </w:rPr>
        <w:t xml:space="preserve"> </w:t>
      </w:r>
      <w:r w:rsidR="004B64C5" w:rsidRPr="004B64C5">
        <w:rPr>
          <w:rFonts w:eastAsia="Aptos" w:cs="Arial"/>
        </w:rPr>
        <w:t>(non ancora formalmente costituito)</w:t>
      </w:r>
      <w:r w:rsidR="008D304F">
        <w:rPr>
          <w:rFonts w:eastAsia="Aptos" w:cs="Arial"/>
        </w:rPr>
        <w:t xml:space="preserve"> </w:t>
      </w:r>
      <w:r w:rsidRPr="005915C9">
        <w:rPr>
          <w:rFonts w:eastAsia="Aptos" w:cs="Arial"/>
        </w:rPr>
        <w:t xml:space="preserve">– che fornisce supporto in ambito culturale, economico e istituzionale – e </w:t>
      </w:r>
      <w:r w:rsidRPr="00C37455">
        <w:rPr>
          <w:rFonts w:eastAsia="Aptos" w:cs="Arial"/>
        </w:rPr>
        <w:t>l’</w:t>
      </w:r>
      <w:r w:rsidRPr="00D034C0">
        <w:rPr>
          <w:rFonts w:eastAsia="Aptos" w:cs="Arial"/>
          <w:i/>
        </w:rPr>
        <w:t>Industry Advisory Board</w:t>
      </w:r>
      <w:r w:rsidR="008D304F">
        <w:rPr>
          <w:rFonts w:eastAsia="Aptos" w:cs="Arial"/>
        </w:rPr>
        <w:t xml:space="preserve"> – che </w:t>
      </w:r>
      <w:r w:rsidRPr="005915C9">
        <w:rPr>
          <w:rFonts w:eastAsia="Aptos" w:cs="Arial"/>
        </w:rPr>
        <w:t>riunisce molteplici e diversificate competenze dell’industria di settore assicurando che le attività del Festival rimangano sempre all’avanguardia sotto il profilo cinematografico.  Nella composizione del Consiglio di amministrazione sono rappresentati i profili di competenza ed esperienza necessari ad assicurare la buona gestione dell'associazione</w:t>
      </w:r>
      <w:r w:rsidR="00B55F26">
        <w:rPr>
          <w:rFonts w:eastAsia="Aptos" w:cs="Arial"/>
        </w:rPr>
        <w:t xml:space="preserve"> LFF</w:t>
      </w:r>
      <w:r w:rsidRPr="005915C9">
        <w:rPr>
          <w:rFonts w:eastAsia="Aptos" w:cs="Arial"/>
        </w:rPr>
        <w:t>, in particolare in ambito cinematografico, strategico-aziendale, finanziario, culturale e istituzionale</w:t>
      </w:r>
      <w:r w:rsidR="00632839">
        <w:rPr>
          <w:rFonts w:eastAsia="Aptos" w:cs="Arial"/>
        </w:rPr>
        <w:t>, sia a livello nazionale sia a livello internazionale</w:t>
      </w:r>
      <w:r w:rsidRPr="005915C9">
        <w:rPr>
          <w:rFonts w:eastAsia="Aptos" w:cs="Arial"/>
        </w:rPr>
        <w:t xml:space="preserve">. Di regola sono rappresentate le principali regioni linguistiche svizzere e </w:t>
      </w:r>
      <w:r w:rsidR="009A519A">
        <w:rPr>
          <w:rFonts w:eastAsia="Aptos" w:cs="Arial"/>
        </w:rPr>
        <w:t>viene posta particolare attenzione sul</w:t>
      </w:r>
      <w:r w:rsidRPr="005915C9">
        <w:rPr>
          <w:rFonts w:eastAsia="Aptos" w:cs="Arial"/>
        </w:rPr>
        <w:t>la diversità di genere.</w:t>
      </w:r>
      <w:r w:rsidR="002B748F">
        <w:rPr>
          <w:rFonts w:eastAsia="Aptos" w:cs="Arial"/>
        </w:rPr>
        <w:t xml:space="preserve"> </w:t>
      </w:r>
      <w:r w:rsidRPr="005915C9">
        <w:rPr>
          <w:rFonts w:eastAsia="Aptos" w:cs="Arial"/>
        </w:rPr>
        <w:t>La revisione dello statuto del Festival ha inoltre portato all’introduzione di una nuova direzione, i cui membri lavorano collegialmente nella gestione quotidiana e sul lungo termine delle attività del Festival. Con questa modifica, la Direzione</w:t>
      </w:r>
      <w:r w:rsidR="00825814">
        <w:rPr>
          <w:rFonts w:eastAsia="Aptos" w:cs="Arial"/>
        </w:rPr>
        <w:t xml:space="preserve">, presieduta da un o una CEO, </w:t>
      </w:r>
      <w:r w:rsidRPr="005915C9">
        <w:rPr>
          <w:rFonts w:eastAsia="Aptos" w:cs="Arial"/>
        </w:rPr>
        <w:t xml:space="preserve">è articolata in sei dipartimenti – 3 culturali </w:t>
      </w:r>
      <w:r w:rsidR="00825814">
        <w:rPr>
          <w:rFonts w:eastAsia="Aptos" w:cs="Arial"/>
        </w:rPr>
        <w:t xml:space="preserve">(direzione artistica, </w:t>
      </w:r>
      <w:r w:rsidR="00825814" w:rsidRPr="00402DBC">
        <w:rPr>
          <w:rFonts w:eastAsia="Aptos" w:cs="Arial"/>
          <w:i/>
        </w:rPr>
        <w:t>Locarno Pro</w:t>
      </w:r>
      <w:r w:rsidR="00825814">
        <w:rPr>
          <w:rFonts w:eastAsia="Aptos" w:cs="Arial"/>
        </w:rPr>
        <w:t xml:space="preserve">, </w:t>
      </w:r>
      <w:r w:rsidR="00825814" w:rsidRPr="00402DBC">
        <w:rPr>
          <w:rFonts w:eastAsia="Aptos" w:cs="Arial"/>
          <w:i/>
        </w:rPr>
        <w:t>Locarno Factory</w:t>
      </w:r>
      <w:r w:rsidR="00825814">
        <w:rPr>
          <w:rFonts w:eastAsia="Aptos" w:cs="Arial"/>
        </w:rPr>
        <w:t xml:space="preserve">) </w:t>
      </w:r>
      <w:r w:rsidRPr="005915C9">
        <w:rPr>
          <w:rFonts w:eastAsia="Aptos" w:cs="Arial"/>
        </w:rPr>
        <w:t>e 3 di gestione</w:t>
      </w:r>
      <w:r w:rsidR="00825814">
        <w:rPr>
          <w:rFonts w:eastAsia="Aptos" w:cs="Arial"/>
        </w:rPr>
        <w:t xml:space="preserve"> (Dipartimento operativo, Dipartimento finanze, Dipartimento comunicazione).</w:t>
      </w:r>
      <w:r w:rsidRPr="005915C9">
        <w:rPr>
          <w:rFonts w:eastAsia="Aptos" w:cs="Arial"/>
        </w:rPr>
        <w:t xml:space="preserve"> </w:t>
      </w:r>
      <w:r w:rsidR="002B748F">
        <w:rPr>
          <w:rFonts w:eastAsia="Aptos" w:cs="Arial"/>
        </w:rPr>
        <w:t>Il Direttore artistico</w:t>
      </w:r>
      <w:r w:rsidR="00AA6067" w:rsidRPr="005915C9" w:rsidDel="00AA6067">
        <w:rPr>
          <w:rFonts w:eastAsia="Aptos" w:cs="Arial"/>
        </w:rPr>
        <w:t xml:space="preserve"> </w:t>
      </w:r>
      <w:r w:rsidR="002B748F">
        <w:rPr>
          <w:rFonts w:eastAsia="Aptos" w:cs="Arial"/>
        </w:rPr>
        <w:t>o la Direttrice artistica continuerà a mantenere l’autorità decisionale sul programma artistico.</w:t>
      </w:r>
    </w:p>
    <w:p w14:paraId="693069FF" w14:textId="77777777" w:rsidR="002B748F" w:rsidRDefault="002B748F" w:rsidP="005F4ECD">
      <w:pPr>
        <w:pStyle w:val="Elencocontinua3"/>
        <w:spacing w:after="0"/>
        <w:ind w:left="0"/>
        <w:rPr>
          <w:rFonts w:eastAsia="Aptos" w:cs="Arial"/>
        </w:rPr>
      </w:pPr>
    </w:p>
    <w:p w14:paraId="2C0D5929" w14:textId="7A9CB749" w:rsidR="007C0684" w:rsidRDefault="0016373D" w:rsidP="005F4ECD">
      <w:pPr>
        <w:pStyle w:val="Elencocontinua3"/>
        <w:spacing w:after="0"/>
        <w:ind w:left="0"/>
        <w:rPr>
          <w:rFonts w:eastAsia="Aptos" w:cs="Arial"/>
        </w:rPr>
      </w:pPr>
      <w:r w:rsidRPr="005915C9">
        <w:rPr>
          <w:rFonts w:eastAsia="Aptos" w:cs="Arial"/>
        </w:rPr>
        <w:t xml:space="preserve">Tra i principali motori per la crescita del LFF segnaliamo inoltre l’importanza attribuita alle pratiche di comunicazione digitale. Tale attenzione ha richiesto una sempre maggiore specializzazione nella comunicazione, nel marketing e nella gestione dei partenariati commerciali. Durante la rassegna, il LFF impiega una redazione di oltre 60 persone che assicura i contenuti editoriali per magazine, sito, social media, podcast e Locarno LiveTV. Un’ampia squadra per un ampio impatto mediatico testimoniato anche dall’ufficio stampa, che in media gestisce la presenza durante il </w:t>
      </w:r>
      <w:r w:rsidRPr="005915C9">
        <w:rPr>
          <w:rFonts w:eastAsia="Aptos" w:cs="Arial"/>
        </w:rPr>
        <w:lastRenderedPageBreak/>
        <w:t>Festival di oltre</w:t>
      </w:r>
      <w:r w:rsidRPr="005915C9" w:rsidDel="00266EE6">
        <w:rPr>
          <w:rFonts w:eastAsia="Aptos" w:cs="Arial"/>
        </w:rPr>
        <w:t xml:space="preserve"> </w:t>
      </w:r>
      <w:r w:rsidRPr="005915C9">
        <w:rPr>
          <w:rFonts w:eastAsia="Aptos" w:cs="Arial"/>
        </w:rPr>
        <w:t xml:space="preserve">700 </w:t>
      </w:r>
      <w:r w:rsidR="00825814">
        <w:rPr>
          <w:rFonts w:eastAsia="Aptos" w:cs="Arial"/>
        </w:rPr>
        <w:t xml:space="preserve">giornaliste e </w:t>
      </w:r>
      <w:r w:rsidRPr="005915C9">
        <w:rPr>
          <w:rFonts w:eastAsia="Aptos" w:cs="Arial"/>
        </w:rPr>
        <w:t xml:space="preserve">giornalisti provenienti da 38 Paesi diversi (suddivisi in 369 giornalisti svizzeri e 358 internazionali). Nel 2024, si è giunti a una copertura mediatica di oltre 8’000 </w:t>
      </w:r>
      <w:r w:rsidRPr="00C37455">
        <w:rPr>
          <w:rFonts w:eastAsia="Aptos" w:cs="Arial"/>
        </w:rPr>
        <w:t>contributi</w:t>
      </w:r>
      <w:r w:rsidRPr="005915C9">
        <w:rPr>
          <w:rFonts w:eastAsia="Aptos" w:cs="Arial"/>
        </w:rPr>
        <w:t xml:space="preserve"> (stampa, TV e radio). </w:t>
      </w:r>
    </w:p>
    <w:p w14:paraId="17223CE2" w14:textId="77777777" w:rsidR="007F06E3" w:rsidRPr="005915C9" w:rsidRDefault="007F06E3" w:rsidP="005F4ECD">
      <w:pPr>
        <w:pStyle w:val="Elencocontinua3"/>
        <w:spacing w:after="0"/>
        <w:ind w:left="0"/>
        <w:rPr>
          <w:rFonts w:eastAsia="Aptos" w:cs="Arial"/>
        </w:rPr>
      </w:pPr>
    </w:p>
    <w:p w14:paraId="17866C6A" w14:textId="77777777" w:rsidR="0016373D" w:rsidRDefault="00C953ED" w:rsidP="005F4ECD">
      <w:pPr>
        <w:pStyle w:val="Elencocontinua3"/>
        <w:spacing w:after="0"/>
        <w:ind w:left="0"/>
        <w:rPr>
          <w:rFonts w:eastAsia="Aptos" w:cs="Arial"/>
        </w:rPr>
      </w:pPr>
      <w:r>
        <w:rPr>
          <w:rFonts w:eastAsia="Aptos" w:cs="Arial"/>
        </w:rPr>
        <w:t>Negli scorsi anni, c</w:t>
      </w:r>
      <w:r w:rsidR="0016373D" w:rsidRPr="005915C9">
        <w:rPr>
          <w:rFonts w:eastAsia="Aptos" w:cs="Arial"/>
        </w:rPr>
        <w:t xml:space="preserve">on l’apertura del PalaCinema, </w:t>
      </w:r>
      <w:r>
        <w:rPr>
          <w:rFonts w:eastAsia="Aptos" w:cs="Arial"/>
        </w:rPr>
        <w:t>in cui si trovano la sede del</w:t>
      </w:r>
      <w:r w:rsidR="0016373D" w:rsidRPr="005915C9">
        <w:rPr>
          <w:rFonts w:eastAsia="Aptos" w:cs="Arial"/>
        </w:rPr>
        <w:t xml:space="preserve"> LFF </w:t>
      </w:r>
      <w:r>
        <w:rPr>
          <w:rFonts w:eastAsia="Aptos" w:cs="Arial"/>
        </w:rPr>
        <w:t xml:space="preserve">e </w:t>
      </w:r>
      <w:r w:rsidR="0016373D" w:rsidRPr="005915C9">
        <w:rPr>
          <w:rFonts w:eastAsia="Aptos" w:cs="Arial"/>
        </w:rPr>
        <w:t>tre sale cinematografiche permanenti, e con la ristrutturazione del cinema GranRex</w:t>
      </w:r>
      <w:r>
        <w:rPr>
          <w:rFonts w:eastAsia="Aptos" w:cs="Arial"/>
        </w:rPr>
        <w:t>,</w:t>
      </w:r>
      <w:r w:rsidR="0016373D" w:rsidRPr="005915C9">
        <w:rPr>
          <w:rFonts w:eastAsia="Aptos" w:cs="Arial"/>
        </w:rPr>
        <w:t xml:space="preserve"> si sono registrati notevoli miglioramenti strutturali. </w:t>
      </w:r>
      <w:r>
        <w:rPr>
          <w:rFonts w:eastAsia="Aptos" w:cs="Arial"/>
        </w:rPr>
        <w:t>I lavori effettuati al</w:t>
      </w:r>
      <w:r w:rsidRPr="005915C9">
        <w:rPr>
          <w:rFonts w:eastAsia="Aptos" w:cs="Arial"/>
        </w:rPr>
        <w:t xml:space="preserve"> </w:t>
      </w:r>
      <w:r w:rsidR="0016373D" w:rsidRPr="005915C9">
        <w:rPr>
          <w:rFonts w:eastAsia="Aptos" w:cs="Arial"/>
        </w:rPr>
        <w:t xml:space="preserve">Palexpo (FEVI) in seguito ai </w:t>
      </w:r>
      <w:r>
        <w:rPr>
          <w:rFonts w:eastAsia="Aptos" w:cs="Arial"/>
        </w:rPr>
        <w:t xml:space="preserve">gravi </w:t>
      </w:r>
      <w:r w:rsidR="0016373D" w:rsidRPr="005915C9">
        <w:rPr>
          <w:rFonts w:eastAsia="Aptos" w:cs="Arial"/>
        </w:rPr>
        <w:t xml:space="preserve">danni causati dalla grandine nell’estate del 2023 </w:t>
      </w:r>
      <w:r>
        <w:rPr>
          <w:rFonts w:eastAsia="Aptos" w:cs="Arial"/>
        </w:rPr>
        <w:t>hanno</w:t>
      </w:r>
      <w:r w:rsidRPr="005915C9">
        <w:rPr>
          <w:rFonts w:eastAsia="Aptos" w:cs="Arial"/>
        </w:rPr>
        <w:t xml:space="preserve"> </w:t>
      </w:r>
      <w:r w:rsidR="0016373D" w:rsidRPr="005915C9">
        <w:rPr>
          <w:rFonts w:eastAsia="Aptos" w:cs="Arial"/>
        </w:rPr>
        <w:t>portato a un parziale risanamento del complesso,</w:t>
      </w:r>
      <w:r>
        <w:rPr>
          <w:rFonts w:eastAsia="Aptos" w:cs="Arial"/>
        </w:rPr>
        <w:t xml:space="preserve"> permettendo di</w:t>
      </w:r>
      <w:r w:rsidR="0016373D" w:rsidRPr="005915C9">
        <w:rPr>
          <w:rFonts w:eastAsia="Aptos" w:cs="Arial"/>
        </w:rPr>
        <w:t xml:space="preserve"> rende</w:t>
      </w:r>
      <w:r>
        <w:rPr>
          <w:rFonts w:eastAsia="Aptos" w:cs="Arial"/>
        </w:rPr>
        <w:t>rlo</w:t>
      </w:r>
      <w:r w:rsidR="0016373D" w:rsidRPr="005915C9">
        <w:rPr>
          <w:rFonts w:eastAsia="Aptos" w:cs="Arial"/>
        </w:rPr>
        <w:t xml:space="preserve"> fruibile per altri 3-6 anni. Con la Città di Locarno,</w:t>
      </w:r>
      <w:r>
        <w:rPr>
          <w:rFonts w:eastAsia="Aptos" w:cs="Arial"/>
        </w:rPr>
        <w:t xml:space="preserve"> proprietaria dello stabile,</w:t>
      </w:r>
      <w:r w:rsidR="0016373D" w:rsidRPr="005915C9">
        <w:rPr>
          <w:rFonts w:eastAsia="Aptos" w:cs="Arial"/>
        </w:rPr>
        <w:t xml:space="preserve"> il LFF ha già cominciato la riflessione sulla sua </w:t>
      </w:r>
      <w:r>
        <w:rPr>
          <w:rFonts w:eastAsia="Aptos" w:cs="Arial"/>
        </w:rPr>
        <w:t xml:space="preserve">futura </w:t>
      </w:r>
      <w:r w:rsidR="0016373D" w:rsidRPr="005915C9">
        <w:rPr>
          <w:rFonts w:eastAsia="Aptos" w:cs="Arial"/>
        </w:rPr>
        <w:t>sostituzione con una nuova struttura congressuale,</w:t>
      </w:r>
      <w:r>
        <w:rPr>
          <w:rFonts w:eastAsia="Aptos" w:cs="Arial"/>
        </w:rPr>
        <w:t xml:space="preserve"> che dovrà avvenire</w:t>
      </w:r>
      <w:r w:rsidR="0016373D" w:rsidRPr="005915C9">
        <w:rPr>
          <w:rFonts w:eastAsia="Aptos" w:cs="Arial"/>
        </w:rPr>
        <w:t xml:space="preserve"> in sinergia con </w:t>
      </w:r>
      <w:r>
        <w:rPr>
          <w:rFonts w:eastAsia="Aptos" w:cs="Arial"/>
        </w:rPr>
        <w:t>il futuro</w:t>
      </w:r>
      <w:r w:rsidRPr="005915C9">
        <w:rPr>
          <w:rFonts w:eastAsia="Aptos" w:cs="Arial"/>
        </w:rPr>
        <w:t xml:space="preserve"> </w:t>
      </w:r>
      <w:r w:rsidR="0016373D" w:rsidRPr="005915C9">
        <w:rPr>
          <w:rFonts w:eastAsia="Aptos" w:cs="Arial"/>
        </w:rPr>
        <w:t>sviluppo</w:t>
      </w:r>
      <w:r>
        <w:rPr>
          <w:rFonts w:eastAsia="Aptos" w:cs="Arial"/>
        </w:rPr>
        <w:t xml:space="preserve"> delle strutture scolastiche e sportive di proprietà del Cantone situate nel reparto Morettina (palestre e sale multiuso del Liceo cantonale di Locarno e della Scuola media Locarno 2), attualmente in fase di pianificazione.</w:t>
      </w:r>
      <w:r w:rsidR="0016373D" w:rsidRPr="005915C9">
        <w:rPr>
          <w:rFonts w:eastAsia="Aptos" w:cs="Arial"/>
        </w:rPr>
        <w:t xml:space="preserve"> Si </w:t>
      </w:r>
      <w:r w:rsidR="0010438B">
        <w:rPr>
          <w:rFonts w:eastAsia="Aptos" w:cs="Arial"/>
        </w:rPr>
        <w:t>tratta</w:t>
      </w:r>
      <w:r w:rsidR="0010438B" w:rsidRPr="005915C9">
        <w:rPr>
          <w:rFonts w:eastAsia="Aptos" w:cs="Arial"/>
        </w:rPr>
        <w:t xml:space="preserve"> </w:t>
      </w:r>
      <w:r w:rsidR="0016373D" w:rsidRPr="005915C9">
        <w:rPr>
          <w:rFonts w:eastAsia="Aptos" w:cs="Arial"/>
        </w:rPr>
        <w:t xml:space="preserve">di una struttura fondamentale per il Festival, che necessita di una sala coperta da 2'500-3'000 persone per il suo concorso principale e come soluzione alternativa per le serate in Piazza Grande in caso di pioggia. </w:t>
      </w:r>
    </w:p>
    <w:p w14:paraId="56C851AF" w14:textId="77777777" w:rsidR="002B748F" w:rsidRPr="005915C9" w:rsidRDefault="002B748F" w:rsidP="005F4ECD">
      <w:pPr>
        <w:pStyle w:val="Elencocontinua3"/>
        <w:spacing w:after="0"/>
        <w:ind w:left="0"/>
        <w:rPr>
          <w:rFonts w:eastAsia="Aptos" w:cs="Arial"/>
        </w:rPr>
      </w:pPr>
    </w:p>
    <w:p w14:paraId="1AF9EED5" w14:textId="1DEB7A5B" w:rsidR="0016373D" w:rsidRPr="005915C9" w:rsidRDefault="0016373D" w:rsidP="005F4ECD">
      <w:pPr>
        <w:pStyle w:val="Elencocontinua3"/>
        <w:spacing w:after="0"/>
        <w:ind w:left="0"/>
      </w:pPr>
      <w:r w:rsidRPr="005915C9">
        <w:rPr>
          <w:rFonts w:eastAsia="Aptos" w:cs="Arial"/>
        </w:rPr>
        <w:t>Per quanto riguarda le attività di sviluppo comme</w:t>
      </w:r>
      <w:r w:rsidR="000A03A3">
        <w:rPr>
          <w:rFonts w:eastAsia="Aptos" w:cs="Arial"/>
        </w:rPr>
        <w:t xml:space="preserve">rciale, dal 2021 la gestione de </w:t>
      </w:r>
      <w:r w:rsidR="000A03A3" w:rsidRPr="000A03A3">
        <w:rPr>
          <w:rFonts w:eastAsia="Aptos" w:cs="Arial"/>
          <w:i/>
        </w:rPr>
        <w:t>L</w:t>
      </w:r>
      <w:r w:rsidRPr="000A03A3">
        <w:rPr>
          <w:rFonts w:eastAsia="Aptos" w:cs="Arial"/>
          <w:i/>
        </w:rPr>
        <w:t xml:space="preserve">a Rotonda </w:t>
      </w:r>
      <w:r w:rsidRPr="005915C9">
        <w:rPr>
          <w:rFonts w:eastAsia="Aptos" w:cs="Arial"/>
        </w:rPr>
        <w:t xml:space="preserve">è stata integrata nel LFF, dopo i primi anni di gestione tramite la Festival Services Sagl, società di proprietà del Festival. Questa integrazione ha ricevuto l’approvazione dell’Ufficio federale della cultura </w:t>
      </w:r>
      <w:r w:rsidR="00D034C0">
        <w:rPr>
          <w:rFonts w:eastAsia="Aptos" w:cs="Arial"/>
        </w:rPr>
        <w:t xml:space="preserve">(UFC) </w:t>
      </w:r>
      <w:r w:rsidRPr="005915C9">
        <w:rPr>
          <w:rFonts w:eastAsia="Aptos" w:cs="Arial"/>
        </w:rPr>
        <w:t>e del Cantone, i quali hanno riconosciuto lo sforzo realizzato dal Festival p</w:t>
      </w:r>
      <w:r w:rsidR="00865043">
        <w:rPr>
          <w:rFonts w:eastAsia="Aptos" w:cs="Arial"/>
        </w:rPr>
        <w:t xml:space="preserve">er migliorare l’infrastruttura. </w:t>
      </w:r>
      <w:r w:rsidRPr="005915C9">
        <w:rPr>
          <w:rFonts w:eastAsia="Aptos" w:cs="Arial"/>
        </w:rPr>
        <w:t>La nuova fase è caratterizzata dal</w:t>
      </w:r>
      <w:r w:rsidR="000A03A3">
        <w:rPr>
          <w:rFonts w:eastAsia="Aptos" w:cs="Arial"/>
        </w:rPr>
        <w:t xml:space="preserve"> lavoro svolto in sinergia con</w:t>
      </w:r>
      <w:r w:rsidR="0010438B">
        <w:rPr>
          <w:rFonts w:eastAsia="Aptos" w:cs="Arial"/>
        </w:rPr>
        <w:t xml:space="preserve"> uno dei partner privati principali del Festival </w:t>
      </w:r>
      <w:r w:rsidRPr="005915C9">
        <w:rPr>
          <w:rFonts w:eastAsia="Aptos" w:cs="Arial"/>
        </w:rPr>
        <w:t>e ha mostrato una significativa crescita della forza del progetto, che nel 2024 ha portato a un utile di c</w:t>
      </w:r>
      <w:r w:rsidR="00D034C0">
        <w:rPr>
          <w:rFonts w:eastAsia="Aptos" w:cs="Arial"/>
        </w:rPr>
        <w:t>irca</w:t>
      </w:r>
      <w:r w:rsidRPr="005915C9">
        <w:rPr>
          <w:rFonts w:eastAsia="Aptos" w:cs="Arial"/>
        </w:rPr>
        <w:t xml:space="preserve"> </w:t>
      </w:r>
      <w:r w:rsidR="00D034C0">
        <w:rPr>
          <w:rFonts w:eastAsia="Aptos" w:cs="Arial"/>
        </w:rPr>
        <w:t>f</w:t>
      </w:r>
      <w:r w:rsidR="008D5ABC">
        <w:rPr>
          <w:rFonts w:eastAsia="Aptos" w:cs="Arial"/>
        </w:rPr>
        <w:t xml:space="preserve">r. </w:t>
      </w:r>
      <w:r w:rsidR="00632839">
        <w:rPr>
          <w:rFonts w:eastAsia="Aptos" w:cs="Arial"/>
        </w:rPr>
        <w:t>15</w:t>
      </w:r>
      <w:r w:rsidRPr="005915C9">
        <w:rPr>
          <w:rFonts w:eastAsia="Aptos" w:cs="Arial"/>
        </w:rPr>
        <w:t>'000</w:t>
      </w:r>
      <w:r w:rsidR="00D034C0">
        <w:rPr>
          <w:rFonts w:eastAsia="Aptos" w:cs="Arial"/>
        </w:rPr>
        <w:t>.-</w:t>
      </w:r>
      <w:r w:rsidRPr="005915C9">
        <w:rPr>
          <w:rFonts w:eastAsia="Aptos" w:cs="Arial"/>
        </w:rPr>
        <w:t xml:space="preserve">, interamente utilizzati per diminuire il deficit dell’edizione. Anche su questo progetto, il LFF mantiene una totale trasparenza di gestione nei confronti dei finanziatori pubblici e privati. In considerazione dei rischi e delle aspettative riguardanti il rientro dell’investimento già speso in termini strategici e reputazionali, nell’agosto 2024 il Consiglio di amministrazione del LFF ha </w:t>
      </w:r>
      <w:r w:rsidRPr="008D5ABC">
        <w:rPr>
          <w:rFonts w:eastAsia="Aptos" w:cs="Arial"/>
        </w:rPr>
        <w:t>confermato</w:t>
      </w:r>
      <w:r w:rsidRPr="005915C9">
        <w:rPr>
          <w:rFonts w:eastAsia="Aptos" w:cs="Arial"/>
        </w:rPr>
        <w:t xml:space="preserve"> la direzione intrapresa in questi anni, ossia di </w:t>
      </w:r>
      <w:r w:rsidR="00D034C0">
        <w:rPr>
          <w:rFonts w:eastAsia="Aptos" w:cs="Arial"/>
        </w:rPr>
        <w:t>sostenere</w:t>
      </w:r>
      <w:r w:rsidR="00D034C0" w:rsidRPr="005915C9">
        <w:rPr>
          <w:rFonts w:eastAsia="Aptos" w:cs="Arial"/>
        </w:rPr>
        <w:t xml:space="preserve"> </w:t>
      </w:r>
      <w:r w:rsidRPr="005915C9">
        <w:rPr>
          <w:rFonts w:eastAsia="Aptos" w:cs="Arial"/>
        </w:rPr>
        <w:t>la presa in carico di questo progetto a patto che</w:t>
      </w:r>
      <w:r w:rsidR="00D8609D">
        <w:rPr>
          <w:rFonts w:eastAsia="Aptos" w:cs="Arial"/>
        </w:rPr>
        <w:t>:</w:t>
      </w:r>
      <w:r w:rsidRPr="005915C9">
        <w:rPr>
          <w:rFonts w:eastAsia="Aptos" w:cs="Arial"/>
        </w:rPr>
        <w:t xml:space="preserve"> a) continui a essere autofinanziato e idealmente contribuisca economicamente alla missione culturale del LFF e b) sia garantito e ulteriormente rafforzato il suo profilo culturale.</w:t>
      </w:r>
    </w:p>
    <w:p w14:paraId="7A0481C9" w14:textId="77777777" w:rsidR="00E84EB8" w:rsidRDefault="00E84EB8" w:rsidP="005F4ECD">
      <w:pPr>
        <w:pStyle w:val="Titolo2"/>
        <w:numPr>
          <w:ilvl w:val="0"/>
          <w:numId w:val="0"/>
        </w:numPr>
        <w:spacing w:before="0" w:after="0"/>
        <w:ind w:left="544" w:hanging="544"/>
        <w:rPr>
          <w:rFonts w:ascii="Arial" w:hAnsi="Arial" w:cs="Arial"/>
          <w:sz w:val="22"/>
        </w:rPr>
      </w:pPr>
      <w:bookmarkStart w:id="2" w:name="_Toc13212784"/>
      <w:bookmarkStart w:id="3" w:name="_Toc13213251"/>
      <w:bookmarkStart w:id="4" w:name="_Toc13214702"/>
      <w:bookmarkEnd w:id="2"/>
      <w:bookmarkEnd w:id="3"/>
      <w:bookmarkEnd w:id="4"/>
    </w:p>
    <w:p w14:paraId="014C306F" w14:textId="590F9C53" w:rsidR="0016373D" w:rsidRPr="00DC21E9" w:rsidRDefault="0016373D" w:rsidP="005F4ECD">
      <w:pPr>
        <w:pStyle w:val="Titolo2"/>
        <w:numPr>
          <w:ilvl w:val="0"/>
          <w:numId w:val="44"/>
        </w:numPr>
        <w:spacing w:before="0" w:after="0"/>
        <w:ind w:left="426" w:hanging="426"/>
        <w:rPr>
          <w:rFonts w:ascii="Arial" w:hAnsi="Arial" w:cs="Arial"/>
          <w:sz w:val="22"/>
        </w:rPr>
      </w:pPr>
      <w:bookmarkStart w:id="5" w:name="_Toc190433433"/>
      <w:r w:rsidRPr="00DC21E9">
        <w:rPr>
          <w:rFonts w:ascii="Arial" w:hAnsi="Arial" w:cs="Arial"/>
          <w:sz w:val="22"/>
        </w:rPr>
        <w:t>L’impatto economico e culturale del LFF</w:t>
      </w:r>
      <w:bookmarkEnd w:id="5"/>
    </w:p>
    <w:p w14:paraId="6193D396" w14:textId="77777777" w:rsidR="0016373D" w:rsidRDefault="0016373D" w:rsidP="005F4ECD">
      <w:pPr>
        <w:pStyle w:val="Elencocontinua3"/>
        <w:spacing w:after="0"/>
        <w:ind w:left="0"/>
        <w:rPr>
          <w:rFonts w:eastAsia="Aptos" w:cs="Arial"/>
        </w:rPr>
      </w:pPr>
      <w:r w:rsidRPr="005915C9">
        <w:rPr>
          <w:rFonts w:eastAsia="Aptos" w:cs="Arial"/>
        </w:rPr>
        <w:t>Il LFF rappresenta un motore economico significativo per l’intera regione</w:t>
      </w:r>
      <w:r w:rsidR="00C603CF">
        <w:rPr>
          <w:rFonts w:eastAsia="Aptos" w:cs="Arial"/>
        </w:rPr>
        <w:t xml:space="preserve"> e per il Cantone</w:t>
      </w:r>
      <w:r w:rsidRPr="005915C9">
        <w:rPr>
          <w:rFonts w:eastAsia="Aptos" w:cs="Arial"/>
        </w:rPr>
        <w:t xml:space="preserve">, con un impatto rilevante non solo sull’industria turistica, ma anche sui fornitori di servizi e prestazioni locali. Nel 2023, l'86% dei costi legati all'organizzazione del Festival sono stati sostenuti con pagamenti a società aventi sede in Ticino o a persone residenti nel Cantone, per un totale di </w:t>
      </w:r>
      <w:r w:rsidR="006618CD">
        <w:rPr>
          <w:rFonts w:eastAsia="Aptos" w:cs="Arial"/>
        </w:rPr>
        <w:t xml:space="preserve">fr. </w:t>
      </w:r>
      <w:r w:rsidRPr="005915C9">
        <w:rPr>
          <w:rFonts w:eastAsia="Aptos" w:cs="Arial"/>
        </w:rPr>
        <w:t>10</w:t>
      </w:r>
      <w:r w:rsidR="006618CD">
        <w:rPr>
          <w:rFonts w:eastAsia="Aptos" w:cs="Arial"/>
        </w:rPr>
        <w:t>’</w:t>
      </w:r>
      <w:r w:rsidRPr="005915C9">
        <w:rPr>
          <w:rFonts w:eastAsia="Aptos" w:cs="Arial"/>
        </w:rPr>
        <w:t>7</w:t>
      </w:r>
      <w:r w:rsidR="006618CD">
        <w:rPr>
          <w:rFonts w:eastAsia="Aptos" w:cs="Arial"/>
        </w:rPr>
        <w:t>00'000.-</w:t>
      </w:r>
      <w:r w:rsidRPr="005915C9">
        <w:rPr>
          <w:rFonts w:eastAsia="Aptos" w:cs="Arial"/>
        </w:rPr>
        <w:t xml:space="preserve">, in aumento rispetto ai </w:t>
      </w:r>
      <w:r w:rsidR="006618CD">
        <w:rPr>
          <w:rFonts w:eastAsia="Aptos" w:cs="Arial"/>
        </w:rPr>
        <w:t xml:space="preserve">fr. </w:t>
      </w:r>
      <w:r w:rsidRPr="005915C9">
        <w:rPr>
          <w:rFonts w:eastAsia="Aptos" w:cs="Arial"/>
        </w:rPr>
        <w:t>9</w:t>
      </w:r>
      <w:r w:rsidR="006618CD">
        <w:rPr>
          <w:rFonts w:eastAsia="Aptos" w:cs="Arial"/>
        </w:rPr>
        <w:t>'500'000.-</w:t>
      </w:r>
      <w:r w:rsidRPr="005915C9">
        <w:rPr>
          <w:rFonts w:eastAsia="Aptos" w:cs="Arial"/>
        </w:rPr>
        <w:t xml:space="preserve"> del 2018. Questo rappresenta una crescita del 15% nella proporzione delle spese effettuate sul territorio: un risultato che riflette l’impegno del Festival nel contribuire allo sviluppo economico locale</w:t>
      </w:r>
      <w:r w:rsidR="007C0684">
        <w:rPr>
          <w:rFonts w:eastAsia="Aptos" w:cs="Arial"/>
        </w:rPr>
        <w:t>.</w:t>
      </w:r>
    </w:p>
    <w:p w14:paraId="086F55FB" w14:textId="77777777" w:rsidR="0078714E" w:rsidRPr="005915C9" w:rsidRDefault="0078714E" w:rsidP="005F4ECD">
      <w:pPr>
        <w:pStyle w:val="Elencocontinua3"/>
        <w:spacing w:after="0"/>
        <w:ind w:left="0"/>
        <w:rPr>
          <w:rFonts w:eastAsia="Aptos" w:cs="Arial"/>
        </w:rPr>
      </w:pPr>
    </w:p>
    <w:p w14:paraId="0E78C711" w14:textId="77777777" w:rsidR="005F4ECD" w:rsidRDefault="0016373D" w:rsidP="005F4ECD">
      <w:pPr>
        <w:pStyle w:val="Elencocontinua3"/>
        <w:spacing w:after="0"/>
        <w:ind w:left="0"/>
        <w:rPr>
          <w:rFonts w:eastAsia="Aptos" w:cs="Arial"/>
        </w:rPr>
      </w:pPr>
      <w:r w:rsidRPr="005915C9">
        <w:rPr>
          <w:rFonts w:eastAsia="Aptos" w:cs="Arial"/>
        </w:rPr>
        <w:t xml:space="preserve">In aggiunta, il </w:t>
      </w:r>
      <w:r w:rsidR="000A03A3">
        <w:rPr>
          <w:rFonts w:eastAsia="Aptos" w:cs="Arial"/>
        </w:rPr>
        <w:t>LFF</w:t>
      </w:r>
      <w:r w:rsidRPr="005915C9">
        <w:rPr>
          <w:rFonts w:eastAsia="Aptos" w:cs="Arial"/>
        </w:rPr>
        <w:t xml:space="preserve"> contribuisce in modo significativo </w:t>
      </w:r>
      <w:r w:rsidR="00C603CF">
        <w:rPr>
          <w:rFonts w:eastAsia="Aptos" w:cs="Arial"/>
        </w:rPr>
        <w:t>in qualità di datore di lavoro locale</w:t>
      </w:r>
      <w:r w:rsidRPr="005915C9">
        <w:rPr>
          <w:rFonts w:eastAsia="Aptos" w:cs="Arial"/>
        </w:rPr>
        <w:t xml:space="preserve">. Nel 2023 </w:t>
      </w:r>
      <w:r w:rsidR="00401D87">
        <w:rPr>
          <w:rFonts w:eastAsia="Aptos" w:cs="Arial"/>
        </w:rPr>
        <w:t>i</w:t>
      </w:r>
      <w:r w:rsidR="00401D87" w:rsidRPr="005915C9">
        <w:rPr>
          <w:rFonts w:eastAsia="Aptos" w:cs="Arial"/>
        </w:rPr>
        <w:t xml:space="preserve">l </w:t>
      </w:r>
      <w:r w:rsidRPr="005915C9">
        <w:rPr>
          <w:rFonts w:eastAsia="Aptos" w:cs="Arial"/>
        </w:rPr>
        <w:t>personale stabile</w:t>
      </w:r>
      <w:r w:rsidRPr="005915C9" w:rsidDel="009D1595">
        <w:rPr>
          <w:rFonts w:eastAsia="Aptos" w:cs="Arial"/>
        </w:rPr>
        <w:t xml:space="preserve"> </w:t>
      </w:r>
      <w:r w:rsidR="00C603CF">
        <w:rPr>
          <w:rFonts w:eastAsia="Aptos" w:cs="Arial"/>
        </w:rPr>
        <w:t xml:space="preserve">sull’arco dell’anno </w:t>
      </w:r>
      <w:r w:rsidRPr="005915C9">
        <w:rPr>
          <w:rFonts w:eastAsia="Aptos" w:cs="Arial"/>
        </w:rPr>
        <w:t xml:space="preserve">era composto da 37 persone, </w:t>
      </w:r>
      <w:r w:rsidR="00C603CF">
        <w:rPr>
          <w:rFonts w:eastAsia="Aptos" w:cs="Arial"/>
        </w:rPr>
        <w:t>a cui si aggiungono 650 collaboratrici e collaboratori durante il periodo del Festival</w:t>
      </w:r>
      <w:r w:rsidRPr="005915C9">
        <w:rPr>
          <w:rFonts w:eastAsia="Aptos" w:cs="Arial"/>
        </w:rPr>
        <w:t xml:space="preserve">. </w:t>
      </w:r>
      <w:r w:rsidR="00401D87">
        <w:rPr>
          <w:rFonts w:eastAsia="Aptos" w:cs="Arial"/>
        </w:rPr>
        <w:t>L</w:t>
      </w:r>
      <w:r w:rsidRPr="005915C9">
        <w:rPr>
          <w:rFonts w:eastAsia="Aptos" w:cs="Arial"/>
        </w:rPr>
        <w:t xml:space="preserve">a massa salariale è stata di </w:t>
      </w:r>
      <w:r w:rsidR="006618CD">
        <w:rPr>
          <w:rFonts w:eastAsia="Aptos" w:cs="Arial"/>
        </w:rPr>
        <w:t>fr.</w:t>
      </w:r>
    </w:p>
    <w:p w14:paraId="330B8E98" w14:textId="7A00DF05" w:rsidR="0016373D" w:rsidRPr="005915C9" w:rsidRDefault="0016373D" w:rsidP="005F4ECD">
      <w:pPr>
        <w:pStyle w:val="Elencocontinua3"/>
        <w:spacing w:after="0"/>
        <w:ind w:left="0"/>
        <w:rPr>
          <w:rFonts w:eastAsia="Aptos" w:cs="Arial"/>
        </w:rPr>
      </w:pPr>
      <w:r w:rsidRPr="005915C9">
        <w:rPr>
          <w:rFonts w:eastAsia="Aptos" w:cs="Arial"/>
        </w:rPr>
        <w:t>7</w:t>
      </w:r>
      <w:r w:rsidR="006618CD">
        <w:rPr>
          <w:rFonts w:eastAsia="Aptos" w:cs="Arial"/>
        </w:rPr>
        <w:t>'500’000.-</w:t>
      </w:r>
      <w:r w:rsidRPr="005915C9">
        <w:rPr>
          <w:rFonts w:eastAsia="Aptos" w:cs="Arial"/>
        </w:rPr>
        <w:t>. I costi del personale, che costituiscono il 42% delle spese</w:t>
      </w:r>
      <w:r w:rsidRPr="005915C9" w:rsidDel="009D1595">
        <w:rPr>
          <w:rFonts w:eastAsia="Aptos" w:cs="Arial"/>
        </w:rPr>
        <w:t xml:space="preserve"> </w:t>
      </w:r>
      <w:r w:rsidRPr="005915C9">
        <w:rPr>
          <w:rFonts w:eastAsia="Aptos" w:cs="Arial"/>
        </w:rPr>
        <w:t xml:space="preserve">complessive del Festival, dimostrano quanto sia significativo e importante </w:t>
      </w:r>
      <w:r w:rsidR="00AD359E">
        <w:rPr>
          <w:rFonts w:eastAsia="Aptos" w:cs="Arial"/>
        </w:rPr>
        <w:t>il suo impatto sull’occupazion</w:t>
      </w:r>
      <w:r w:rsidRPr="005915C9">
        <w:rPr>
          <w:rFonts w:eastAsia="Aptos" w:cs="Arial"/>
        </w:rPr>
        <w:t xml:space="preserve">e locale. Per </w:t>
      </w:r>
      <w:r w:rsidR="00C603CF">
        <w:rPr>
          <w:rFonts w:eastAsia="Aptos" w:cs="Arial"/>
        </w:rPr>
        <w:t xml:space="preserve">molte e </w:t>
      </w:r>
      <w:r w:rsidRPr="005915C9">
        <w:rPr>
          <w:rFonts w:eastAsia="Aptos" w:cs="Arial"/>
        </w:rPr>
        <w:t xml:space="preserve">molti giovani dipendenti del Festival si tratta della prima esperienza professionale: l’organizzazione offre loro l’occasione per creare una rete di conoscenze e acquisire competenze in </w:t>
      </w:r>
      <w:r w:rsidR="00865043">
        <w:rPr>
          <w:rFonts w:eastAsia="Aptos" w:cs="Arial"/>
        </w:rPr>
        <w:t>diversi</w:t>
      </w:r>
      <w:r w:rsidRPr="005915C9">
        <w:rPr>
          <w:rFonts w:eastAsia="Aptos" w:cs="Arial"/>
        </w:rPr>
        <w:t xml:space="preserve"> ambiti.</w:t>
      </w:r>
      <w:r w:rsidR="00C37236">
        <w:rPr>
          <w:rFonts w:eastAsia="Aptos" w:cs="Arial"/>
        </w:rPr>
        <w:t xml:space="preserve"> </w:t>
      </w:r>
      <w:r w:rsidRPr="005915C9">
        <w:rPr>
          <w:rFonts w:eastAsia="Aptos" w:cs="Arial"/>
        </w:rPr>
        <w:t xml:space="preserve">Un aspetto rilevante è la crescita della forza lavoro </w:t>
      </w:r>
      <w:r w:rsidR="00C603CF">
        <w:rPr>
          <w:rFonts w:eastAsia="Aptos" w:cs="Arial"/>
        </w:rPr>
        <w:t>residente in Ticino</w:t>
      </w:r>
      <w:r w:rsidRPr="005915C9">
        <w:rPr>
          <w:rFonts w:eastAsia="Aptos" w:cs="Arial"/>
        </w:rPr>
        <w:t>, che nel 2023 rappresentava l’83% del totale rispetto al 77% nel 2018. Questo dato riflette l’impegno del Festival verso l’impiego</w:t>
      </w:r>
      <w:r w:rsidR="00C603CF">
        <w:rPr>
          <w:rFonts w:eastAsia="Aptos" w:cs="Arial"/>
        </w:rPr>
        <w:t>, laddove possibile,</w:t>
      </w:r>
      <w:r w:rsidRPr="005915C9">
        <w:rPr>
          <w:rFonts w:eastAsia="Aptos" w:cs="Arial"/>
        </w:rPr>
        <w:t xml:space="preserve"> di </w:t>
      </w:r>
      <w:r w:rsidR="00C603CF">
        <w:rPr>
          <w:rFonts w:eastAsia="Aptos" w:cs="Arial"/>
        </w:rPr>
        <w:t>personale residente in Ticino o in Svizzera</w:t>
      </w:r>
      <w:r w:rsidRPr="005915C9">
        <w:rPr>
          <w:rFonts w:eastAsia="Aptos" w:cs="Arial"/>
        </w:rPr>
        <w:t xml:space="preserve">, ricorrendo a personale </w:t>
      </w:r>
      <w:r w:rsidR="00C603CF">
        <w:rPr>
          <w:rFonts w:eastAsia="Aptos" w:cs="Arial"/>
        </w:rPr>
        <w:t>proveniente dall’</w:t>
      </w:r>
      <w:r w:rsidRPr="005915C9">
        <w:rPr>
          <w:rFonts w:eastAsia="Aptos" w:cs="Arial"/>
        </w:rPr>
        <w:t xml:space="preserve">estero solo per ruoli altamente specializzati, in linea con la vocazione internazionale della manifestazione. La quasi totalità del personale esterno è </w:t>
      </w:r>
      <w:r w:rsidRPr="005915C9">
        <w:rPr>
          <w:rFonts w:eastAsia="Aptos" w:cs="Arial"/>
        </w:rPr>
        <w:lastRenderedPageBreak/>
        <w:t xml:space="preserve">temporaneo. Il Festival garantisce inoltre una distribuzione geografica equilibrata del personale, impiegando </w:t>
      </w:r>
      <w:r w:rsidR="00C603CF">
        <w:rPr>
          <w:rFonts w:eastAsia="Aptos" w:cs="Arial"/>
        </w:rPr>
        <w:t>personale proveniente</w:t>
      </w:r>
      <w:r w:rsidR="00C603CF" w:rsidRPr="005915C9">
        <w:rPr>
          <w:rFonts w:eastAsia="Aptos" w:cs="Arial"/>
        </w:rPr>
        <w:t xml:space="preserve"> </w:t>
      </w:r>
      <w:r w:rsidRPr="005915C9">
        <w:rPr>
          <w:rFonts w:eastAsia="Aptos" w:cs="Arial"/>
        </w:rPr>
        <w:t>da tutto il territorio ticinese.</w:t>
      </w:r>
    </w:p>
    <w:p w14:paraId="5D6A297F" w14:textId="77777777" w:rsidR="0016373D" w:rsidRPr="005915C9" w:rsidRDefault="0016373D" w:rsidP="005F4ECD">
      <w:pPr>
        <w:pStyle w:val="Elencocontinua3"/>
        <w:spacing w:after="0"/>
        <w:ind w:left="0"/>
        <w:rPr>
          <w:rFonts w:eastAsia="Aptos" w:cs="Arial"/>
        </w:rPr>
      </w:pPr>
    </w:p>
    <w:p w14:paraId="4CC6C387" w14:textId="0D53F173" w:rsidR="0016373D" w:rsidRDefault="0016373D" w:rsidP="005F4ECD">
      <w:pPr>
        <w:pStyle w:val="Elencocontinua3"/>
        <w:spacing w:after="0"/>
        <w:ind w:left="0"/>
        <w:rPr>
          <w:rFonts w:eastAsia="Aptos" w:cs="Arial"/>
        </w:rPr>
      </w:pPr>
      <w:r w:rsidRPr="005915C9">
        <w:rPr>
          <w:rFonts w:eastAsia="Aptos" w:cs="Arial"/>
        </w:rPr>
        <w:t xml:space="preserve">Nel 2023, il Locarno Film Festival ha offerto ospitalità </w:t>
      </w:r>
      <w:r w:rsidR="00DF5164">
        <w:rPr>
          <w:rFonts w:eastAsia="Aptos" w:cs="Arial"/>
        </w:rPr>
        <w:t xml:space="preserve">in Ticino </w:t>
      </w:r>
      <w:r w:rsidRPr="005915C9">
        <w:rPr>
          <w:rFonts w:eastAsia="Aptos" w:cs="Arial"/>
        </w:rPr>
        <w:t xml:space="preserve">a circa 1'100 persone, con un soggiorno medio di 6 giorni, </w:t>
      </w:r>
      <w:r w:rsidR="00DF5164">
        <w:rPr>
          <w:rFonts w:eastAsia="Aptos" w:cs="Arial"/>
        </w:rPr>
        <w:t>assicurando</w:t>
      </w:r>
      <w:r w:rsidR="00DF5164" w:rsidRPr="005915C9">
        <w:rPr>
          <w:rFonts w:eastAsia="Aptos" w:cs="Arial"/>
        </w:rPr>
        <w:t xml:space="preserve"> </w:t>
      </w:r>
      <w:r w:rsidRPr="005915C9">
        <w:rPr>
          <w:rFonts w:eastAsia="Aptos" w:cs="Arial"/>
        </w:rPr>
        <w:t>un indotto</w:t>
      </w:r>
      <w:r w:rsidR="00DF5164">
        <w:rPr>
          <w:rFonts w:eastAsia="Aptos" w:cs="Arial"/>
        </w:rPr>
        <w:t xml:space="preserve"> diretto</w:t>
      </w:r>
      <w:r w:rsidRPr="005915C9">
        <w:rPr>
          <w:rFonts w:eastAsia="Aptos" w:cs="Arial"/>
        </w:rPr>
        <w:t xml:space="preserve"> di </w:t>
      </w:r>
      <w:r w:rsidR="0072086F">
        <w:rPr>
          <w:rFonts w:eastAsia="Aptos" w:cs="Arial"/>
        </w:rPr>
        <w:t xml:space="preserve">fr. </w:t>
      </w:r>
      <w:r w:rsidRPr="005915C9">
        <w:rPr>
          <w:rFonts w:eastAsia="Aptos" w:cs="Arial"/>
        </w:rPr>
        <w:t>1</w:t>
      </w:r>
      <w:r w:rsidR="0072086F">
        <w:rPr>
          <w:rFonts w:eastAsia="Aptos" w:cs="Arial"/>
        </w:rPr>
        <w:t>’</w:t>
      </w:r>
      <w:r w:rsidRPr="005915C9">
        <w:rPr>
          <w:rFonts w:eastAsia="Aptos" w:cs="Arial"/>
        </w:rPr>
        <w:t>6</w:t>
      </w:r>
      <w:r w:rsidR="0072086F">
        <w:rPr>
          <w:rFonts w:eastAsia="Aptos" w:cs="Arial"/>
        </w:rPr>
        <w:t xml:space="preserve">00'000.- </w:t>
      </w:r>
      <w:r w:rsidRPr="005915C9">
        <w:rPr>
          <w:rFonts w:eastAsia="Aptos" w:cs="Arial"/>
        </w:rPr>
        <w:t xml:space="preserve">per il settore alberghiero. Questo rappresenta un aumento di </w:t>
      </w:r>
      <w:r w:rsidR="005F4ECD">
        <w:rPr>
          <w:rFonts w:eastAsia="Aptos" w:cs="Arial"/>
        </w:rPr>
        <w:t xml:space="preserve">fr. 300’000 </w:t>
      </w:r>
      <w:r w:rsidRPr="005915C9">
        <w:rPr>
          <w:rFonts w:eastAsia="Aptos" w:cs="Arial"/>
        </w:rPr>
        <w:t xml:space="preserve">rispetto al 2018: un risultato che riflette la crescita del budget e lo sviluppo del dipartimento Locarno Pro, che continua ad attirare un numero crescente di personalità di rilievo del panorama cinematografico internazionale. Tra questi, </w:t>
      </w:r>
      <w:r w:rsidR="00DF5164">
        <w:rPr>
          <w:rFonts w:eastAsia="Aptos" w:cs="Arial"/>
        </w:rPr>
        <w:t xml:space="preserve">produttrici, </w:t>
      </w:r>
      <w:r w:rsidRPr="005915C9">
        <w:rPr>
          <w:rFonts w:eastAsia="Aptos" w:cs="Arial"/>
        </w:rPr>
        <w:t xml:space="preserve">produttori, </w:t>
      </w:r>
      <w:r w:rsidR="00DF5164">
        <w:rPr>
          <w:rFonts w:eastAsia="Aptos" w:cs="Arial"/>
        </w:rPr>
        <w:t xml:space="preserve">distributrici, </w:t>
      </w:r>
      <w:r w:rsidRPr="005915C9">
        <w:rPr>
          <w:rFonts w:eastAsia="Aptos" w:cs="Arial"/>
        </w:rPr>
        <w:t>distributori</w:t>
      </w:r>
      <w:r w:rsidR="00DF5164">
        <w:rPr>
          <w:rFonts w:eastAsia="Aptos" w:cs="Arial"/>
        </w:rPr>
        <w:t>, finanziatrici</w:t>
      </w:r>
      <w:r w:rsidRPr="005915C9">
        <w:rPr>
          <w:rFonts w:eastAsia="Aptos" w:cs="Arial"/>
        </w:rPr>
        <w:t xml:space="preserve"> e finanziatori giocano un ruolo cruciale, orbitando attorno a progetti cinematografici importanti e contribuendo all'incremento del valore economico e strategico del Festival.</w:t>
      </w:r>
    </w:p>
    <w:p w14:paraId="68628910" w14:textId="77777777" w:rsidR="00E96B81" w:rsidRPr="005915C9" w:rsidRDefault="00E96B81" w:rsidP="005F4ECD">
      <w:pPr>
        <w:pStyle w:val="Elencocontinua3"/>
        <w:spacing w:after="0"/>
        <w:ind w:left="0"/>
        <w:rPr>
          <w:rFonts w:eastAsia="Aptos" w:cs="Arial"/>
        </w:rPr>
      </w:pPr>
    </w:p>
    <w:p w14:paraId="4F9280E7" w14:textId="0619B661" w:rsidR="0078714E" w:rsidRDefault="0016373D" w:rsidP="005F4ECD">
      <w:pPr>
        <w:rPr>
          <w:rFonts w:eastAsia="Aptos" w:cs="Arial"/>
        </w:rPr>
      </w:pPr>
      <w:r w:rsidRPr="005915C9">
        <w:rPr>
          <w:rFonts w:eastAsia="Aptos" w:cs="Arial"/>
        </w:rPr>
        <w:t xml:space="preserve">Secondo un sondaggio condotto nel 2023 in collaborazione con il King’s </w:t>
      </w:r>
      <w:r w:rsidRPr="00010D58">
        <w:rPr>
          <w:rFonts w:eastAsia="Aptos" w:cs="Arial"/>
        </w:rPr>
        <w:t>College di Londra</w:t>
      </w:r>
      <w:r w:rsidR="00010D58" w:rsidRPr="00010D58">
        <w:rPr>
          <w:rStyle w:val="Rimandonotaapidipagina"/>
          <w:rFonts w:eastAsia="Aptos" w:cs="Arial"/>
        </w:rPr>
        <w:footnoteReference w:id="4"/>
      </w:r>
      <w:r w:rsidRPr="00010D58">
        <w:rPr>
          <w:rFonts w:eastAsia="Aptos" w:cs="Arial"/>
        </w:rPr>
        <w:t>, il</w:t>
      </w:r>
      <w:r w:rsidRPr="005915C9">
        <w:rPr>
          <w:rFonts w:eastAsia="Aptos" w:cs="Arial"/>
        </w:rPr>
        <w:t xml:space="preserve"> 39</w:t>
      </w:r>
      <w:r w:rsidR="00401D87">
        <w:rPr>
          <w:rFonts w:eastAsia="Aptos" w:cs="Arial"/>
        </w:rPr>
        <w:t>.</w:t>
      </w:r>
      <w:r w:rsidRPr="005915C9">
        <w:rPr>
          <w:rFonts w:eastAsia="Aptos" w:cs="Arial"/>
        </w:rPr>
        <w:t xml:space="preserve">5% del pubblico </w:t>
      </w:r>
      <w:r w:rsidR="00DF5164">
        <w:rPr>
          <w:rFonts w:eastAsia="Aptos" w:cs="Arial"/>
        </w:rPr>
        <w:t xml:space="preserve">del Festival </w:t>
      </w:r>
      <w:r w:rsidRPr="005915C9">
        <w:rPr>
          <w:rFonts w:eastAsia="Aptos" w:cs="Arial"/>
        </w:rPr>
        <w:t>è residente in Ticino, il 44</w:t>
      </w:r>
      <w:r w:rsidR="00401D87">
        <w:rPr>
          <w:rFonts w:eastAsia="Aptos" w:cs="Arial"/>
        </w:rPr>
        <w:t>.</w:t>
      </w:r>
      <w:r w:rsidRPr="005915C9">
        <w:rPr>
          <w:rFonts w:eastAsia="Aptos" w:cs="Arial"/>
        </w:rPr>
        <w:t>6% proviene dal resto della Svizzera, mentre il 15</w:t>
      </w:r>
      <w:r w:rsidR="00A17E14">
        <w:rPr>
          <w:rFonts w:eastAsia="Aptos" w:cs="Arial"/>
        </w:rPr>
        <w:t>.</w:t>
      </w:r>
      <w:r w:rsidRPr="005915C9">
        <w:rPr>
          <w:rFonts w:eastAsia="Aptos" w:cs="Arial"/>
        </w:rPr>
        <w:t xml:space="preserve">9% </w:t>
      </w:r>
      <w:r w:rsidRPr="0078714E">
        <w:rPr>
          <w:rFonts w:eastAsia="Aptos" w:cs="Arial"/>
        </w:rPr>
        <w:t>dall’estero</w:t>
      </w:r>
      <w:r w:rsidR="003971BD" w:rsidRPr="0078714E">
        <w:rPr>
          <w:rFonts w:eastAsia="Aptos" w:cs="Arial"/>
        </w:rPr>
        <w:t xml:space="preserve"> </w:t>
      </w:r>
      <w:r w:rsidR="003971BD" w:rsidRPr="00683443">
        <w:rPr>
          <w:rFonts w:eastAsia="Aptos" w:cs="Arial"/>
        </w:rPr>
        <w:t>(</w:t>
      </w:r>
      <w:r w:rsidR="0078714E" w:rsidRPr="00683443">
        <w:rPr>
          <w:rFonts w:eastAsia="Aptos" w:cs="Arial"/>
        </w:rPr>
        <w:t xml:space="preserve">prevalentemente, </w:t>
      </w:r>
      <w:r w:rsidR="003971BD" w:rsidRPr="00683443">
        <w:rPr>
          <w:rFonts w:eastAsia="Aptos" w:cs="Arial"/>
        </w:rPr>
        <w:t>Italia, Germania e Francia)</w:t>
      </w:r>
      <w:r w:rsidRPr="00683443">
        <w:rPr>
          <w:rFonts w:eastAsia="Aptos" w:cs="Arial"/>
        </w:rPr>
        <w:t>.</w:t>
      </w:r>
      <w:r w:rsidR="001D6467">
        <w:rPr>
          <w:rFonts w:eastAsia="Aptos" w:cs="Arial"/>
        </w:rPr>
        <w:t xml:space="preserve"> </w:t>
      </w:r>
      <w:r w:rsidRPr="005915C9">
        <w:rPr>
          <w:rFonts w:eastAsia="Aptos" w:cs="Arial"/>
        </w:rPr>
        <w:t>Per quanto rigua</w:t>
      </w:r>
      <w:r w:rsidR="005D13CA" w:rsidRPr="005915C9">
        <w:rPr>
          <w:rFonts w:eastAsia="Aptos" w:cs="Arial"/>
        </w:rPr>
        <w:t>rda la durata del soggiorno, un’</w:t>
      </w:r>
      <w:r w:rsidRPr="005915C9">
        <w:rPr>
          <w:rFonts w:eastAsia="Aptos" w:cs="Arial"/>
        </w:rPr>
        <w:t xml:space="preserve">indagine del 2018, condotta </w:t>
      </w:r>
      <w:r w:rsidRPr="0078714E">
        <w:rPr>
          <w:rFonts w:eastAsia="Aptos" w:cs="Arial"/>
        </w:rPr>
        <w:t xml:space="preserve">con </w:t>
      </w:r>
      <w:r w:rsidR="00D91FF8">
        <w:rPr>
          <w:rFonts w:eastAsia="Aptos" w:cs="Arial"/>
        </w:rPr>
        <w:t>SUPSI</w:t>
      </w:r>
      <w:r w:rsidRPr="00683443">
        <w:rPr>
          <w:rFonts w:eastAsia="Aptos" w:cs="Arial"/>
        </w:rPr>
        <w:t>,</w:t>
      </w:r>
      <w:r w:rsidR="00D91FF8">
        <w:rPr>
          <w:rStyle w:val="Rimandonotaapidipagina"/>
          <w:rFonts w:eastAsia="Aptos" w:cs="Arial"/>
        </w:rPr>
        <w:footnoteReference w:id="5"/>
      </w:r>
      <w:r w:rsidRPr="005915C9">
        <w:rPr>
          <w:rFonts w:eastAsia="Aptos" w:cs="Arial"/>
        </w:rPr>
        <w:t xml:space="preserve"> ha rilevato che l'81</w:t>
      </w:r>
      <w:r w:rsidR="00A17E14">
        <w:rPr>
          <w:rFonts w:eastAsia="Aptos" w:cs="Arial"/>
        </w:rPr>
        <w:t>.</w:t>
      </w:r>
      <w:r w:rsidRPr="005915C9">
        <w:rPr>
          <w:rFonts w:eastAsia="Aptos" w:cs="Arial"/>
        </w:rPr>
        <w:t>9% dei partecipanti frequenta il Festival per almeno tre giorni, e il 44</w:t>
      </w:r>
      <w:r w:rsidR="00A17E14">
        <w:rPr>
          <w:rFonts w:eastAsia="Aptos" w:cs="Arial"/>
        </w:rPr>
        <w:t>.</w:t>
      </w:r>
      <w:r w:rsidRPr="005915C9">
        <w:rPr>
          <w:rFonts w:eastAsia="Aptos" w:cs="Arial"/>
        </w:rPr>
        <w:t xml:space="preserve">4% resta per più di sei giorni. </w:t>
      </w:r>
      <w:r w:rsidRPr="001D6467">
        <w:rPr>
          <w:rFonts w:eastAsia="Aptos" w:cs="Arial"/>
        </w:rPr>
        <w:t>Inoltre, il 78</w:t>
      </w:r>
      <w:r w:rsidR="00A17E14" w:rsidRPr="001D6467">
        <w:rPr>
          <w:rFonts w:eastAsia="Aptos" w:cs="Arial"/>
        </w:rPr>
        <w:t>.</w:t>
      </w:r>
      <w:r w:rsidRPr="001D6467">
        <w:rPr>
          <w:rFonts w:eastAsia="Aptos" w:cs="Arial"/>
        </w:rPr>
        <w:t xml:space="preserve">2% del pubblico aveva già preso parte ad almeno una delle edizioni </w:t>
      </w:r>
      <w:r w:rsidR="0078714E">
        <w:rPr>
          <w:rFonts w:eastAsia="Aptos" w:cs="Arial"/>
        </w:rPr>
        <w:t>dei</w:t>
      </w:r>
      <w:r w:rsidRPr="001D6467">
        <w:rPr>
          <w:rFonts w:eastAsia="Aptos" w:cs="Arial"/>
        </w:rPr>
        <w:t xml:space="preserve"> cinque anni</w:t>
      </w:r>
      <w:r w:rsidR="0078714E">
        <w:rPr>
          <w:rFonts w:eastAsia="Aptos" w:cs="Arial"/>
        </w:rPr>
        <w:t xml:space="preserve"> precedenti</w:t>
      </w:r>
      <w:r w:rsidRPr="001D6467">
        <w:rPr>
          <w:rFonts w:eastAsia="Aptos" w:cs="Arial"/>
        </w:rPr>
        <w:t xml:space="preserve">. </w:t>
      </w:r>
      <w:r w:rsidRPr="005915C9">
        <w:rPr>
          <w:rFonts w:eastAsia="Aptos" w:cs="Arial"/>
        </w:rPr>
        <w:t>Questi dati dimostrano la capacità del LFF di attrarre nuovi spettatori, mantenendo al contempo un’alta fidelizzazione del pubblico.</w:t>
      </w:r>
      <w:r w:rsidR="00C37236">
        <w:rPr>
          <w:rFonts w:eastAsia="Aptos" w:cs="Arial"/>
        </w:rPr>
        <w:t xml:space="preserve"> </w:t>
      </w:r>
      <w:r w:rsidRPr="005915C9">
        <w:rPr>
          <w:rFonts w:eastAsia="Aptos" w:cs="Arial"/>
        </w:rPr>
        <w:t>Conseguenza diretta di questa presenza sono le importanti ricadute anche su altre attrazioni culturali e turistiche del Cantone che arricchiscono l’insieme delle offerte: musei, lidi, centri commerciali, impianti sportivi</w:t>
      </w:r>
      <w:r w:rsidR="005C2646">
        <w:rPr>
          <w:rFonts w:eastAsia="Aptos" w:cs="Arial"/>
        </w:rPr>
        <w:t>,</w:t>
      </w:r>
      <w:r w:rsidRPr="005915C9">
        <w:rPr>
          <w:rFonts w:eastAsia="Aptos" w:cs="Arial"/>
        </w:rPr>
        <w:t xml:space="preserve"> percorsi escursionistici. Un risultato ottenuto anche in virtù del partenariato che il LFF ha stretto con l’Organizzazione Turistica Lago Maggiore e Valli, che permette da un lato di utilizzare la comunicazione del Festival per promuovere e profilare la regione come destinazione culturale, e dall’altro di sensibilizzare</w:t>
      </w:r>
      <w:r w:rsidRPr="005915C9" w:rsidDel="00860DBD">
        <w:rPr>
          <w:rFonts w:eastAsia="Aptos" w:cs="Arial"/>
        </w:rPr>
        <w:t xml:space="preserve"> </w:t>
      </w:r>
      <w:r w:rsidRPr="005915C9">
        <w:rPr>
          <w:rFonts w:eastAsia="Aptos" w:cs="Arial"/>
        </w:rPr>
        <w:t>i festivalieri alle bellezze turistiche locali.</w:t>
      </w:r>
      <w:r w:rsidR="00C37236">
        <w:rPr>
          <w:rFonts w:eastAsia="Aptos" w:cs="Arial"/>
        </w:rPr>
        <w:t xml:space="preserve"> </w:t>
      </w:r>
      <w:r w:rsidRPr="005915C9">
        <w:rPr>
          <w:rFonts w:eastAsia="Aptos" w:cs="Arial"/>
        </w:rPr>
        <w:t xml:space="preserve">Il LFF contribuisce positivamente anche </w:t>
      </w:r>
      <w:r w:rsidR="008D5ABC">
        <w:rPr>
          <w:rFonts w:eastAsia="Aptos" w:cs="Arial"/>
        </w:rPr>
        <w:t>alla reputazione</w:t>
      </w:r>
      <w:r w:rsidRPr="005915C9">
        <w:rPr>
          <w:rFonts w:eastAsia="Aptos" w:cs="Arial"/>
        </w:rPr>
        <w:t xml:space="preserve"> del paese all’estero in qualità di membro di </w:t>
      </w:r>
      <w:r w:rsidRPr="0053710E">
        <w:rPr>
          <w:rFonts w:eastAsia="Aptos" w:cs="Arial"/>
          <w:i/>
        </w:rPr>
        <w:t>Swiss Top Events</w:t>
      </w:r>
      <w:r w:rsidRPr="005915C9">
        <w:rPr>
          <w:rFonts w:eastAsia="Aptos" w:cs="Arial"/>
        </w:rPr>
        <w:t>, associazione che con Svizzera Turismo si impegna nella promozione internazionale del turismo in Svizzera. Basti pensare che degli oltre 11'081 articoli dedicati al Locarno Film Festival nel 2023, 8'304 sono apparsi sulla stampa internazionale.</w:t>
      </w:r>
    </w:p>
    <w:p w14:paraId="23765C84" w14:textId="77777777" w:rsidR="00E96B81" w:rsidRDefault="00E96B81" w:rsidP="005F4ECD">
      <w:pPr>
        <w:rPr>
          <w:rFonts w:eastAsia="Aptos" w:cs="Arial"/>
        </w:rPr>
      </w:pPr>
    </w:p>
    <w:p w14:paraId="2335A3ED" w14:textId="608C4070" w:rsidR="0016373D" w:rsidRPr="005915C9" w:rsidRDefault="005C2646" w:rsidP="005F4ECD">
      <w:pPr>
        <w:pStyle w:val="Elencocontinua3"/>
        <w:spacing w:after="0"/>
        <w:ind w:left="0"/>
        <w:rPr>
          <w:rFonts w:eastAsia="Aptos" w:cs="Arial"/>
        </w:rPr>
      </w:pPr>
      <w:r>
        <w:rPr>
          <w:rFonts w:eastAsia="Aptos" w:cs="Arial"/>
        </w:rPr>
        <w:t>N</w:t>
      </w:r>
      <w:r w:rsidR="0016373D" w:rsidRPr="005915C9">
        <w:rPr>
          <w:rFonts w:eastAsia="Aptos" w:cs="Arial"/>
        </w:rPr>
        <w:t xml:space="preserve">el corso degli ultimi anni il LFF è diventato una presenza sempre più consolidata e visibile </w:t>
      </w:r>
      <w:r>
        <w:rPr>
          <w:rFonts w:eastAsia="Aptos" w:cs="Arial"/>
        </w:rPr>
        <w:t>nella città di Locarno</w:t>
      </w:r>
      <w:r w:rsidR="0016373D" w:rsidRPr="005915C9">
        <w:rPr>
          <w:rFonts w:eastAsia="Aptos" w:cs="Arial"/>
        </w:rPr>
        <w:t xml:space="preserve">, grazie all’inaugurazione del PalaCinema nel 2017 e alla ristrutturazione del cinema GranRex, così </w:t>
      </w:r>
      <w:r w:rsidR="008D5ABC" w:rsidRPr="005915C9">
        <w:rPr>
          <w:rFonts w:eastAsia="Aptos" w:cs="Arial"/>
        </w:rPr>
        <w:t>come</w:t>
      </w:r>
      <w:r w:rsidR="008D5ABC">
        <w:rPr>
          <w:rFonts w:eastAsia="Aptos" w:cs="Arial"/>
        </w:rPr>
        <w:t xml:space="preserve"> grazie</w:t>
      </w:r>
      <w:r w:rsidR="00865043">
        <w:rPr>
          <w:rFonts w:eastAsia="Aptos" w:cs="Arial"/>
        </w:rPr>
        <w:t xml:space="preserve"> all’a</w:t>
      </w:r>
      <w:r w:rsidR="0016373D" w:rsidRPr="005915C9">
        <w:rPr>
          <w:rFonts w:eastAsia="Aptos" w:cs="Arial"/>
        </w:rPr>
        <w:t>ffitto del cinema Rialto.</w:t>
      </w:r>
      <w:r w:rsidR="00C37236">
        <w:rPr>
          <w:rFonts w:eastAsia="Aptos" w:cs="Arial"/>
        </w:rPr>
        <w:t xml:space="preserve"> </w:t>
      </w:r>
      <w:r w:rsidR="0016373D" w:rsidRPr="005915C9">
        <w:rPr>
          <w:rFonts w:eastAsia="Aptos" w:cs="Arial"/>
        </w:rPr>
        <w:t>Inoltre, il LFF contribuisce a creare una rete di collaborazioni con le altre realtà regionali</w:t>
      </w:r>
      <w:r w:rsidR="00CC57B1">
        <w:rPr>
          <w:rFonts w:eastAsia="Aptos" w:cs="Arial"/>
        </w:rPr>
        <w:t xml:space="preserve"> e cantonali</w:t>
      </w:r>
      <w:r w:rsidR="0016373D" w:rsidRPr="005915C9">
        <w:rPr>
          <w:rFonts w:eastAsia="Aptos" w:cs="Arial"/>
        </w:rPr>
        <w:t xml:space="preserve"> nell’interesse dello sviluppo, della promozione e della valorizzazione dell’intera scena culturale del Cantone Ticino. Il Festival è in dialogo costante con le altre realtà cinematografiche, </w:t>
      </w:r>
      <w:r w:rsidR="0016373D" w:rsidRPr="008D5ABC">
        <w:rPr>
          <w:rFonts w:eastAsia="Aptos" w:cs="Arial"/>
        </w:rPr>
        <w:t>come</w:t>
      </w:r>
      <w:r w:rsidR="0016373D" w:rsidRPr="005915C9">
        <w:rPr>
          <w:rFonts w:eastAsia="Aptos" w:cs="Arial"/>
        </w:rPr>
        <w:t xml:space="preserve"> Castellinaria </w:t>
      </w:r>
      <w:r w:rsidR="005D13CA" w:rsidRPr="005915C9">
        <w:rPr>
          <w:rFonts w:eastAsia="Aptos" w:cs="Arial"/>
        </w:rPr>
        <w:t xml:space="preserve">- </w:t>
      </w:r>
      <w:r w:rsidR="0016373D" w:rsidRPr="005915C9">
        <w:rPr>
          <w:rFonts w:eastAsia="Aptos" w:cs="Arial"/>
        </w:rPr>
        <w:t>Festival del cinema giovane</w:t>
      </w:r>
      <w:r w:rsidR="00CC57B1">
        <w:rPr>
          <w:rFonts w:eastAsia="Aptos" w:cs="Arial"/>
        </w:rPr>
        <w:t xml:space="preserve"> di Bellinzona</w:t>
      </w:r>
      <w:r w:rsidR="0016373D" w:rsidRPr="005915C9">
        <w:rPr>
          <w:rFonts w:eastAsia="Aptos" w:cs="Arial"/>
        </w:rPr>
        <w:t xml:space="preserve">, </w:t>
      </w:r>
      <w:r w:rsidR="00AF1DCD" w:rsidRPr="00683443">
        <w:rPr>
          <w:rFonts w:eastAsia="Aptos" w:cs="Arial"/>
        </w:rPr>
        <w:t>la rassegna itinerante “Festeggiamo”</w:t>
      </w:r>
      <w:r w:rsidR="0016373D" w:rsidRPr="005915C9">
        <w:rPr>
          <w:rFonts w:eastAsia="Aptos" w:cs="Arial"/>
        </w:rPr>
        <w:t xml:space="preserve"> o i cine-club, ma è </w:t>
      </w:r>
      <w:r w:rsidR="0016373D" w:rsidRPr="008D5ABC">
        <w:rPr>
          <w:rFonts w:eastAsia="Aptos" w:cs="Arial"/>
        </w:rPr>
        <w:t>anche</w:t>
      </w:r>
      <w:r w:rsidR="0016373D" w:rsidRPr="005915C9">
        <w:rPr>
          <w:rFonts w:eastAsia="Aptos" w:cs="Arial"/>
        </w:rPr>
        <w:t xml:space="preserve"> all’origine di eventi “spin-off” </w:t>
      </w:r>
      <w:r w:rsidR="008D5ABC">
        <w:rPr>
          <w:rFonts w:eastAsia="Aptos" w:cs="Arial"/>
        </w:rPr>
        <w:t>quali</w:t>
      </w:r>
      <w:r w:rsidR="008D5ABC" w:rsidRPr="005915C9">
        <w:rPr>
          <w:rFonts w:eastAsia="Aptos" w:cs="Arial"/>
        </w:rPr>
        <w:t xml:space="preserve"> </w:t>
      </w:r>
      <w:r w:rsidR="0016373D" w:rsidRPr="005915C9">
        <w:rPr>
          <w:rFonts w:eastAsia="Aptos" w:cs="Arial"/>
        </w:rPr>
        <w:t>gli Eventi letterari Monte Verità</w:t>
      </w:r>
      <w:r w:rsidR="00CC57B1">
        <w:rPr>
          <w:rFonts w:eastAsia="Aptos" w:cs="Arial"/>
        </w:rPr>
        <w:t xml:space="preserve"> di Ascona</w:t>
      </w:r>
      <w:r w:rsidR="0016373D" w:rsidRPr="005915C9">
        <w:rPr>
          <w:rFonts w:eastAsia="Aptos" w:cs="Arial"/>
        </w:rPr>
        <w:t xml:space="preserve"> </w:t>
      </w:r>
      <w:r w:rsidR="00CC57B1">
        <w:rPr>
          <w:rFonts w:eastAsia="Aptos" w:cs="Arial"/>
        </w:rPr>
        <w:t>e</w:t>
      </w:r>
      <w:r w:rsidR="0016373D" w:rsidRPr="005915C9" w:rsidDel="00B87319">
        <w:rPr>
          <w:rFonts w:eastAsia="Aptos" w:cs="Arial"/>
        </w:rPr>
        <w:t xml:space="preserve"> </w:t>
      </w:r>
      <w:r w:rsidR="0016373D" w:rsidRPr="00DC21E9">
        <w:rPr>
          <w:rFonts w:eastAsia="Aptos" w:cs="Arial"/>
        </w:rPr>
        <w:t>Festiva</w:t>
      </w:r>
      <w:r w:rsidR="00F22D02" w:rsidRPr="00DC21E9">
        <w:rPr>
          <w:rFonts w:eastAsia="Aptos" w:cs="Arial"/>
        </w:rPr>
        <w:t>l</w:t>
      </w:r>
      <w:r w:rsidR="0016373D" w:rsidRPr="00DC21E9">
        <w:rPr>
          <w:rFonts w:eastAsia="Aptos" w:cs="Arial"/>
        </w:rPr>
        <w:t>Libro Muralto</w:t>
      </w:r>
      <w:r w:rsidR="0016373D" w:rsidRPr="005915C9">
        <w:rPr>
          <w:rFonts w:eastAsia="Aptos" w:cs="Arial"/>
        </w:rPr>
        <w:t>. Importanti sono</w:t>
      </w:r>
      <w:r w:rsidR="0016373D" w:rsidRPr="008D5ABC">
        <w:rPr>
          <w:rFonts w:eastAsia="Aptos" w:cs="Arial"/>
        </w:rPr>
        <w:t xml:space="preserve"> a</w:t>
      </w:r>
      <w:r w:rsidR="008D5ABC" w:rsidRPr="008D5ABC">
        <w:rPr>
          <w:rFonts w:eastAsia="Aptos" w:cs="Arial"/>
        </w:rPr>
        <w:t>ltresì</w:t>
      </w:r>
      <w:r w:rsidR="0016373D" w:rsidRPr="008D5ABC">
        <w:rPr>
          <w:rFonts w:eastAsia="Aptos" w:cs="Arial"/>
        </w:rPr>
        <w:t xml:space="preserve"> </w:t>
      </w:r>
      <w:r w:rsidR="0016373D" w:rsidRPr="005915C9">
        <w:rPr>
          <w:rFonts w:eastAsia="Aptos" w:cs="Arial"/>
        </w:rPr>
        <w:t xml:space="preserve">le sinergie strette con </w:t>
      </w:r>
      <w:r w:rsidR="00D11ECA">
        <w:rPr>
          <w:rFonts w:eastAsia="Aptos" w:cs="Arial"/>
        </w:rPr>
        <w:t>Lugano Arte e Cultura</w:t>
      </w:r>
      <w:r w:rsidR="0016373D" w:rsidRPr="005915C9">
        <w:rPr>
          <w:rFonts w:eastAsia="Aptos" w:cs="Arial"/>
        </w:rPr>
        <w:t xml:space="preserve"> LAC e con l’Orchestra della Svizzera italiana</w:t>
      </w:r>
      <w:r w:rsidR="00CC57B1">
        <w:rPr>
          <w:rFonts w:eastAsia="Aptos" w:cs="Arial"/>
        </w:rPr>
        <w:t xml:space="preserve"> (OSI)</w:t>
      </w:r>
      <w:r w:rsidR="0016373D" w:rsidRPr="005915C9">
        <w:rPr>
          <w:rFonts w:eastAsia="Aptos" w:cs="Arial"/>
        </w:rPr>
        <w:t xml:space="preserve">, </w:t>
      </w:r>
      <w:r w:rsidR="008D5ABC">
        <w:rPr>
          <w:rFonts w:eastAsia="Aptos" w:cs="Arial"/>
        </w:rPr>
        <w:t>nonché</w:t>
      </w:r>
      <w:r w:rsidR="0016373D" w:rsidRPr="005915C9">
        <w:rPr>
          <w:rFonts w:eastAsia="Aptos" w:cs="Arial"/>
        </w:rPr>
        <w:t xml:space="preserve"> con SUPSI e </w:t>
      </w:r>
      <w:r w:rsidR="00D91FF8">
        <w:rPr>
          <w:rFonts w:eastAsia="Aptos" w:cs="Arial"/>
        </w:rPr>
        <w:t>USI</w:t>
      </w:r>
      <w:r w:rsidR="0016373D" w:rsidRPr="00C51D06">
        <w:rPr>
          <w:rFonts w:eastAsia="Aptos" w:cs="Arial"/>
        </w:rPr>
        <w:t>.</w:t>
      </w:r>
      <w:r w:rsidR="00D91FF8">
        <w:rPr>
          <w:rStyle w:val="Rimandonotaapidipagina"/>
          <w:rFonts w:eastAsia="Aptos" w:cs="Arial"/>
        </w:rPr>
        <w:footnoteReference w:id="6"/>
      </w:r>
      <w:r w:rsidR="0016373D" w:rsidRPr="005915C9">
        <w:rPr>
          <w:rFonts w:eastAsia="Aptos" w:cs="Arial"/>
        </w:rPr>
        <w:t xml:space="preserve"> “Città del Cinema” da decenni, Locarno, attraverso il Festival e le altre realtà legate a questo settore, </w:t>
      </w:r>
      <w:r w:rsidR="0016373D" w:rsidRPr="008D5ABC">
        <w:rPr>
          <w:rFonts w:eastAsia="Aptos" w:cs="Arial"/>
        </w:rPr>
        <w:t>come</w:t>
      </w:r>
      <w:r w:rsidR="0016373D" w:rsidRPr="005915C9">
        <w:rPr>
          <w:rFonts w:eastAsia="Aptos" w:cs="Arial"/>
        </w:rPr>
        <w:t xml:space="preserve"> il PalaCinema, USI, SUPSI, CISA, RSI e Ticino Film Commission, è diventata un polo in cui l’audiovisivo è progettato, prodotto, studiato, e da cui stanno emergendo sempre più iniziative volte allo sviluppo del territorio.</w:t>
      </w:r>
    </w:p>
    <w:p w14:paraId="5BDE7A90" w14:textId="77777777" w:rsidR="0016373D" w:rsidRPr="005915C9" w:rsidRDefault="0016373D" w:rsidP="005F4ECD">
      <w:pPr>
        <w:rPr>
          <w:rFonts w:eastAsia="Aptos" w:cs="Arial"/>
          <w:strike/>
        </w:rPr>
      </w:pPr>
    </w:p>
    <w:p w14:paraId="0110BA63" w14:textId="77777777" w:rsidR="0016373D" w:rsidRDefault="0016373D" w:rsidP="005F4ECD">
      <w:pPr>
        <w:rPr>
          <w:rFonts w:eastAsia="Aptos" w:cs="Arial"/>
        </w:rPr>
      </w:pPr>
      <w:r w:rsidRPr="005915C9">
        <w:rPr>
          <w:rFonts w:eastAsia="Aptos" w:cs="Arial"/>
        </w:rPr>
        <w:t xml:space="preserve">Il Locarno Film Festival, </w:t>
      </w:r>
      <w:r w:rsidR="00CC57B1">
        <w:rPr>
          <w:rFonts w:eastAsia="Aptos" w:cs="Arial"/>
        </w:rPr>
        <w:t>che giungerà nel 2025</w:t>
      </w:r>
      <w:r w:rsidR="00CC57B1" w:rsidRPr="005915C9">
        <w:rPr>
          <w:rFonts w:eastAsia="Aptos" w:cs="Arial"/>
        </w:rPr>
        <w:t xml:space="preserve"> </w:t>
      </w:r>
      <w:r w:rsidRPr="005915C9">
        <w:rPr>
          <w:rFonts w:eastAsia="Aptos" w:cs="Arial"/>
        </w:rPr>
        <w:t xml:space="preserve">alla sua </w:t>
      </w:r>
      <w:r w:rsidRPr="00D11ECA">
        <w:rPr>
          <w:rFonts w:eastAsia="Aptos" w:cs="Arial"/>
        </w:rPr>
        <w:t>78</w:t>
      </w:r>
      <w:r w:rsidR="00D11ECA">
        <w:rPr>
          <w:rFonts w:eastAsia="Aptos" w:cs="Arial"/>
        </w:rPr>
        <w:t>esima</w:t>
      </w:r>
      <w:r w:rsidRPr="005915C9">
        <w:rPr>
          <w:rFonts w:eastAsia="Aptos" w:cs="Arial"/>
        </w:rPr>
        <w:t xml:space="preserve"> edizione, continua a distinguersi per il suo impegno nella promozione del cinema d’autore, mantenendo un equilibrio tra innovazione e tradizione. La sua vocazione internazionale si riflette nell'ampia gamma di produzioni cinematografiche provenienti da tutto il mondo, con una particolare attenzione alle voci emergenti </w:t>
      </w:r>
      <w:r w:rsidRPr="005915C9">
        <w:rPr>
          <w:rFonts w:eastAsia="Aptos" w:cs="Arial"/>
        </w:rPr>
        <w:lastRenderedPageBreak/>
        <w:t>e ai registi indipendenti. Il L</w:t>
      </w:r>
      <w:r w:rsidR="00865043">
        <w:rPr>
          <w:rFonts w:eastAsia="Aptos" w:cs="Arial"/>
        </w:rPr>
        <w:t xml:space="preserve">FF </w:t>
      </w:r>
      <w:r w:rsidRPr="005915C9">
        <w:rPr>
          <w:rFonts w:eastAsia="Aptos" w:cs="Arial"/>
        </w:rPr>
        <w:t xml:space="preserve">segna </w:t>
      </w:r>
      <w:r w:rsidR="00865043">
        <w:rPr>
          <w:rFonts w:eastAsia="Aptos" w:cs="Arial"/>
        </w:rPr>
        <w:t xml:space="preserve">il </w:t>
      </w:r>
      <w:r w:rsidRPr="005915C9">
        <w:rPr>
          <w:rFonts w:eastAsia="Aptos" w:cs="Arial"/>
        </w:rPr>
        <w:t xml:space="preserve">debutto ufficiale per i film </w:t>
      </w:r>
      <w:r w:rsidR="00D11ECA">
        <w:rPr>
          <w:rFonts w:eastAsia="Aptos" w:cs="Arial"/>
        </w:rPr>
        <w:t>proposti</w:t>
      </w:r>
      <w:r w:rsidR="00D11ECA" w:rsidRPr="005915C9">
        <w:rPr>
          <w:rFonts w:eastAsia="Aptos" w:cs="Arial"/>
        </w:rPr>
        <w:t xml:space="preserve"> </w:t>
      </w:r>
      <w:r w:rsidRPr="005915C9">
        <w:rPr>
          <w:rFonts w:eastAsia="Aptos" w:cs="Arial"/>
        </w:rPr>
        <w:t xml:space="preserve">in anteprima davanti al pubblico e ai membri dell’industria </w:t>
      </w:r>
      <w:r w:rsidRPr="00A46B96">
        <w:rPr>
          <w:rFonts w:eastAsia="Aptos" w:cs="Arial"/>
        </w:rPr>
        <w:t>presenti</w:t>
      </w:r>
      <w:r w:rsidRPr="005915C9">
        <w:rPr>
          <w:rFonts w:eastAsia="Aptos" w:cs="Arial"/>
        </w:rPr>
        <w:t xml:space="preserve"> alla manifestazione. Da qui, per molte di queste opere prende avvio un percorso fatto di </w:t>
      </w:r>
      <w:r w:rsidR="00A46B96">
        <w:rPr>
          <w:rFonts w:eastAsia="Aptos" w:cs="Arial"/>
        </w:rPr>
        <w:t>apparizioni</w:t>
      </w:r>
      <w:r w:rsidR="00A46B96" w:rsidRPr="005915C9">
        <w:rPr>
          <w:rFonts w:eastAsia="Aptos" w:cs="Arial"/>
        </w:rPr>
        <w:t xml:space="preserve"> </w:t>
      </w:r>
      <w:r w:rsidRPr="005915C9">
        <w:rPr>
          <w:rFonts w:eastAsia="Aptos" w:cs="Arial"/>
        </w:rPr>
        <w:t>in altri importanti festival internazionali, premi, riconoscimenti e diffusione in sala o su piattaforma</w:t>
      </w:r>
      <w:r w:rsidRPr="005915C9">
        <w:rPr>
          <w:rFonts w:eastAsia="Aptos" w:cs="Arial"/>
          <w:b/>
          <w:bCs/>
        </w:rPr>
        <w:t xml:space="preserve">. </w:t>
      </w:r>
      <w:r w:rsidRPr="005915C9">
        <w:rPr>
          <w:rFonts w:eastAsia="Aptos" w:cs="Arial"/>
        </w:rPr>
        <w:t xml:space="preserve">I film della </w:t>
      </w:r>
      <w:r w:rsidRPr="00B350BD">
        <w:rPr>
          <w:rFonts w:eastAsia="Aptos" w:cs="Arial"/>
        </w:rPr>
        <w:t>76esima</w:t>
      </w:r>
      <w:r w:rsidRPr="005915C9">
        <w:rPr>
          <w:rFonts w:eastAsia="Aptos" w:cs="Arial"/>
        </w:rPr>
        <w:t xml:space="preserve"> edizione del Locarno Film Festival sono stati </w:t>
      </w:r>
      <w:r w:rsidRPr="00A46B96">
        <w:rPr>
          <w:rFonts w:eastAsia="Aptos" w:cs="Arial"/>
        </w:rPr>
        <w:t>presentati</w:t>
      </w:r>
      <w:r w:rsidRPr="005915C9">
        <w:rPr>
          <w:rFonts w:eastAsia="Aptos" w:cs="Arial"/>
        </w:rPr>
        <w:t xml:space="preserve"> in 250 festival cinematografi</w:t>
      </w:r>
      <w:r w:rsidR="00D756E9" w:rsidRPr="005915C9">
        <w:rPr>
          <w:rFonts w:eastAsia="Aptos" w:cs="Arial"/>
        </w:rPr>
        <w:t xml:space="preserve">ci di 58 paesi differenti, </w:t>
      </w:r>
      <w:r w:rsidRPr="005915C9">
        <w:rPr>
          <w:rFonts w:eastAsia="Aptos" w:cs="Arial"/>
        </w:rPr>
        <w:t>5 film sono stati nominati agli Oscar nella categoria Miglior Film Straniero e 7 sono stati i film di Locarno75 e Locarno</w:t>
      </w:r>
      <w:r w:rsidR="005E72D6" w:rsidRPr="005915C9">
        <w:rPr>
          <w:rFonts w:eastAsia="Aptos" w:cs="Arial"/>
        </w:rPr>
        <w:t>76 ad esse</w:t>
      </w:r>
      <w:r w:rsidRPr="005915C9">
        <w:rPr>
          <w:rFonts w:eastAsia="Aptos" w:cs="Arial"/>
        </w:rPr>
        <w:t xml:space="preserve">re stati selezionali tra i finalisti degli </w:t>
      </w:r>
      <w:r w:rsidRPr="00A46B96">
        <w:rPr>
          <w:rFonts w:eastAsia="Aptos" w:cs="Arial"/>
          <w:i/>
        </w:rPr>
        <w:t>European Film Awards</w:t>
      </w:r>
      <w:r w:rsidRPr="005915C9">
        <w:rPr>
          <w:rFonts w:eastAsia="Aptos" w:cs="Arial"/>
        </w:rPr>
        <w:t>. La capacità del Festival di intercettare e mettere in luce nomi chiave del cinema contemporaneo è attestata anche dall’attenzione prestata da prestigiose sedi culturali di tutto il mondo, nel 2023 attraverso 32 retrospettive e riprese di parti di programma del Festival.</w:t>
      </w:r>
    </w:p>
    <w:p w14:paraId="1A41AE2E" w14:textId="77777777" w:rsidR="006D10AE" w:rsidRPr="005915C9" w:rsidRDefault="006D10AE" w:rsidP="005F4ECD">
      <w:pPr>
        <w:rPr>
          <w:rFonts w:eastAsia="Aptos" w:cs="Arial"/>
        </w:rPr>
      </w:pPr>
    </w:p>
    <w:p w14:paraId="7EC35CE9" w14:textId="02E79EB6" w:rsidR="0016373D" w:rsidRPr="005915C9" w:rsidRDefault="0016373D" w:rsidP="005F4ECD">
      <w:pPr>
        <w:rPr>
          <w:rFonts w:eastAsia="Aptos" w:cs="Arial"/>
        </w:rPr>
      </w:pPr>
      <w:r w:rsidRPr="005915C9">
        <w:rPr>
          <w:rFonts w:eastAsia="Aptos" w:cs="Arial"/>
        </w:rPr>
        <w:t>Allo stesso tempo, il Festival preserva uno stretto legame con la comunità e il territorio ticinese, valorizzando le risorse locali e creando sinergie culturali con istituzioni regionali.</w:t>
      </w:r>
      <w:r w:rsidR="006D10AE">
        <w:rPr>
          <w:rFonts w:eastAsia="Aptos" w:cs="Arial"/>
        </w:rPr>
        <w:t xml:space="preserve"> </w:t>
      </w:r>
      <w:r w:rsidRPr="005915C9">
        <w:rPr>
          <w:rFonts w:eastAsia="Aptos" w:cs="Arial"/>
        </w:rPr>
        <w:t xml:space="preserve">Un elemento distintivo del </w:t>
      </w:r>
      <w:r w:rsidR="0028597C">
        <w:rPr>
          <w:rFonts w:eastAsia="Aptos" w:cs="Arial"/>
        </w:rPr>
        <w:t>LFF</w:t>
      </w:r>
      <w:r w:rsidR="00B350BD" w:rsidRPr="005915C9">
        <w:rPr>
          <w:rFonts w:eastAsia="Aptos" w:cs="Arial"/>
        </w:rPr>
        <w:t xml:space="preserve"> </w:t>
      </w:r>
      <w:r w:rsidRPr="005915C9">
        <w:rPr>
          <w:rFonts w:eastAsia="Aptos" w:cs="Arial"/>
        </w:rPr>
        <w:t xml:space="preserve">è la sua capacità di adattarsi alle sfide globali pur mantenendo la sua identità. L’introduzione di nuovi progetti e formati di interazione, con l’ampliamento delle attività legate alla formazione cinematografica, grazie </w:t>
      </w:r>
      <w:r w:rsidR="000861A6">
        <w:rPr>
          <w:rFonts w:eastAsia="Aptos" w:cs="Arial"/>
        </w:rPr>
        <w:t>al</w:t>
      </w:r>
      <w:r w:rsidR="000861A6" w:rsidRPr="005915C9">
        <w:rPr>
          <w:rFonts w:eastAsia="Aptos" w:cs="Arial"/>
        </w:rPr>
        <w:t xml:space="preserve"> </w:t>
      </w:r>
      <w:r w:rsidR="000861A6">
        <w:rPr>
          <w:rFonts w:eastAsia="Aptos" w:cs="Arial"/>
        </w:rPr>
        <w:t>dipartimento</w:t>
      </w:r>
      <w:r w:rsidR="000861A6" w:rsidRPr="005915C9">
        <w:rPr>
          <w:rFonts w:eastAsia="Aptos" w:cs="Arial"/>
        </w:rPr>
        <w:t xml:space="preserve"> </w:t>
      </w:r>
      <w:r w:rsidRPr="00A46B96">
        <w:rPr>
          <w:rFonts w:eastAsia="Aptos" w:cs="Arial"/>
          <w:i/>
        </w:rPr>
        <w:t>Factory</w:t>
      </w:r>
      <w:r w:rsidRPr="005915C9">
        <w:rPr>
          <w:rFonts w:eastAsia="Aptos" w:cs="Arial"/>
        </w:rPr>
        <w:t xml:space="preserve"> e alle sue </w:t>
      </w:r>
      <w:r w:rsidRPr="00A46B96">
        <w:rPr>
          <w:rFonts w:eastAsia="Aptos" w:cs="Arial"/>
          <w:i/>
        </w:rPr>
        <w:t>Academy</w:t>
      </w:r>
      <w:r w:rsidRPr="005915C9">
        <w:rPr>
          <w:rFonts w:eastAsia="Aptos" w:cs="Arial"/>
        </w:rPr>
        <w:t xml:space="preserve">, confermano l'impegno del Festival nella promozione dell’eccellenza creativa e nel supporto ai giovani talenti. </w:t>
      </w:r>
    </w:p>
    <w:p w14:paraId="27D0604A" w14:textId="77777777" w:rsidR="0016373D" w:rsidRPr="005915C9" w:rsidRDefault="0016373D" w:rsidP="005F4ECD">
      <w:pPr>
        <w:rPr>
          <w:rFonts w:eastAsia="Aptos" w:cs="Arial"/>
        </w:rPr>
      </w:pPr>
    </w:p>
    <w:p w14:paraId="2FC95948" w14:textId="278E7F27" w:rsidR="0016373D" w:rsidRPr="005915C9" w:rsidRDefault="0016373D" w:rsidP="005F4ECD">
      <w:pPr>
        <w:rPr>
          <w:rFonts w:eastAsia="Aptos" w:cs="Arial"/>
        </w:rPr>
      </w:pPr>
      <w:r w:rsidRPr="005915C9">
        <w:rPr>
          <w:rFonts w:eastAsia="Aptos" w:cs="Arial"/>
        </w:rPr>
        <w:t xml:space="preserve">Il Locarno Film Festival </w:t>
      </w:r>
      <w:r w:rsidR="00081EC3">
        <w:rPr>
          <w:rFonts w:eastAsia="Aptos" w:cs="Arial"/>
        </w:rPr>
        <w:t xml:space="preserve">è impegnato nel </w:t>
      </w:r>
      <w:r w:rsidRPr="005915C9">
        <w:rPr>
          <w:rFonts w:eastAsia="Aptos" w:cs="Arial"/>
        </w:rPr>
        <w:t>riconosce</w:t>
      </w:r>
      <w:r w:rsidR="00081EC3">
        <w:rPr>
          <w:rFonts w:eastAsia="Aptos" w:cs="Arial"/>
        </w:rPr>
        <w:t>re</w:t>
      </w:r>
      <w:r w:rsidRPr="005915C9">
        <w:rPr>
          <w:rFonts w:eastAsia="Aptos" w:cs="Arial"/>
        </w:rPr>
        <w:t xml:space="preserve"> l'importanza delle tre dimensioni della sostenibilità</w:t>
      </w:r>
      <w:r w:rsidR="00081EC3">
        <w:rPr>
          <w:rFonts w:eastAsia="Aptos" w:cs="Arial"/>
        </w:rPr>
        <w:t xml:space="preserve">, </w:t>
      </w:r>
      <w:r w:rsidRPr="005915C9">
        <w:rPr>
          <w:rFonts w:eastAsia="Aptos" w:cs="Arial"/>
        </w:rPr>
        <w:t>ambientale, sociale ed economica</w:t>
      </w:r>
      <w:r w:rsidR="00081EC3">
        <w:rPr>
          <w:rFonts w:eastAsia="Aptos" w:cs="Arial"/>
        </w:rPr>
        <w:t xml:space="preserve">, </w:t>
      </w:r>
      <w:r w:rsidRPr="005915C9">
        <w:rPr>
          <w:rFonts w:eastAsia="Aptos" w:cs="Arial"/>
        </w:rPr>
        <w:t>consapevole di esercitare il suo impatto maggiore sulla sfera sociale. Questo impegno si traduce in azioni concrete che contribuiscono agli Obiettivi di Sviluppo Sostenib</w:t>
      </w:r>
      <w:r w:rsidR="002C4FFC">
        <w:rPr>
          <w:rFonts w:eastAsia="Aptos" w:cs="Arial"/>
        </w:rPr>
        <w:t xml:space="preserve">ile (SDG) delle Nazioni Unite. </w:t>
      </w:r>
      <w:r w:rsidRPr="005915C9">
        <w:rPr>
          <w:rFonts w:eastAsia="Aptos" w:cs="Arial"/>
        </w:rPr>
        <w:t xml:space="preserve">Classificato come Level 2 di </w:t>
      </w:r>
      <w:r w:rsidRPr="00A46B96">
        <w:rPr>
          <w:rFonts w:eastAsia="Aptos" w:cs="Arial"/>
          <w:i/>
        </w:rPr>
        <w:t>Swisstainable</w:t>
      </w:r>
      <w:r w:rsidRPr="005915C9">
        <w:rPr>
          <w:rFonts w:eastAsia="Aptos" w:cs="Arial"/>
        </w:rPr>
        <w:t xml:space="preserve"> e membro di </w:t>
      </w:r>
      <w:r w:rsidRPr="00A46B96">
        <w:rPr>
          <w:rFonts w:eastAsia="Aptos" w:cs="Arial"/>
          <w:i/>
        </w:rPr>
        <w:t>UN Global Compact Network Switzerland &amp; Liechtenstein</w:t>
      </w:r>
      <w:r w:rsidRPr="005915C9">
        <w:rPr>
          <w:rFonts w:eastAsia="Aptos" w:cs="Arial"/>
        </w:rPr>
        <w:t xml:space="preserve">, il Festival dimostra un forte impegno verso pratiche sostenibili e responsabili: un elemento chiave anche per attrarre finanziamenti da parte di sponsor privati che si dimostrano sempre più sensibili agli aspetti ambientali quando si tratta di rinnovare i loro impegni. </w:t>
      </w:r>
      <w:r w:rsidR="00850462">
        <w:rPr>
          <w:rFonts w:eastAsia="Aptos" w:cs="Arial"/>
        </w:rPr>
        <w:t>Sul fronte della sostenibilità ambientale, n</w:t>
      </w:r>
      <w:r w:rsidR="00850462" w:rsidRPr="005915C9">
        <w:rPr>
          <w:rFonts w:eastAsia="Aptos" w:cs="Arial"/>
        </w:rPr>
        <w:t xml:space="preserve">egli </w:t>
      </w:r>
      <w:r w:rsidRPr="005915C9">
        <w:rPr>
          <w:rFonts w:eastAsia="Aptos" w:cs="Arial"/>
        </w:rPr>
        <w:t xml:space="preserve">ultimi anni, il Festival </w:t>
      </w:r>
      <w:r w:rsidR="00244D7E">
        <w:rPr>
          <w:rFonts w:eastAsia="Aptos" w:cs="Arial"/>
        </w:rPr>
        <w:t xml:space="preserve">ha profuso sforzi </w:t>
      </w:r>
      <w:r w:rsidRPr="005915C9">
        <w:rPr>
          <w:rFonts w:eastAsia="Aptos" w:cs="Arial"/>
        </w:rPr>
        <w:t xml:space="preserve">per misurare e ridurre le proprie emissioni di gas serra, affrontando in modo sistematico le emissioni dirette e indirette legate alle sue attività, come il consumo energetico e i trasporti. Con il 2023 come anno di </w:t>
      </w:r>
      <w:r w:rsidR="005E72D6" w:rsidRPr="005915C9">
        <w:rPr>
          <w:rFonts w:eastAsia="Aptos" w:cs="Arial"/>
        </w:rPr>
        <w:t>riferimento, è stata avviata un’</w:t>
      </w:r>
      <w:r w:rsidRPr="005915C9">
        <w:rPr>
          <w:rFonts w:eastAsia="Aptos" w:cs="Arial"/>
        </w:rPr>
        <w:t>analisi approfondita delle aree critiche che contribuiscono maggiormente alla sua impronta carbonica. Questo approccio analitico non solo aiuterà a stabilire priorità efficaci per la riduzione delle emissioni, ma fornirà anche una base solida per definire un piano strategico che mira a raggiungere zero emissioni di CO</w:t>
      </w:r>
      <w:r w:rsidRPr="005915C9">
        <w:rPr>
          <w:rFonts w:eastAsia="Aptos" w:cs="Arial"/>
          <w:vertAlign w:val="subscript"/>
        </w:rPr>
        <w:t>2</w:t>
      </w:r>
      <w:r w:rsidRPr="005915C9">
        <w:rPr>
          <w:rFonts w:eastAsia="Aptos" w:cs="Arial"/>
        </w:rPr>
        <w:t xml:space="preserve"> entro il 2050, in linea con le linee guida n</w:t>
      </w:r>
      <w:r w:rsidR="00865043">
        <w:rPr>
          <w:rFonts w:eastAsia="Aptos" w:cs="Arial"/>
        </w:rPr>
        <w:t>azionali e internazionali.</w:t>
      </w:r>
    </w:p>
    <w:p w14:paraId="5A72E331" w14:textId="77777777" w:rsidR="0016373D" w:rsidRPr="005915C9" w:rsidRDefault="0016373D" w:rsidP="005F4ECD">
      <w:pPr>
        <w:rPr>
          <w:rFonts w:eastAsia="Aptos" w:cs="Arial"/>
        </w:rPr>
      </w:pPr>
    </w:p>
    <w:p w14:paraId="0482A5F2" w14:textId="7C64C868" w:rsidR="0016373D" w:rsidRPr="005915C9" w:rsidRDefault="0016373D" w:rsidP="005F4ECD">
      <w:pPr>
        <w:pStyle w:val="Titolo2"/>
        <w:numPr>
          <w:ilvl w:val="0"/>
          <w:numId w:val="44"/>
        </w:numPr>
        <w:suppressAutoHyphens w:val="0"/>
        <w:spacing w:before="0" w:after="0"/>
        <w:ind w:left="426" w:hanging="426"/>
        <w:jc w:val="both"/>
        <w:rPr>
          <w:rFonts w:ascii="Arial" w:eastAsia="Aptos" w:hAnsi="Arial" w:cs="Arial"/>
          <w:sz w:val="22"/>
        </w:rPr>
      </w:pPr>
      <w:bookmarkStart w:id="6" w:name="_Toc190433434"/>
      <w:r w:rsidRPr="005915C9">
        <w:rPr>
          <w:rFonts w:ascii="Arial" w:eastAsia="Aptos" w:hAnsi="Arial" w:cs="Arial"/>
          <w:sz w:val="22"/>
        </w:rPr>
        <w:t>Il contesto internazionale e i cambiamenti in atto</w:t>
      </w:r>
      <w:bookmarkEnd w:id="6"/>
    </w:p>
    <w:p w14:paraId="2324F1E8" w14:textId="77777777" w:rsidR="0016373D" w:rsidRPr="005915C9" w:rsidRDefault="0016373D" w:rsidP="005F4ECD">
      <w:pPr>
        <w:pStyle w:val="Elencocontinua3"/>
        <w:spacing w:after="0"/>
        <w:ind w:left="0"/>
        <w:rPr>
          <w:rFonts w:eastAsia="Aptos" w:cs="Arial"/>
        </w:rPr>
      </w:pPr>
      <w:r w:rsidRPr="005915C9">
        <w:rPr>
          <w:rFonts w:eastAsia="Aptos" w:cs="Arial"/>
        </w:rPr>
        <w:t xml:space="preserve">Rispetto al passato, il LFF opera in un panorama sempre più complesso che, anche grazie alle nuove possibilità offerte dalla rivoluzione digitale, ha visto negli ultimi anni aumentare di molto il numero di </w:t>
      </w:r>
      <w:r w:rsidRPr="00A46B96">
        <w:rPr>
          <w:rFonts w:eastAsia="Aptos" w:cs="Arial"/>
        </w:rPr>
        <w:t>manifestazioni</w:t>
      </w:r>
      <w:r w:rsidRPr="005915C9">
        <w:rPr>
          <w:rFonts w:eastAsia="Aptos" w:cs="Arial"/>
        </w:rPr>
        <w:t xml:space="preserve"> cinematografiche; una concorrenza composta da oltre 6’000 rassegne (di cui 26 nella sola Svizzera) che non è cambiata soltanto in termini quantitativi, ma anche nelle risorse economiche, a seguito della nascita di importanti festival americani negli anni Novanta</w:t>
      </w:r>
      <w:r w:rsidR="00CC57B1">
        <w:rPr>
          <w:rFonts w:eastAsia="Aptos" w:cs="Arial"/>
        </w:rPr>
        <w:t xml:space="preserve"> e</w:t>
      </w:r>
      <w:r w:rsidRPr="005915C9">
        <w:rPr>
          <w:rFonts w:eastAsia="Aptos" w:cs="Arial"/>
        </w:rPr>
        <w:t>, in anni più recenti, in regioni come l’Asia e i paesi del Golfo Persico.</w:t>
      </w:r>
    </w:p>
    <w:p w14:paraId="38BBAF4E" w14:textId="6B95B7F3" w:rsidR="0016373D" w:rsidRPr="005915C9" w:rsidRDefault="0016373D" w:rsidP="005F4ECD">
      <w:pPr>
        <w:rPr>
          <w:rFonts w:eastAsia="Aptos" w:cs="Arial"/>
        </w:rPr>
      </w:pPr>
      <w:r w:rsidRPr="005915C9">
        <w:rPr>
          <w:rFonts w:eastAsia="Aptos" w:cs="Arial"/>
        </w:rPr>
        <w:t xml:space="preserve">Le risorse finanziarie sono fondamentali per il </w:t>
      </w:r>
      <w:r w:rsidRPr="00A46B96">
        <w:rPr>
          <w:rFonts w:eastAsia="Aptos" w:cs="Arial"/>
        </w:rPr>
        <w:t>mantenimento</w:t>
      </w:r>
      <w:r w:rsidRPr="005915C9">
        <w:rPr>
          <w:rFonts w:eastAsia="Aptos" w:cs="Arial"/>
        </w:rPr>
        <w:t xml:space="preserve"> di </w:t>
      </w:r>
      <w:r w:rsidR="00C940AB">
        <w:rPr>
          <w:rFonts w:eastAsia="Aptos" w:cs="Arial"/>
        </w:rPr>
        <w:t>un evento</w:t>
      </w:r>
      <w:r w:rsidRPr="005915C9">
        <w:rPr>
          <w:rFonts w:eastAsia="Aptos" w:cs="Arial"/>
        </w:rPr>
        <w:t xml:space="preserve"> ai massimi livelli</w:t>
      </w:r>
      <w:r w:rsidR="00CC57B1">
        <w:rPr>
          <w:rFonts w:eastAsia="Aptos" w:cs="Arial"/>
        </w:rPr>
        <w:t xml:space="preserve"> mondiali</w:t>
      </w:r>
      <w:r w:rsidRPr="005915C9">
        <w:rPr>
          <w:rFonts w:eastAsia="Aptos" w:cs="Arial"/>
        </w:rPr>
        <w:t xml:space="preserve">. </w:t>
      </w:r>
      <w:r w:rsidR="00E84EB8">
        <w:rPr>
          <w:rFonts w:eastAsia="Aptos" w:cs="Arial"/>
        </w:rPr>
        <w:t xml:space="preserve">La </w:t>
      </w:r>
      <w:r w:rsidRPr="005915C9">
        <w:rPr>
          <w:rFonts w:eastAsia="Aptos" w:cs="Arial"/>
        </w:rPr>
        <w:t xml:space="preserve">tabella 1 mostra che il budget di alcuni tra i maggiori festival cinematografici svizzeri e internazionali ha conosciuto un’evoluzione altalenante negli ultimi anni, </w:t>
      </w:r>
      <w:r w:rsidRPr="00A46B96">
        <w:rPr>
          <w:rFonts w:eastAsia="Aptos" w:cs="Arial"/>
        </w:rPr>
        <w:t>anche</w:t>
      </w:r>
      <w:r w:rsidRPr="005915C9">
        <w:rPr>
          <w:rFonts w:eastAsia="Aptos" w:cs="Arial"/>
        </w:rPr>
        <w:t xml:space="preserve"> a causa del COVID, mentre il budget del Locarno Film Festival, grazie all’aumento del credito concesso dal Cantone a partire dal 2021, ha permesso di registrare una crescita </w:t>
      </w:r>
      <w:r w:rsidR="00A46B96">
        <w:rPr>
          <w:rFonts w:eastAsia="Aptos" w:cs="Arial"/>
        </w:rPr>
        <w:t>pure</w:t>
      </w:r>
      <w:r w:rsidR="00A46B96" w:rsidRPr="005915C9">
        <w:rPr>
          <w:rFonts w:eastAsia="Aptos" w:cs="Arial"/>
        </w:rPr>
        <w:t xml:space="preserve"> </w:t>
      </w:r>
      <w:r w:rsidRPr="005915C9">
        <w:rPr>
          <w:rFonts w:eastAsia="Aptos" w:cs="Arial"/>
        </w:rPr>
        <w:t>nell’ambito dello sponsoring privato.</w:t>
      </w:r>
      <w:r w:rsidR="00C37236">
        <w:rPr>
          <w:rFonts w:eastAsia="Aptos" w:cs="Arial"/>
        </w:rPr>
        <w:t xml:space="preserve"> </w:t>
      </w:r>
      <w:r w:rsidRPr="005915C9">
        <w:rPr>
          <w:rFonts w:eastAsia="Aptos" w:cs="Arial"/>
        </w:rPr>
        <w:t>Tale aumento ha consentito al Festival di assorbire le pressioni d</w:t>
      </w:r>
      <w:r w:rsidR="00B53373" w:rsidRPr="005915C9">
        <w:rPr>
          <w:rFonts w:eastAsia="Aptos" w:cs="Arial"/>
        </w:rPr>
        <w:t>erivanti dal peggioramento dell’economia globale e dall’</w:t>
      </w:r>
      <w:r w:rsidRPr="005915C9">
        <w:rPr>
          <w:rFonts w:eastAsia="Aptos" w:cs="Arial"/>
        </w:rPr>
        <w:t>aumento generale dei costi. Allo stesso tempo, ha permess</w:t>
      </w:r>
      <w:r w:rsidR="00B53373" w:rsidRPr="005915C9">
        <w:rPr>
          <w:rFonts w:eastAsia="Aptos" w:cs="Arial"/>
        </w:rPr>
        <w:t>o di consolidare e arricchire l’</w:t>
      </w:r>
      <w:r w:rsidRPr="005915C9">
        <w:rPr>
          <w:rFonts w:eastAsia="Aptos" w:cs="Arial"/>
        </w:rPr>
        <w:t>offerta, garantendo la presenza di figure prominenti nel panorama cinematografico internazionale. Ques</w:t>
      </w:r>
      <w:r w:rsidR="00B53373" w:rsidRPr="005915C9">
        <w:rPr>
          <w:rFonts w:eastAsia="Aptos" w:cs="Arial"/>
        </w:rPr>
        <w:t>to ha contribuito a mantenere l’</w:t>
      </w:r>
      <w:r w:rsidRPr="005915C9">
        <w:rPr>
          <w:rFonts w:eastAsia="Aptos" w:cs="Arial"/>
        </w:rPr>
        <w:t>attrattività</w:t>
      </w:r>
      <w:r w:rsidR="00CC57B1">
        <w:rPr>
          <w:rFonts w:eastAsia="Aptos" w:cs="Arial"/>
        </w:rPr>
        <w:t xml:space="preserve"> e la competitività</w:t>
      </w:r>
      <w:r w:rsidRPr="005915C9">
        <w:rPr>
          <w:rFonts w:eastAsia="Aptos" w:cs="Arial"/>
        </w:rPr>
        <w:t xml:space="preserve"> del Festival, rafforzando il sostegno degli sponsor storici e attirando nuovi partner, nonostante il contesto macroeconomico difficile.</w:t>
      </w:r>
    </w:p>
    <w:p w14:paraId="127E4DA1" w14:textId="77777777" w:rsidR="00B53373" w:rsidRPr="005915C9" w:rsidRDefault="00B53373" w:rsidP="005F4ECD">
      <w:pPr>
        <w:pStyle w:val="Didascalia"/>
        <w:spacing w:after="0"/>
      </w:pPr>
    </w:p>
    <w:p w14:paraId="1FF041A6" w14:textId="4A6D3DC0" w:rsidR="00F7320B" w:rsidRDefault="00F7320B" w:rsidP="005F4ECD">
      <w:pPr>
        <w:pStyle w:val="Didascalia"/>
        <w:keepNext/>
        <w:spacing w:after="0"/>
      </w:pPr>
      <w:r>
        <w:lastRenderedPageBreak/>
        <w:t xml:space="preserve">Tabella </w:t>
      </w:r>
      <w:r>
        <w:fldChar w:fldCharType="begin"/>
      </w:r>
      <w:r>
        <w:instrText xml:space="preserve"> SEQ Tabella \* ARABIC </w:instrText>
      </w:r>
      <w:r>
        <w:fldChar w:fldCharType="separate"/>
      </w:r>
      <w:r>
        <w:rPr>
          <w:noProof/>
        </w:rPr>
        <w:t>1</w:t>
      </w:r>
      <w:r>
        <w:fldChar w:fldCharType="end"/>
      </w:r>
      <w:r>
        <w:t xml:space="preserve"> </w:t>
      </w:r>
      <w:r w:rsidRPr="0049556E">
        <w:t>Evoluzione del budget di alcuni tra i maggiori festival cinematografici svizzeri e internazionali dal 2018 al 2024 (dove disponibili), valori assoluti in franchi svizzeri</w:t>
      </w:r>
    </w:p>
    <w:tbl>
      <w:tblPr>
        <w:tblW w:w="949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1965"/>
        <w:gridCol w:w="1075"/>
        <w:gridCol w:w="1075"/>
        <w:gridCol w:w="1076"/>
        <w:gridCol w:w="1075"/>
        <w:gridCol w:w="1076"/>
        <w:gridCol w:w="1075"/>
        <w:gridCol w:w="1076"/>
      </w:tblGrid>
      <w:tr w:rsidR="006D10AE" w:rsidRPr="005915C9" w14:paraId="36DC4889" w14:textId="77777777" w:rsidTr="00683443">
        <w:trPr>
          <w:trHeight w:val="315"/>
        </w:trPr>
        <w:tc>
          <w:tcPr>
            <w:tcW w:w="1965" w:type="dxa"/>
            <w:tcBorders>
              <w:bottom w:val="single" w:sz="18" w:space="0" w:color="auto"/>
            </w:tcBorders>
            <w:tcMar>
              <w:top w:w="15" w:type="dxa"/>
              <w:left w:w="15" w:type="dxa"/>
              <w:right w:w="15" w:type="dxa"/>
            </w:tcMar>
            <w:vAlign w:val="center"/>
          </w:tcPr>
          <w:p w14:paraId="1274E2D9" w14:textId="77777777" w:rsidR="006D10AE" w:rsidRPr="005915C9" w:rsidRDefault="006D10AE" w:rsidP="005F4ECD">
            <w:pPr>
              <w:jc w:val="center"/>
              <w:rPr>
                <w:rFonts w:eastAsia="Aptos" w:cs="Arial"/>
                <w:sz w:val="16"/>
                <w:szCs w:val="16"/>
              </w:rPr>
            </w:pPr>
          </w:p>
        </w:tc>
        <w:tc>
          <w:tcPr>
            <w:tcW w:w="1075" w:type="dxa"/>
            <w:tcBorders>
              <w:bottom w:val="single" w:sz="18" w:space="0" w:color="auto"/>
            </w:tcBorders>
            <w:shd w:val="clear" w:color="auto" w:fill="auto"/>
            <w:tcMar>
              <w:top w:w="15" w:type="dxa"/>
              <w:left w:w="15" w:type="dxa"/>
              <w:right w:w="15" w:type="dxa"/>
            </w:tcMar>
            <w:vAlign w:val="center"/>
          </w:tcPr>
          <w:p w14:paraId="292F4BA4" w14:textId="77777777" w:rsidR="006D10AE" w:rsidRPr="005915C9" w:rsidRDefault="006D10AE" w:rsidP="005F4ECD">
            <w:pPr>
              <w:jc w:val="center"/>
              <w:rPr>
                <w:rFonts w:eastAsia="Aptos" w:cs="Arial"/>
                <w:b/>
                <w:sz w:val="16"/>
                <w:szCs w:val="16"/>
              </w:rPr>
            </w:pPr>
            <w:r w:rsidRPr="005915C9">
              <w:rPr>
                <w:rFonts w:eastAsia="Aptos" w:cs="Arial"/>
                <w:b/>
                <w:sz w:val="16"/>
                <w:szCs w:val="16"/>
              </w:rPr>
              <w:t>2018</w:t>
            </w:r>
          </w:p>
        </w:tc>
        <w:tc>
          <w:tcPr>
            <w:tcW w:w="1075" w:type="dxa"/>
            <w:tcBorders>
              <w:bottom w:val="single" w:sz="18" w:space="0" w:color="auto"/>
            </w:tcBorders>
            <w:shd w:val="clear" w:color="auto" w:fill="auto"/>
            <w:tcMar>
              <w:top w:w="15" w:type="dxa"/>
              <w:left w:w="15" w:type="dxa"/>
              <w:right w:w="15" w:type="dxa"/>
            </w:tcMar>
            <w:vAlign w:val="center"/>
          </w:tcPr>
          <w:p w14:paraId="16759DE2" w14:textId="77777777" w:rsidR="006D10AE" w:rsidRPr="005915C9" w:rsidRDefault="006D10AE" w:rsidP="005F4ECD">
            <w:pPr>
              <w:jc w:val="center"/>
              <w:rPr>
                <w:rFonts w:eastAsia="Aptos" w:cs="Arial"/>
                <w:b/>
                <w:sz w:val="16"/>
                <w:szCs w:val="16"/>
              </w:rPr>
            </w:pPr>
            <w:r w:rsidRPr="005915C9">
              <w:rPr>
                <w:rFonts w:eastAsia="Aptos" w:cs="Arial"/>
                <w:b/>
                <w:sz w:val="16"/>
                <w:szCs w:val="16"/>
              </w:rPr>
              <w:t>2019</w:t>
            </w:r>
          </w:p>
        </w:tc>
        <w:tc>
          <w:tcPr>
            <w:tcW w:w="1076" w:type="dxa"/>
            <w:tcBorders>
              <w:bottom w:val="single" w:sz="18" w:space="0" w:color="auto"/>
            </w:tcBorders>
            <w:shd w:val="clear" w:color="auto" w:fill="auto"/>
            <w:tcMar>
              <w:top w:w="15" w:type="dxa"/>
              <w:left w:w="15" w:type="dxa"/>
              <w:right w:w="15" w:type="dxa"/>
            </w:tcMar>
            <w:vAlign w:val="center"/>
          </w:tcPr>
          <w:p w14:paraId="3936AFA2" w14:textId="77777777" w:rsidR="006D10AE" w:rsidRPr="005915C9" w:rsidRDefault="006D10AE" w:rsidP="005F4ECD">
            <w:pPr>
              <w:jc w:val="center"/>
              <w:rPr>
                <w:rFonts w:eastAsia="Aptos" w:cs="Arial"/>
                <w:b/>
                <w:sz w:val="16"/>
                <w:szCs w:val="16"/>
              </w:rPr>
            </w:pPr>
            <w:r w:rsidRPr="005915C9">
              <w:rPr>
                <w:rFonts w:eastAsia="Aptos" w:cs="Arial"/>
                <w:b/>
                <w:sz w:val="16"/>
                <w:szCs w:val="16"/>
              </w:rPr>
              <w:t>2020</w:t>
            </w:r>
          </w:p>
        </w:tc>
        <w:tc>
          <w:tcPr>
            <w:tcW w:w="1075" w:type="dxa"/>
            <w:tcBorders>
              <w:bottom w:val="single" w:sz="18" w:space="0" w:color="auto"/>
            </w:tcBorders>
            <w:shd w:val="clear" w:color="auto" w:fill="auto"/>
            <w:tcMar>
              <w:top w:w="15" w:type="dxa"/>
              <w:left w:w="15" w:type="dxa"/>
              <w:right w:w="15" w:type="dxa"/>
            </w:tcMar>
            <w:vAlign w:val="center"/>
          </w:tcPr>
          <w:p w14:paraId="01FCAD1A" w14:textId="77777777" w:rsidR="006D10AE" w:rsidRPr="005915C9" w:rsidRDefault="006D10AE" w:rsidP="005F4ECD">
            <w:pPr>
              <w:jc w:val="center"/>
              <w:rPr>
                <w:rFonts w:eastAsia="Aptos" w:cs="Arial"/>
                <w:b/>
                <w:sz w:val="16"/>
                <w:szCs w:val="16"/>
              </w:rPr>
            </w:pPr>
            <w:r w:rsidRPr="005915C9">
              <w:rPr>
                <w:rFonts w:eastAsia="Aptos" w:cs="Arial"/>
                <w:b/>
                <w:sz w:val="16"/>
                <w:szCs w:val="16"/>
              </w:rPr>
              <w:t>2021</w:t>
            </w:r>
          </w:p>
        </w:tc>
        <w:tc>
          <w:tcPr>
            <w:tcW w:w="1076" w:type="dxa"/>
            <w:tcBorders>
              <w:bottom w:val="single" w:sz="18" w:space="0" w:color="auto"/>
            </w:tcBorders>
            <w:shd w:val="clear" w:color="auto" w:fill="auto"/>
            <w:tcMar>
              <w:top w:w="15" w:type="dxa"/>
              <w:left w:w="15" w:type="dxa"/>
              <w:right w:w="15" w:type="dxa"/>
            </w:tcMar>
            <w:vAlign w:val="center"/>
          </w:tcPr>
          <w:p w14:paraId="55896A5A" w14:textId="77777777" w:rsidR="006D10AE" w:rsidRPr="005915C9" w:rsidRDefault="006D10AE" w:rsidP="005F4ECD">
            <w:pPr>
              <w:jc w:val="center"/>
              <w:rPr>
                <w:rFonts w:eastAsia="Aptos" w:cs="Arial"/>
                <w:b/>
                <w:sz w:val="16"/>
                <w:szCs w:val="16"/>
              </w:rPr>
            </w:pPr>
            <w:r w:rsidRPr="005915C9">
              <w:rPr>
                <w:rFonts w:eastAsia="Aptos" w:cs="Arial"/>
                <w:b/>
                <w:sz w:val="16"/>
                <w:szCs w:val="16"/>
              </w:rPr>
              <w:t>2022</w:t>
            </w:r>
          </w:p>
        </w:tc>
        <w:tc>
          <w:tcPr>
            <w:tcW w:w="1075" w:type="dxa"/>
            <w:tcBorders>
              <w:bottom w:val="single" w:sz="18" w:space="0" w:color="auto"/>
            </w:tcBorders>
            <w:shd w:val="clear" w:color="auto" w:fill="auto"/>
            <w:tcMar>
              <w:top w:w="15" w:type="dxa"/>
              <w:left w:w="15" w:type="dxa"/>
              <w:right w:w="15" w:type="dxa"/>
            </w:tcMar>
            <w:vAlign w:val="center"/>
          </w:tcPr>
          <w:p w14:paraId="13C1E979" w14:textId="77777777" w:rsidR="006D10AE" w:rsidRPr="005915C9" w:rsidRDefault="006D10AE" w:rsidP="005F4ECD">
            <w:pPr>
              <w:jc w:val="center"/>
              <w:rPr>
                <w:rFonts w:eastAsia="Aptos" w:cs="Arial"/>
                <w:b/>
                <w:sz w:val="16"/>
                <w:szCs w:val="16"/>
              </w:rPr>
            </w:pPr>
            <w:r w:rsidRPr="005915C9">
              <w:rPr>
                <w:rFonts w:eastAsia="Aptos" w:cs="Arial"/>
                <w:b/>
                <w:sz w:val="16"/>
                <w:szCs w:val="16"/>
              </w:rPr>
              <w:t>2023</w:t>
            </w:r>
          </w:p>
        </w:tc>
        <w:tc>
          <w:tcPr>
            <w:tcW w:w="1076" w:type="dxa"/>
            <w:tcBorders>
              <w:bottom w:val="single" w:sz="18" w:space="0" w:color="auto"/>
            </w:tcBorders>
            <w:shd w:val="clear" w:color="auto" w:fill="auto"/>
            <w:tcMar>
              <w:top w:w="15" w:type="dxa"/>
              <w:left w:w="15" w:type="dxa"/>
              <w:right w:w="15" w:type="dxa"/>
            </w:tcMar>
            <w:vAlign w:val="center"/>
          </w:tcPr>
          <w:p w14:paraId="11268B38" w14:textId="77777777" w:rsidR="006D10AE" w:rsidRPr="005915C9" w:rsidRDefault="006D10AE" w:rsidP="005F4ECD">
            <w:pPr>
              <w:jc w:val="center"/>
              <w:rPr>
                <w:rFonts w:eastAsia="Aptos" w:cs="Arial"/>
                <w:b/>
                <w:sz w:val="16"/>
                <w:szCs w:val="16"/>
              </w:rPr>
            </w:pPr>
            <w:r w:rsidRPr="005915C9">
              <w:rPr>
                <w:rFonts w:eastAsia="Aptos" w:cs="Arial"/>
                <w:b/>
                <w:sz w:val="16"/>
                <w:szCs w:val="16"/>
              </w:rPr>
              <w:t>2024</w:t>
            </w:r>
          </w:p>
        </w:tc>
      </w:tr>
      <w:tr w:rsidR="006D10AE" w:rsidRPr="005915C9" w14:paraId="78D641FB" w14:textId="77777777" w:rsidTr="00683443">
        <w:trPr>
          <w:trHeight w:val="315"/>
        </w:trPr>
        <w:tc>
          <w:tcPr>
            <w:tcW w:w="1965" w:type="dxa"/>
            <w:tcBorders>
              <w:top w:val="single" w:sz="18" w:space="0" w:color="auto"/>
            </w:tcBorders>
            <w:tcMar>
              <w:top w:w="15" w:type="dxa"/>
              <w:left w:w="15" w:type="dxa"/>
              <w:right w:w="15" w:type="dxa"/>
            </w:tcMar>
            <w:vAlign w:val="center"/>
          </w:tcPr>
          <w:p w14:paraId="3BD78530" w14:textId="77777777" w:rsidR="006D10AE" w:rsidRPr="005915C9" w:rsidRDefault="006D10AE" w:rsidP="005F4ECD">
            <w:pPr>
              <w:jc w:val="left"/>
              <w:rPr>
                <w:rFonts w:eastAsia="Aptos" w:cs="Arial"/>
                <w:b/>
                <w:sz w:val="16"/>
                <w:szCs w:val="16"/>
              </w:rPr>
            </w:pPr>
            <w:r w:rsidRPr="005915C9">
              <w:rPr>
                <w:rFonts w:eastAsia="Aptos" w:cs="Arial"/>
                <w:b/>
                <w:sz w:val="16"/>
                <w:szCs w:val="16"/>
              </w:rPr>
              <w:t>Locarno Film Festival</w:t>
            </w:r>
          </w:p>
        </w:tc>
        <w:tc>
          <w:tcPr>
            <w:tcW w:w="1075" w:type="dxa"/>
            <w:tcBorders>
              <w:top w:val="single" w:sz="18" w:space="0" w:color="auto"/>
            </w:tcBorders>
            <w:shd w:val="clear" w:color="auto" w:fill="auto"/>
            <w:tcMar>
              <w:top w:w="15" w:type="dxa"/>
              <w:left w:w="15" w:type="dxa"/>
              <w:right w:w="15" w:type="dxa"/>
            </w:tcMar>
            <w:vAlign w:val="center"/>
          </w:tcPr>
          <w:p w14:paraId="561D5EF9" w14:textId="77777777" w:rsidR="006D10AE" w:rsidRPr="005915C9" w:rsidRDefault="006D10AE" w:rsidP="005F4ECD">
            <w:pPr>
              <w:jc w:val="right"/>
              <w:rPr>
                <w:rFonts w:eastAsia="Aptos" w:cs="Arial"/>
                <w:sz w:val="16"/>
                <w:szCs w:val="16"/>
              </w:rPr>
            </w:pPr>
            <w:r w:rsidRPr="005915C9">
              <w:rPr>
                <w:rFonts w:eastAsia="Aptos" w:cs="Arial"/>
                <w:sz w:val="16"/>
                <w:szCs w:val="16"/>
              </w:rPr>
              <w:t>13'039'850</w:t>
            </w:r>
          </w:p>
        </w:tc>
        <w:tc>
          <w:tcPr>
            <w:tcW w:w="1075" w:type="dxa"/>
            <w:tcBorders>
              <w:top w:val="single" w:sz="18" w:space="0" w:color="auto"/>
            </w:tcBorders>
            <w:shd w:val="clear" w:color="auto" w:fill="auto"/>
            <w:tcMar>
              <w:top w:w="15" w:type="dxa"/>
              <w:left w:w="15" w:type="dxa"/>
              <w:right w:w="15" w:type="dxa"/>
            </w:tcMar>
            <w:vAlign w:val="center"/>
          </w:tcPr>
          <w:p w14:paraId="3FD15CCF" w14:textId="77777777" w:rsidR="006D10AE" w:rsidRPr="005915C9" w:rsidRDefault="006D10AE" w:rsidP="005F4ECD">
            <w:pPr>
              <w:jc w:val="right"/>
              <w:rPr>
                <w:rFonts w:eastAsia="Aptos" w:cs="Arial"/>
                <w:sz w:val="16"/>
                <w:szCs w:val="16"/>
              </w:rPr>
            </w:pPr>
            <w:r w:rsidRPr="005915C9">
              <w:rPr>
                <w:rFonts w:eastAsia="Aptos" w:cs="Arial"/>
                <w:sz w:val="16"/>
                <w:szCs w:val="16"/>
                <w:lang w:val="en-GB"/>
              </w:rPr>
              <w:t>13'515'817</w:t>
            </w:r>
          </w:p>
        </w:tc>
        <w:tc>
          <w:tcPr>
            <w:tcW w:w="1076" w:type="dxa"/>
            <w:tcBorders>
              <w:top w:val="single" w:sz="18" w:space="0" w:color="auto"/>
            </w:tcBorders>
            <w:shd w:val="clear" w:color="auto" w:fill="auto"/>
            <w:tcMar>
              <w:top w:w="15" w:type="dxa"/>
              <w:left w:w="15" w:type="dxa"/>
              <w:right w:w="15" w:type="dxa"/>
            </w:tcMar>
            <w:vAlign w:val="center"/>
          </w:tcPr>
          <w:p w14:paraId="5DE24FAF" w14:textId="77777777" w:rsidR="006D10AE" w:rsidRPr="00865043" w:rsidRDefault="006D10AE" w:rsidP="005F4ECD">
            <w:pPr>
              <w:jc w:val="right"/>
              <w:rPr>
                <w:rFonts w:eastAsia="Aptos" w:cs="Arial"/>
                <w:sz w:val="16"/>
                <w:szCs w:val="16"/>
              </w:rPr>
            </w:pPr>
            <w:r w:rsidRPr="00865043">
              <w:rPr>
                <w:rFonts w:eastAsia="Aptos" w:cs="Arial"/>
                <w:sz w:val="16"/>
                <w:szCs w:val="16"/>
                <w:lang w:val="en-GB"/>
              </w:rPr>
              <w:t>7'742'456</w:t>
            </w:r>
          </w:p>
        </w:tc>
        <w:tc>
          <w:tcPr>
            <w:tcW w:w="1075" w:type="dxa"/>
            <w:tcBorders>
              <w:top w:val="single" w:sz="18" w:space="0" w:color="auto"/>
            </w:tcBorders>
            <w:shd w:val="clear" w:color="auto" w:fill="auto"/>
            <w:tcMar>
              <w:top w:w="15" w:type="dxa"/>
              <w:left w:w="15" w:type="dxa"/>
              <w:right w:w="15" w:type="dxa"/>
            </w:tcMar>
            <w:vAlign w:val="center"/>
          </w:tcPr>
          <w:p w14:paraId="4E17C849" w14:textId="77777777" w:rsidR="006D10AE" w:rsidRPr="00865043" w:rsidRDefault="006D10AE" w:rsidP="005F4ECD">
            <w:pPr>
              <w:jc w:val="right"/>
              <w:rPr>
                <w:rFonts w:eastAsia="Aptos" w:cs="Arial"/>
                <w:sz w:val="16"/>
                <w:szCs w:val="16"/>
              </w:rPr>
            </w:pPr>
            <w:r w:rsidRPr="00865043">
              <w:rPr>
                <w:rFonts w:eastAsia="Aptos" w:cs="Arial"/>
                <w:sz w:val="16"/>
                <w:szCs w:val="16"/>
                <w:lang w:val="en-GB"/>
              </w:rPr>
              <w:t>14'423'050</w:t>
            </w:r>
          </w:p>
        </w:tc>
        <w:tc>
          <w:tcPr>
            <w:tcW w:w="1076" w:type="dxa"/>
            <w:tcBorders>
              <w:top w:val="single" w:sz="18" w:space="0" w:color="auto"/>
            </w:tcBorders>
            <w:shd w:val="clear" w:color="auto" w:fill="auto"/>
            <w:tcMar>
              <w:top w:w="15" w:type="dxa"/>
              <w:left w:w="15" w:type="dxa"/>
              <w:right w:w="15" w:type="dxa"/>
            </w:tcMar>
            <w:vAlign w:val="center"/>
          </w:tcPr>
          <w:p w14:paraId="016B7EF3" w14:textId="77777777" w:rsidR="006D10AE" w:rsidRPr="005915C9" w:rsidRDefault="006D10AE" w:rsidP="005F4ECD">
            <w:pPr>
              <w:jc w:val="right"/>
              <w:rPr>
                <w:rFonts w:eastAsia="Aptos" w:cs="Arial"/>
                <w:sz w:val="16"/>
                <w:szCs w:val="16"/>
              </w:rPr>
            </w:pPr>
            <w:r w:rsidRPr="005915C9">
              <w:rPr>
                <w:rFonts w:eastAsia="Aptos" w:cs="Arial"/>
                <w:sz w:val="16"/>
                <w:szCs w:val="16"/>
                <w:lang w:val="en-GB"/>
              </w:rPr>
              <w:t>16'721'700</w:t>
            </w:r>
          </w:p>
        </w:tc>
        <w:tc>
          <w:tcPr>
            <w:tcW w:w="1075" w:type="dxa"/>
            <w:tcBorders>
              <w:top w:val="single" w:sz="18" w:space="0" w:color="auto"/>
            </w:tcBorders>
            <w:shd w:val="clear" w:color="auto" w:fill="auto"/>
            <w:tcMar>
              <w:top w:w="15" w:type="dxa"/>
              <w:left w:w="15" w:type="dxa"/>
              <w:right w:w="15" w:type="dxa"/>
            </w:tcMar>
            <w:vAlign w:val="center"/>
          </w:tcPr>
          <w:p w14:paraId="13F1EF5F" w14:textId="77777777" w:rsidR="006D10AE" w:rsidRPr="005915C9" w:rsidRDefault="006D10AE" w:rsidP="005F4ECD">
            <w:pPr>
              <w:jc w:val="right"/>
              <w:rPr>
                <w:rFonts w:eastAsia="Aptos" w:cs="Arial"/>
                <w:sz w:val="16"/>
                <w:szCs w:val="16"/>
                <w:lang w:val="en-GB"/>
              </w:rPr>
            </w:pPr>
            <w:r w:rsidRPr="005915C9">
              <w:rPr>
                <w:rFonts w:eastAsia="Aptos" w:cs="Arial"/>
                <w:sz w:val="16"/>
                <w:szCs w:val="16"/>
                <w:lang w:val="en-GB"/>
              </w:rPr>
              <w:t>17'578'600</w:t>
            </w:r>
          </w:p>
        </w:tc>
        <w:tc>
          <w:tcPr>
            <w:tcW w:w="1076" w:type="dxa"/>
            <w:tcBorders>
              <w:top w:val="single" w:sz="18" w:space="0" w:color="auto"/>
            </w:tcBorders>
            <w:shd w:val="clear" w:color="auto" w:fill="auto"/>
            <w:tcMar>
              <w:top w:w="15" w:type="dxa"/>
              <w:left w:w="15" w:type="dxa"/>
              <w:right w:w="15" w:type="dxa"/>
            </w:tcMar>
            <w:vAlign w:val="center"/>
          </w:tcPr>
          <w:p w14:paraId="4378C0BE" w14:textId="77777777" w:rsidR="006D10AE" w:rsidRPr="005915C9" w:rsidRDefault="006D10AE" w:rsidP="005F4ECD">
            <w:pPr>
              <w:jc w:val="right"/>
              <w:rPr>
                <w:rFonts w:eastAsia="Aptos" w:cs="Arial"/>
                <w:sz w:val="16"/>
                <w:szCs w:val="16"/>
              </w:rPr>
            </w:pPr>
            <w:r>
              <w:rPr>
                <w:rFonts w:eastAsia="Aptos" w:cs="Arial"/>
                <w:sz w:val="16"/>
                <w:szCs w:val="16"/>
              </w:rPr>
              <w:t>Dato non noto</w:t>
            </w:r>
          </w:p>
        </w:tc>
      </w:tr>
      <w:tr w:rsidR="006D10AE" w:rsidRPr="005915C9" w14:paraId="4EF00471" w14:textId="77777777" w:rsidTr="00683443">
        <w:trPr>
          <w:trHeight w:val="315"/>
        </w:trPr>
        <w:tc>
          <w:tcPr>
            <w:tcW w:w="1965" w:type="dxa"/>
            <w:tcMar>
              <w:top w:w="15" w:type="dxa"/>
              <w:left w:w="15" w:type="dxa"/>
              <w:right w:w="15" w:type="dxa"/>
            </w:tcMar>
            <w:vAlign w:val="center"/>
          </w:tcPr>
          <w:p w14:paraId="4EAE3A9C" w14:textId="77777777" w:rsidR="006D10AE" w:rsidRPr="005915C9" w:rsidRDefault="006D10AE" w:rsidP="005F4ECD">
            <w:pPr>
              <w:jc w:val="left"/>
              <w:rPr>
                <w:rFonts w:eastAsia="Aptos" w:cs="Arial"/>
                <w:b/>
                <w:sz w:val="16"/>
                <w:szCs w:val="16"/>
              </w:rPr>
            </w:pPr>
            <w:r w:rsidRPr="005915C9">
              <w:rPr>
                <w:rFonts w:eastAsia="Aptos" w:cs="Arial"/>
                <w:b/>
                <w:sz w:val="16"/>
                <w:szCs w:val="16"/>
              </w:rPr>
              <w:t>Zürich Film Festival</w:t>
            </w:r>
          </w:p>
        </w:tc>
        <w:tc>
          <w:tcPr>
            <w:tcW w:w="1075" w:type="dxa"/>
            <w:shd w:val="clear" w:color="auto" w:fill="auto"/>
            <w:tcMar>
              <w:top w:w="15" w:type="dxa"/>
              <w:left w:w="15" w:type="dxa"/>
              <w:right w:w="15" w:type="dxa"/>
            </w:tcMar>
            <w:vAlign w:val="center"/>
          </w:tcPr>
          <w:p w14:paraId="0D0B5941" w14:textId="77777777" w:rsidR="006D10AE" w:rsidRPr="005915C9" w:rsidRDefault="006D10AE" w:rsidP="005F4ECD">
            <w:pPr>
              <w:jc w:val="right"/>
              <w:rPr>
                <w:rFonts w:eastAsia="Aptos" w:cs="Arial"/>
                <w:sz w:val="16"/>
                <w:szCs w:val="16"/>
              </w:rPr>
            </w:pPr>
            <w:r w:rsidRPr="005915C9">
              <w:rPr>
                <w:rFonts w:eastAsia="Aptos" w:cs="Arial"/>
                <w:sz w:val="16"/>
                <w:szCs w:val="16"/>
              </w:rPr>
              <w:t>7'300’000</w:t>
            </w:r>
          </w:p>
        </w:tc>
        <w:tc>
          <w:tcPr>
            <w:tcW w:w="1075" w:type="dxa"/>
            <w:shd w:val="clear" w:color="auto" w:fill="auto"/>
            <w:tcMar>
              <w:top w:w="15" w:type="dxa"/>
              <w:left w:w="15" w:type="dxa"/>
              <w:right w:w="15" w:type="dxa"/>
            </w:tcMar>
            <w:vAlign w:val="center"/>
          </w:tcPr>
          <w:p w14:paraId="076BB948" w14:textId="77777777" w:rsidR="006D10AE" w:rsidRPr="005915C9" w:rsidRDefault="006D10AE" w:rsidP="005F4ECD">
            <w:pPr>
              <w:jc w:val="right"/>
              <w:rPr>
                <w:rFonts w:eastAsia="Aptos" w:cs="Arial"/>
                <w:sz w:val="16"/>
                <w:szCs w:val="16"/>
              </w:rPr>
            </w:pPr>
            <w:r w:rsidRPr="005915C9">
              <w:rPr>
                <w:rFonts w:eastAsia="Aptos" w:cs="Arial"/>
                <w:sz w:val="16"/>
                <w:szCs w:val="16"/>
              </w:rPr>
              <w:t>7'800’000</w:t>
            </w:r>
          </w:p>
        </w:tc>
        <w:tc>
          <w:tcPr>
            <w:tcW w:w="1076" w:type="dxa"/>
            <w:shd w:val="clear" w:color="auto" w:fill="auto"/>
            <w:tcMar>
              <w:top w:w="15" w:type="dxa"/>
              <w:left w:w="15" w:type="dxa"/>
              <w:right w:w="15" w:type="dxa"/>
            </w:tcMar>
            <w:vAlign w:val="center"/>
          </w:tcPr>
          <w:p w14:paraId="4AAFA824" w14:textId="77777777" w:rsidR="006D10AE" w:rsidRPr="00865043" w:rsidRDefault="006D10AE" w:rsidP="005F4ECD">
            <w:pPr>
              <w:jc w:val="right"/>
              <w:rPr>
                <w:rFonts w:eastAsia="Aptos" w:cs="Arial"/>
                <w:sz w:val="16"/>
                <w:szCs w:val="16"/>
              </w:rPr>
            </w:pPr>
            <w:r w:rsidRPr="00865043">
              <w:rPr>
                <w:rFonts w:eastAsia="Aptos" w:cs="Arial"/>
                <w:sz w:val="16"/>
                <w:szCs w:val="16"/>
              </w:rPr>
              <w:t>7'020’000</w:t>
            </w:r>
          </w:p>
        </w:tc>
        <w:tc>
          <w:tcPr>
            <w:tcW w:w="1075" w:type="dxa"/>
            <w:shd w:val="clear" w:color="auto" w:fill="auto"/>
            <w:tcMar>
              <w:top w:w="15" w:type="dxa"/>
              <w:left w:w="15" w:type="dxa"/>
              <w:right w:w="15" w:type="dxa"/>
            </w:tcMar>
            <w:vAlign w:val="center"/>
          </w:tcPr>
          <w:p w14:paraId="4FD254A1" w14:textId="77777777" w:rsidR="006D10AE" w:rsidRPr="00865043" w:rsidRDefault="006D10AE" w:rsidP="005F4ECD">
            <w:pPr>
              <w:jc w:val="right"/>
              <w:rPr>
                <w:rFonts w:eastAsia="Aptos" w:cs="Arial"/>
                <w:sz w:val="16"/>
                <w:szCs w:val="16"/>
              </w:rPr>
            </w:pPr>
            <w:r w:rsidRPr="00865043">
              <w:rPr>
                <w:rFonts w:eastAsia="Aptos" w:cs="Arial"/>
                <w:sz w:val="16"/>
                <w:szCs w:val="16"/>
              </w:rPr>
              <w:t>12'000’000</w:t>
            </w:r>
          </w:p>
        </w:tc>
        <w:tc>
          <w:tcPr>
            <w:tcW w:w="1076" w:type="dxa"/>
            <w:shd w:val="clear" w:color="auto" w:fill="auto"/>
            <w:tcMar>
              <w:top w:w="15" w:type="dxa"/>
              <w:left w:w="15" w:type="dxa"/>
              <w:right w:w="15" w:type="dxa"/>
            </w:tcMar>
            <w:vAlign w:val="center"/>
          </w:tcPr>
          <w:p w14:paraId="53057F60"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5" w:type="dxa"/>
            <w:shd w:val="clear" w:color="auto" w:fill="auto"/>
            <w:tcMar>
              <w:top w:w="15" w:type="dxa"/>
              <w:left w:w="15" w:type="dxa"/>
              <w:right w:w="15" w:type="dxa"/>
            </w:tcMar>
            <w:vAlign w:val="center"/>
          </w:tcPr>
          <w:p w14:paraId="14F46C61" w14:textId="77777777" w:rsidR="006D10AE" w:rsidRPr="005915C9" w:rsidRDefault="006D10AE" w:rsidP="005F4ECD">
            <w:pPr>
              <w:jc w:val="right"/>
              <w:rPr>
                <w:rFonts w:eastAsia="Aptos" w:cs="Arial"/>
                <w:sz w:val="16"/>
                <w:szCs w:val="16"/>
              </w:rPr>
            </w:pPr>
            <w:r w:rsidRPr="005915C9">
              <w:rPr>
                <w:rFonts w:eastAsia="Aptos" w:cs="Arial"/>
                <w:sz w:val="16"/>
                <w:szCs w:val="16"/>
              </w:rPr>
              <w:t>8'400’000</w:t>
            </w:r>
          </w:p>
        </w:tc>
        <w:tc>
          <w:tcPr>
            <w:tcW w:w="1076" w:type="dxa"/>
            <w:shd w:val="clear" w:color="auto" w:fill="auto"/>
            <w:tcMar>
              <w:top w:w="15" w:type="dxa"/>
              <w:left w:w="15" w:type="dxa"/>
              <w:right w:w="15" w:type="dxa"/>
            </w:tcMar>
            <w:vAlign w:val="center"/>
          </w:tcPr>
          <w:p w14:paraId="7FEE8B4B" w14:textId="77777777" w:rsidR="006D10AE" w:rsidRPr="005915C9" w:rsidRDefault="006D10AE" w:rsidP="005F4ECD">
            <w:pPr>
              <w:jc w:val="right"/>
              <w:rPr>
                <w:rFonts w:eastAsia="Aptos" w:cs="Arial"/>
                <w:sz w:val="16"/>
                <w:szCs w:val="16"/>
              </w:rPr>
            </w:pPr>
            <w:r>
              <w:rPr>
                <w:rFonts w:eastAsia="Aptos" w:cs="Arial"/>
                <w:sz w:val="16"/>
                <w:szCs w:val="16"/>
              </w:rPr>
              <w:t>Dato non noto</w:t>
            </w:r>
          </w:p>
        </w:tc>
      </w:tr>
      <w:tr w:rsidR="006D10AE" w:rsidRPr="005915C9" w14:paraId="621B1BA1" w14:textId="77777777" w:rsidTr="00683443">
        <w:trPr>
          <w:trHeight w:val="315"/>
        </w:trPr>
        <w:tc>
          <w:tcPr>
            <w:tcW w:w="1965" w:type="dxa"/>
            <w:tcMar>
              <w:top w:w="15" w:type="dxa"/>
              <w:left w:w="15" w:type="dxa"/>
              <w:right w:w="15" w:type="dxa"/>
            </w:tcMar>
            <w:vAlign w:val="center"/>
          </w:tcPr>
          <w:p w14:paraId="68E74188" w14:textId="77777777" w:rsidR="006D10AE" w:rsidRPr="005915C9" w:rsidRDefault="006D10AE" w:rsidP="005F4ECD">
            <w:pPr>
              <w:jc w:val="left"/>
              <w:rPr>
                <w:rFonts w:eastAsia="Aptos" w:cs="Arial"/>
                <w:b/>
                <w:sz w:val="16"/>
                <w:szCs w:val="16"/>
              </w:rPr>
            </w:pPr>
            <w:r w:rsidRPr="005915C9" w:rsidDel="00663319">
              <w:rPr>
                <w:rFonts w:eastAsia="Aptos" w:cs="Arial"/>
                <w:b/>
                <w:sz w:val="16"/>
                <w:szCs w:val="16"/>
                <w:lang w:val="fr-CH"/>
              </w:rPr>
              <w:t>Solothurner Filmtage</w:t>
            </w:r>
          </w:p>
        </w:tc>
        <w:tc>
          <w:tcPr>
            <w:tcW w:w="1075" w:type="dxa"/>
            <w:shd w:val="clear" w:color="auto" w:fill="auto"/>
            <w:tcMar>
              <w:top w:w="15" w:type="dxa"/>
              <w:left w:w="15" w:type="dxa"/>
              <w:right w:w="15" w:type="dxa"/>
            </w:tcMar>
            <w:vAlign w:val="center"/>
          </w:tcPr>
          <w:p w14:paraId="0ACA007C" w14:textId="77777777" w:rsidR="006D10AE" w:rsidRPr="005915C9" w:rsidRDefault="006D10AE" w:rsidP="005F4ECD">
            <w:pPr>
              <w:jc w:val="right"/>
              <w:rPr>
                <w:rFonts w:eastAsia="Aptos" w:cs="Arial"/>
                <w:sz w:val="16"/>
                <w:szCs w:val="16"/>
              </w:rPr>
            </w:pPr>
            <w:r w:rsidRPr="005915C9">
              <w:rPr>
                <w:rFonts w:eastAsia="Aptos" w:cs="Arial"/>
                <w:sz w:val="16"/>
                <w:szCs w:val="16"/>
              </w:rPr>
              <w:t>3'012’000</w:t>
            </w:r>
          </w:p>
        </w:tc>
        <w:tc>
          <w:tcPr>
            <w:tcW w:w="1075" w:type="dxa"/>
            <w:shd w:val="clear" w:color="auto" w:fill="auto"/>
            <w:tcMar>
              <w:top w:w="15" w:type="dxa"/>
              <w:left w:w="15" w:type="dxa"/>
              <w:right w:w="15" w:type="dxa"/>
            </w:tcMar>
            <w:vAlign w:val="center"/>
          </w:tcPr>
          <w:p w14:paraId="0281551D" w14:textId="77777777" w:rsidR="006D10AE" w:rsidRPr="005915C9" w:rsidRDefault="006D10AE" w:rsidP="005F4ECD">
            <w:pPr>
              <w:jc w:val="right"/>
              <w:rPr>
                <w:rFonts w:eastAsia="Aptos" w:cs="Arial"/>
                <w:sz w:val="16"/>
                <w:szCs w:val="16"/>
              </w:rPr>
            </w:pPr>
            <w:r w:rsidRPr="005915C9">
              <w:rPr>
                <w:rFonts w:eastAsia="Aptos" w:cs="Arial"/>
                <w:sz w:val="16"/>
                <w:szCs w:val="16"/>
              </w:rPr>
              <w:t>3'240’300</w:t>
            </w:r>
          </w:p>
        </w:tc>
        <w:tc>
          <w:tcPr>
            <w:tcW w:w="1076" w:type="dxa"/>
            <w:shd w:val="clear" w:color="auto" w:fill="auto"/>
            <w:tcMar>
              <w:top w:w="15" w:type="dxa"/>
              <w:left w:w="15" w:type="dxa"/>
              <w:right w:w="15" w:type="dxa"/>
            </w:tcMar>
            <w:vAlign w:val="center"/>
          </w:tcPr>
          <w:p w14:paraId="36AAF8A0" w14:textId="77777777" w:rsidR="006D10AE" w:rsidRPr="00865043" w:rsidRDefault="006D10AE" w:rsidP="005F4ECD">
            <w:pPr>
              <w:jc w:val="right"/>
              <w:rPr>
                <w:rFonts w:eastAsia="Aptos" w:cs="Arial"/>
                <w:sz w:val="16"/>
                <w:szCs w:val="16"/>
              </w:rPr>
            </w:pPr>
            <w:r w:rsidRPr="00865043">
              <w:rPr>
                <w:rFonts w:eastAsia="Aptos" w:cs="Arial"/>
                <w:sz w:val="16"/>
                <w:szCs w:val="16"/>
              </w:rPr>
              <w:t>3'326’500</w:t>
            </w:r>
          </w:p>
        </w:tc>
        <w:tc>
          <w:tcPr>
            <w:tcW w:w="1075" w:type="dxa"/>
            <w:shd w:val="clear" w:color="auto" w:fill="auto"/>
            <w:tcMar>
              <w:top w:w="15" w:type="dxa"/>
              <w:left w:w="15" w:type="dxa"/>
              <w:right w:w="15" w:type="dxa"/>
            </w:tcMar>
            <w:vAlign w:val="center"/>
          </w:tcPr>
          <w:p w14:paraId="5810E9B8" w14:textId="77777777" w:rsidR="006D10AE" w:rsidRPr="00865043" w:rsidRDefault="006D10AE" w:rsidP="005F4ECD">
            <w:pPr>
              <w:jc w:val="right"/>
              <w:rPr>
                <w:rFonts w:eastAsia="Aptos" w:cs="Arial"/>
                <w:sz w:val="16"/>
                <w:szCs w:val="16"/>
              </w:rPr>
            </w:pPr>
            <w:r w:rsidRPr="00865043">
              <w:rPr>
                <w:rFonts w:eastAsia="Aptos" w:cs="Arial"/>
                <w:sz w:val="16"/>
                <w:szCs w:val="16"/>
              </w:rPr>
              <w:t>2'520’000</w:t>
            </w:r>
          </w:p>
        </w:tc>
        <w:tc>
          <w:tcPr>
            <w:tcW w:w="1076" w:type="dxa"/>
            <w:shd w:val="clear" w:color="auto" w:fill="auto"/>
            <w:tcMar>
              <w:top w:w="15" w:type="dxa"/>
              <w:left w:w="15" w:type="dxa"/>
              <w:right w:w="15" w:type="dxa"/>
            </w:tcMar>
            <w:vAlign w:val="center"/>
          </w:tcPr>
          <w:p w14:paraId="1BE30F4A" w14:textId="77777777" w:rsidR="006D10AE" w:rsidRPr="005915C9" w:rsidRDefault="006D10AE" w:rsidP="005F4ECD">
            <w:pPr>
              <w:jc w:val="right"/>
              <w:rPr>
                <w:rFonts w:eastAsia="Aptos" w:cs="Arial"/>
                <w:sz w:val="16"/>
                <w:szCs w:val="16"/>
              </w:rPr>
            </w:pPr>
            <w:r w:rsidRPr="005915C9">
              <w:rPr>
                <w:rFonts w:eastAsia="Aptos" w:cs="Arial"/>
                <w:sz w:val="16"/>
                <w:szCs w:val="16"/>
              </w:rPr>
              <w:t>3'312’000</w:t>
            </w:r>
          </w:p>
        </w:tc>
        <w:tc>
          <w:tcPr>
            <w:tcW w:w="1075" w:type="dxa"/>
            <w:shd w:val="clear" w:color="auto" w:fill="auto"/>
            <w:tcMar>
              <w:top w:w="15" w:type="dxa"/>
              <w:left w:w="15" w:type="dxa"/>
              <w:right w:w="15" w:type="dxa"/>
            </w:tcMar>
            <w:vAlign w:val="center"/>
          </w:tcPr>
          <w:p w14:paraId="70CE3C62" w14:textId="77777777" w:rsidR="006D10AE" w:rsidRPr="005915C9" w:rsidRDefault="006D10AE" w:rsidP="005F4ECD">
            <w:pPr>
              <w:jc w:val="right"/>
              <w:rPr>
                <w:rFonts w:eastAsia="Aptos" w:cs="Arial"/>
                <w:sz w:val="16"/>
                <w:szCs w:val="16"/>
              </w:rPr>
            </w:pPr>
            <w:r w:rsidRPr="005915C9">
              <w:rPr>
                <w:rFonts w:eastAsia="Aptos" w:cs="Arial"/>
                <w:sz w:val="16"/>
                <w:szCs w:val="16"/>
              </w:rPr>
              <w:t>3'354’000</w:t>
            </w:r>
          </w:p>
        </w:tc>
        <w:tc>
          <w:tcPr>
            <w:tcW w:w="1076" w:type="dxa"/>
            <w:shd w:val="clear" w:color="auto" w:fill="auto"/>
            <w:tcMar>
              <w:top w:w="15" w:type="dxa"/>
              <w:left w:w="15" w:type="dxa"/>
              <w:right w:w="15" w:type="dxa"/>
            </w:tcMar>
            <w:vAlign w:val="center"/>
          </w:tcPr>
          <w:p w14:paraId="32EF65C7" w14:textId="77777777" w:rsidR="006D10AE" w:rsidRPr="005915C9" w:rsidRDefault="006D10AE" w:rsidP="005F4ECD">
            <w:pPr>
              <w:jc w:val="right"/>
              <w:rPr>
                <w:rFonts w:eastAsia="Aptos" w:cs="Arial"/>
                <w:sz w:val="16"/>
                <w:szCs w:val="16"/>
              </w:rPr>
            </w:pPr>
            <w:r w:rsidRPr="005915C9">
              <w:rPr>
                <w:rFonts w:eastAsia="Aptos" w:cs="Arial"/>
                <w:sz w:val="16"/>
                <w:szCs w:val="16"/>
              </w:rPr>
              <w:t>3'280’500</w:t>
            </w:r>
          </w:p>
        </w:tc>
      </w:tr>
      <w:tr w:rsidR="006D10AE" w:rsidRPr="005915C9" w14:paraId="241F71B8" w14:textId="77777777" w:rsidTr="00683443">
        <w:trPr>
          <w:trHeight w:val="315"/>
        </w:trPr>
        <w:tc>
          <w:tcPr>
            <w:tcW w:w="1965" w:type="dxa"/>
            <w:tcMar>
              <w:top w:w="15" w:type="dxa"/>
              <w:left w:w="15" w:type="dxa"/>
              <w:right w:w="15" w:type="dxa"/>
            </w:tcMar>
            <w:vAlign w:val="center"/>
          </w:tcPr>
          <w:p w14:paraId="44FFE4E7" w14:textId="77777777" w:rsidR="006D10AE" w:rsidRPr="005915C9" w:rsidRDefault="006D10AE" w:rsidP="005F4ECD">
            <w:pPr>
              <w:jc w:val="left"/>
              <w:rPr>
                <w:rFonts w:eastAsia="Aptos" w:cs="Arial"/>
                <w:b/>
                <w:sz w:val="16"/>
                <w:szCs w:val="16"/>
              </w:rPr>
            </w:pPr>
            <w:r w:rsidRPr="005915C9">
              <w:rPr>
                <w:rFonts w:eastAsia="Aptos" w:cs="Arial"/>
                <w:b/>
                <w:sz w:val="16"/>
                <w:szCs w:val="16"/>
                <w:lang w:val="fr-CH"/>
              </w:rPr>
              <w:t xml:space="preserve">Sundance </w:t>
            </w:r>
            <w:r w:rsidRPr="005915C9">
              <w:rPr>
                <w:rFonts w:eastAsia="Aptos" w:cs="Arial"/>
                <w:b/>
                <w:sz w:val="16"/>
                <w:szCs w:val="16"/>
              </w:rPr>
              <w:t>Film Festival</w:t>
            </w:r>
          </w:p>
        </w:tc>
        <w:tc>
          <w:tcPr>
            <w:tcW w:w="1075" w:type="dxa"/>
            <w:shd w:val="clear" w:color="auto" w:fill="auto"/>
            <w:tcMar>
              <w:top w:w="15" w:type="dxa"/>
              <w:left w:w="15" w:type="dxa"/>
              <w:right w:w="15" w:type="dxa"/>
            </w:tcMar>
            <w:vAlign w:val="center"/>
          </w:tcPr>
          <w:p w14:paraId="27FD3D99" w14:textId="77777777" w:rsidR="006D10AE" w:rsidRPr="005915C9" w:rsidRDefault="006D10AE" w:rsidP="005F4ECD">
            <w:pPr>
              <w:jc w:val="right"/>
              <w:rPr>
                <w:rFonts w:eastAsia="Aptos" w:cs="Arial"/>
                <w:sz w:val="16"/>
                <w:szCs w:val="16"/>
              </w:rPr>
            </w:pPr>
            <w:r w:rsidRPr="005915C9">
              <w:rPr>
                <w:rFonts w:eastAsia="Aptos" w:cs="Arial"/>
                <w:sz w:val="16"/>
                <w:szCs w:val="16"/>
              </w:rPr>
              <w:t>40'954’709</w:t>
            </w:r>
          </w:p>
        </w:tc>
        <w:tc>
          <w:tcPr>
            <w:tcW w:w="1075" w:type="dxa"/>
            <w:shd w:val="clear" w:color="auto" w:fill="auto"/>
            <w:tcMar>
              <w:top w:w="15" w:type="dxa"/>
              <w:left w:w="15" w:type="dxa"/>
              <w:right w:w="15" w:type="dxa"/>
            </w:tcMar>
            <w:vAlign w:val="center"/>
          </w:tcPr>
          <w:p w14:paraId="3930DB97" w14:textId="77777777" w:rsidR="006D10AE" w:rsidRPr="005915C9" w:rsidRDefault="006D10AE" w:rsidP="005F4ECD">
            <w:pPr>
              <w:jc w:val="right"/>
              <w:rPr>
                <w:rFonts w:eastAsia="Aptos" w:cs="Arial"/>
                <w:sz w:val="16"/>
                <w:szCs w:val="16"/>
              </w:rPr>
            </w:pPr>
            <w:r w:rsidRPr="005915C9">
              <w:rPr>
                <w:rFonts w:eastAsia="Aptos" w:cs="Arial"/>
                <w:sz w:val="16"/>
                <w:szCs w:val="16"/>
              </w:rPr>
              <w:t>45'735’476</w:t>
            </w:r>
          </w:p>
        </w:tc>
        <w:tc>
          <w:tcPr>
            <w:tcW w:w="1076" w:type="dxa"/>
            <w:shd w:val="clear" w:color="auto" w:fill="auto"/>
            <w:tcMar>
              <w:top w:w="15" w:type="dxa"/>
              <w:left w:w="15" w:type="dxa"/>
              <w:right w:w="15" w:type="dxa"/>
            </w:tcMar>
            <w:vAlign w:val="center"/>
          </w:tcPr>
          <w:p w14:paraId="226514DC" w14:textId="77777777" w:rsidR="006D10AE" w:rsidRPr="00865043" w:rsidRDefault="006D10AE" w:rsidP="005F4ECD">
            <w:pPr>
              <w:jc w:val="right"/>
              <w:rPr>
                <w:rFonts w:eastAsia="Aptos" w:cs="Arial"/>
                <w:sz w:val="16"/>
                <w:szCs w:val="16"/>
              </w:rPr>
            </w:pPr>
            <w:r w:rsidRPr="00865043">
              <w:rPr>
                <w:rFonts w:eastAsia="Aptos" w:cs="Arial"/>
                <w:sz w:val="16"/>
                <w:szCs w:val="16"/>
              </w:rPr>
              <w:t>45'004’525</w:t>
            </w:r>
          </w:p>
        </w:tc>
        <w:tc>
          <w:tcPr>
            <w:tcW w:w="1075" w:type="dxa"/>
            <w:shd w:val="clear" w:color="auto" w:fill="auto"/>
            <w:tcMar>
              <w:top w:w="15" w:type="dxa"/>
              <w:left w:w="15" w:type="dxa"/>
              <w:right w:w="15" w:type="dxa"/>
            </w:tcMar>
            <w:vAlign w:val="center"/>
          </w:tcPr>
          <w:p w14:paraId="1ADE1012" w14:textId="77777777" w:rsidR="006D10AE" w:rsidRPr="00865043" w:rsidRDefault="006D10AE" w:rsidP="005F4ECD">
            <w:pPr>
              <w:jc w:val="right"/>
              <w:rPr>
                <w:rFonts w:eastAsia="Aptos" w:cs="Arial"/>
                <w:sz w:val="16"/>
                <w:szCs w:val="16"/>
              </w:rPr>
            </w:pPr>
            <w:r w:rsidRPr="00865043">
              <w:rPr>
                <w:rFonts w:eastAsia="Aptos" w:cs="Arial"/>
                <w:sz w:val="16"/>
                <w:szCs w:val="16"/>
              </w:rPr>
              <w:t>34'045’841</w:t>
            </w:r>
          </w:p>
        </w:tc>
        <w:tc>
          <w:tcPr>
            <w:tcW w:w="1076" w:type="dxa"/>
            <w:shd w:val="clear" w:color="auto" w:fill="auto"/>
            <w:tcMar>
              <w:top w:w="15" w:type="dxa"/>
              <w:left w:w="15" w:type="dxa"/>
              <w:right w:w="15" w:type="dxa"/>
            </w:tcMar>
            <w:vAlign w:val="center"/>
          </w:tcPr>
          <w:p w14:paraId="541B3557" w14:textId="77777777" w:rsidR="006D10AE" w:rsidRPr="005915C9" w:rsidRDefault="006D10AE" w:rsidP="005F4ECD">
            <w:pPr>
              <w:jc w:val="right"/>
              <w:rPr>
                <w:rFonts w:eastAsia="Aptos" w:cs="Arial"/>
                <w:sz w:val="16"/>
                <w:szCs w:val="16"/>
              </w:rPr>
            </w:pPr>
            <w:r w:rsidRPr="005915C9">
              <w:rPr>
                <w:rFonts w:eastAsia="Aptos" w:cs="Arial"/>
                <w:sz w:val="16"/>
                <w:szCs w:val="16"/>
              </w:rPr>
              <w:t>39'378’675</w:t>
            </w:r>
          </w:p>
        </w:tc>
        <w:tc>
          <w:tcPr>
            <w:tcW w:w="1075" w:type="dxa"/>
            <w:shd w:val="clear" w:color="auto" w:fill="auto"/>
            <w:tcMar>
              <w:top w:w="15" w:type="dxa"/>
              <w:left w:w="15" w:type="dxa"/>
              <w:right w:w="15" w:type="dxa"/>
            </w:tcMar>
            <w:vAlign w:val="center"/>
          </w:tcPr>
          <w:p w14:paraId="32DA2A4A" w14:textId="77777777" w:rsidR="006D10AE" w:rsidRPr="005915C9" w:rsidRDefault="006D10AE" w:rsidP="005F4ECD">
            <w:pPr>
              <w:jc w:val="right"/>
              <w:rPr>
                <w:rFonts w:eastAsia="Aptos" w:cs="Arial"/>
                <w:sz w:val="16"/>
                <w:szCs w:val="16"/>
              </w:rPr>
            </w:pPr>
            <w:r w:rsidRPr="005915C9">
              <w:rPr>
                <w:rFonts w:eastAsia="Aptos" w:cs="Arial"/>
                <w:sz w:val="16"/>
                <w:szCs w:val="16"/>
              </w:rPr>
              <w:t>43'585’774</w:t>
            </w:r>
          </w:p>
        </w:tc>
        <w:tc>
          <w:tcPr>
            <w:tcW w:w="1076" w:type="dxa"/>
            <w:shd w:val="clear" w:color="auto" w:fill="auto"/>
            <w:tcMar>
              <w:top w:w="15" w:type="dxa"/>
              <w:left w:w="15" w:type="dxa"/>
              <w:right w:w="15" w:type="dxa"/>
            </w:tcMar>
            <w:vAlign w:val="center"/>
          </w:tcPr>
          <w:p w14:paraId="769530FF" w14:textId="77777777" w:rsidR="006D10AE" w:rsidRPr="005915C9" w:rsidRDefault="006D10AE" w:rsidP="005F4ECD">
            <w:pPr>
              <w:jc w:val="right"/>
              <w:rPr>
                <w:rFonts w:eastAsia="Aptos" w:cs="Arial"/>
                <w:sz w:val="16"/>
                <w:szCs w:val="16"/>
              </w:rPr>
            </w:pPr>
            <w:r>
              <w:rPr>
                <w:rFonts w:eastAsia="Aptos" w:cs="Arial"/>
                <w:sz w:val="16"/>
                <w:szCs w:val="16"/>
              </w:rPr>
              <w:t>Dato non noto</w:t>
            </w:r>
          </w:p>
        </w:tc>
      </w:tr>
      <w:tr w:rsidR="006D10AE" w:rsidRPr="005915C9" w14:paraId="0D5846FB" w14:textId="77777777" w:rsidTr="00683443">
        <w:trPr>
          <w:trHeight w:val="315"/>
        </w:trPr>
        <w:tc>
          <w:tcPr>
            <w:tcW w:w="1965" w:type="dxa"/>
            <w:tcMar>
              <w:top w:w="15" w:type="dxa"/>
              <w:left w:w="15" w:type="dxa"/>
              <w:right w:w="15" w:type="dxa"/>
            </w:tcMar>
            <w:vAlign w:val="center"/>
          </w:tcPr>
          <w:p w14:paraId="655A6C6B" w14:textId="77777777" w:rsidR="006D10AE" w:rsidRPr="005915C9" w:rsidRDefault="006D10AE" w:rsidP="005F4ECD">
            <w:pPr>
              <w:jc w:val="left"/>
              <w:rPr>
                <w:rFonts w:eastAsia="Aptos" w:cs="Arial"/>
                <w:b/>
                <w:sz w:val="16"/>
                <w:szCs w:val="16"/>
              </w:rPr>
            </w:pPr>
            <w:r w:rsidRPr="005915C9">
              <w:rPr>
                <w:rFonts w:eastAsia="Aptos" w:cs="Arial"/>
                <w:b/>
                <w:sz w:val="16"/>
                <w:szCs w:val="16"/>
              </w:rPr>
              <w:t>Festival di Cannes</w:t>
            </w:r>
          </w:p>
        </w:tc>
        <w:tc>
          <w:tcPr>
            <w:tcW w:w="1075" w:type="dxa"/>
            <w:shd w:val="clear" w:color="auto" w:fill="auto"/>
            <w:tcMar>
              <w:top w:w="15" w:type="dxa"/>
              <w:left w:w="15" w:type="dxa"/>
              <w:right w:w="15" w:type="dxa"/>
            </w:tcMar>
            <w:vAlign w:val="center"/>
          </w:tcPr>
          <w:p w14:paraId="58FE3723"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5" w:type="dxa"/>
            <w:shd w:val="clear" w:color="auto" w:fill="auto"/>
            <w:tcMar>
              <w:top w:w="15" w:type="dxa"/>
              <w:left w:w="15" w:type="dxa"/>
              <w:right w:w="15" w:type="dxa"/>
            </w:tcMar>
            <w:vAlign w:val="center"/>
          </w:tcPr>
          <w:p w14:paraId="2B9613A1" w14:textId="77777777" w:rsidR="006D10AE" w:rsidRPr="005915C9" w:rsidRDefault="006D10AE" w:rsidP="005F4ECD">
            <w:pPr>
              <w:jc w:val="right"/>
              <w:rPr>
                <w:rFonts w:eastAsia="Aptos" w:cs="Arial"/>
                <w:sz w:val="16"/>
                <w:szCs w:val="16"/>
              </w:rPr>
            </w:pPr>
            <w:r w:rsidRPr="005915C9">
              <w:rPr>
                <w:rFonts w:eastAsia="Aptos" w:cs="Arial"/>
                <w:sz w:val="16"/>
                <w:szCs w:val="16"/>
              </w:rPr>
              <w:t>18'766’200</w:t>
            </w:r>
          </w:p>
        </w:tc>
        <w:tc>
          <w:tcPr>
            <w:tcW w:w="1076" w:type="dxa"/>
            <w:shd w:val="clear" w:color="auto" w:fill="auto"/>
            <w:tcMar>
              <w:top w:w="15" w:type="dxa"/>
              <w:left w:w="15" w:type="dxa"/>
              <w:right w:w="15" w:type="dxa"/>
            </w:tcMar>
            <w:vAlign w:val="center"/>
          </w:tcPr>
          <w:p w14:paraId="377BE021" w14:textId="77777777" w:rsidR="006D10AE" w:rsidRPr="00865043" w:rsidRDefault="006D10AE" w:rsidP="005F4ECD">
            <w:pPr>
              <w:jc w:val="right"/>
              <w:rPr>
                <w:rFonts w:eastAsia="Aptos" w:cs="Arial"/>
                <w:sz w:val="16"/>
                <w:szCs w:val="16"/>
              </w:rPr>
            </w:pPr>
            <w:r>
              <w:rPr>
                <w:rFonts w:eastAsia="Aptos" w:cs="Arial"/>
                <w:sz w:val="16"/>
                <w:szCs w:val="16"/>
              </w:rPr>
              <w:t>Dato non noto</w:t>
            </w:r>
          </w:p>
        </w:tc>
        <w:tc>
          <w:tcPr>
            <w:tcW w:w="1075" w:type="dxa"/>
            <w:shd w:val="clear" w:color="auto" w:fill="auto"/>
            <w:tcMar>
              <w:top w:w="15" w:type="dxa"/>
              <w:left w:w="15" w:type="dxa"/>
              <w:right w:w="15" w:type="dxa"/>
            </w:tcMar>
            <w:vAlign w:val="center"/>
          </w:tcPr>
          <w:p w14:paraId="26522742" w14:textId="77777777" w:rsidR="006D10AE" w:rsidRPr="00865043" w:rsidRDefault="006D10AE" w:rsidP="005F4ECD">
            <w:pPr>
              <w:jc w:val="right"/>
              <w:rPr>
                <w:rFonts w:eastAsia="Aptos" w:cs="Arial"/>
                <w:sz w:val="16"/>
                <w:szCs w:val="16"/>
              </w:rPr>
            </w:pPr>
            <w:r w:rsidRPr="00865043">
              <w:rPr>
                <w:rFonts w:eastAsia="Aptos" w:cs="Arial"/>
                <w:sz w:val="16"/>
                <w:szCs w:val="16"/>
              </w:rPr>
              <w:t>28'149’300</w:t>
            </w:r>
          </w:p>
        </w:tc>
        <w:tc>
          <w:tcPr>
            <w:tcW w:w="1076" w:type="dxa"/>
            <w:shd w:val="clear" w:color="auto" w:fill="auto"/>
            <w:tcMar>
              <w:top w:w="15" w:type="dxa"/>
              <w:left w:w="15" w:type="dxa"/>
              <w:right w:w="15" w:type="dxa"/>
            </w:tcMar>
            <w:vAlign w:val="center"/>
          </w:tcPr>
          <w:p w14:paraId="38B8DD94" w14:textId="77777777" w:rsidR="006D10AE" w:rsidRPr="005915C9" w:rsidRDefault="006D10AE" w:rsidP="005F4ECD">
            <w:pPr>
              <w:jc w:val="right"/>
              <w:rPr>
                <w:rFonts w:eastAsia="Aptos" w:cs="Arial"/>
                <w:sz w:val="16"/>
                <w:szCs w:val="16"/>
              </w:rPr>
            </w:pPr>
            <w:r w:rsidRPr="005915C9">
              <w:rPr>
                <w:rFonts w:eastAsia="Aptos" w:cs="Arial"/>
                <w:sz w:val="16"/>
                <w:szCs w:val="16"/>
              </w:rPr>
              <w:t>16'806’800</w:t>
            </w:r>
          </w:p>
        </w:tc>
        <w:tc>
          <w:tcPr>
            <w:tcW w:w="1075" w:type="dxa"/>
            <w:shd w:val="clear" w:color="auto" w:fill="auto"/>
            <w:tcMar>
              <w:top w:w="15" w:type="dxa"/>
              <w:left w:w="15" w:type="dxa"/>
              <w:right w:w="15" w:type="dxa"/>
            </w:tcMar>
            <w:vAlign w:val="center"/>
          </w:tcPr>
          <w:p w14:paraId="27193F00" w14:textId="77777777" w:rsidR="006D10AE" w:rsidRPr="005915C9" w:rsidRDefault="006D10AE" w:rsidP="005F4ECD">
            <w:pPr>
              <w:jc w:val="right"/>
              <w:rPr>
                <w:rFonts w:eastAsia="Aptos" w:cs="Arial"/>
                <w:sz w:val="16"/>
                <w:szCs w:val="16"/>
              </w:rPr>
            </w:pPr>
            <w:r w:rsidRPr="005915C9">
              <w:rPr>
                <w:rFonts w:eastAsia="Aptos" w:cs="Arial"/>
                <w:sz w:val="16"/>
                <w:szCs w:val="16"/>
              </w:rPr>
              <w:t>21'581’130</w:t>
            </w:r>
          </w:p>
        </w:tc>
        <w:tc>
          <w:tcPr>
            <w:tcW w:w="1076" w:type="dxa"/>
            <w:shd w:val="clear" w:color="auto" w:fill="auto"/>
            <w:tcMar>
              <w:top w:w="15" w:type="dxa"/>
              <w:left w:w="15" w:type="dxa"/>
              <w:right w:w="15" w:type="dxa"/>
            </w:tcMar>
            <w:vAlign w:val="center"/>
          </w:tcPr>
          <w:p w14:paraId="0E929A60" w14:textId="77777777" w:rsidR="006D10AE" w:rsidRPr="005915C9" w:rsidRDefault="006D10AE" w:rsidP="005F4ECD">
            <w:pPr>
              <w:jc w:val="right"/>
              <w:rPr>
                <w:rFonts w:eastAsia="Aptos" w:cs="Arial"/>
                <w:sz w:val="16"/>
                <w:szCs w:val="16"/>
              </w:rPr>
            </w:pPr>
            <w:r w:rsidRPr="005915C9">
              <w:rPr>
                <w:rFonts w:eastAsia="Aptos" w:cs="Arial"/>
                <w:sz w:val="16"/>
                <w:szCs w:val="16"/>
              </w:rPr>
              <w:t>32'840’850</w:t>
            </w:r>
          </w:p>
        </w:tc>
      </w:tr>
      <w:tr w:rsidR="006D10AE" w:rsidRPr="005915C9" w14:paraId="3DCAE605" w14:textId="77777777" w:rsidTr="00683443">
        <w:trPr>
          <w:trHeight w:val="315"/>
        </w:trPr>
        <w:tc>
          <w:tcPr>
            <w:tcW w:w="1965" w:type="dxa"/>
            <w:tcMar>
              <w:top w:w="15" w:type="dxa"/>
              <w:left w:w="15" w:type="dxa"/>
              <w:right w:w="15" w:type="dxa"/>
            </w:tcMar>
            <w:vAlign w:val="center"/>
          </w:tcPr>
          <w:p w14:paraId="0EA7C688" w14:textId="77777777" w:rsidR="006D10AE" w:rsidRPr="005915C9" w:rsidRDefault="006D10AE" w:rsidP="005F4ECD">
            <w:pPr>
              <w:jc w:val="left"/>
              <w:rPr>
                <w:rFonts w:eastAsia="Aptos" w:cs="Arial"/>
                <w:b/>
                <w:sz w:val="16"/>
                <w:szCs w:val="16"/>
              </w:rPr>
            </w:pPr>
            <w:r w:rsidRPr="005915C9">
              <w:rPr>
                <w:rFonts w:eastAsia="Aptos" w:cs="Arial"/>
                <w:b/>
                <w:sz w:val="16"/>
                <w:szCs w:val="16"/>
              </w:rPr>
              <w:t xml:space="preserve">Festival di </w:t>
            </w:r>
            <w:r w:rsidRPr="005915C9" w:rsidDel="00663319">
              <w:rPr>
                <w:rFonts w:eastAsia="Aptos" w:cs="Arial"/>
                <w:b/>
                <w:sz w:val="16"/>
                <w:szCs w:val="16"/>
              </w:rPr>
              <w:t>Venezia</w:t>
            </w:r>
          </w:p>
        </w:tc>
        <w:tc>
          <w:tcPr>
            <w:tcW w:w="1075" w:type="dxa"/>
            <w:shd w:val="clear" w:color="auto" w:fill="auto"/>
            <w:tcMar>
              <w:top w:w="15" w:type="dxa"/>
              <w:left w:w="15" w:type="dxa"/>
              <w:right w:w="15" w:type="dxa"/>
            </w:tcMar>
            <w:vAlign w:val="center"/>
          </w:tcPr>
          <w:p w14:paraId="5577FD7C"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5" w:type="dxa"/>
            <w:shd w:val="clear" w:color="auto" w:fill="auto"/>
            <w:tcMar>
              <w:top w:w="15" w:type="dxa"/>
              <w:left w:w="15" w:type="dxa"/>
              <w:right w:w="15" w:type="dxa"/>
            </w:tcMar>
            <w:vAlign w:val="center"/>
          </w:tcPr>
          <w:p w14:paraId="77447315"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6" w:type="dxa"/>
            <w:shd w:val="clear" w:color="auto" w:fill="auto"/>
            <w:tcMar>
              <w:top w:w="15" w:type="dxa"/>
              <w:left w:w="15" w:type="dxa"/>
              <w:right w:w="15" w:type="dxa"/>
            </w:tcMar>
            <w:vAlign w:val="center"/>
          </w:tcPr>
          <w:p w14:paraId="17FFE232" w14:textId="77777777" w:rsidR="006D10AE" w:rsidRPr="00865043" w:rsidRDefault="006D10AE" w:rsidP="005F4ECD">
            <w:pPr>
              <w:jc w:val="right"/>
              <w:rPr>
                <w:rFonts w:eastAsia="Aptos" w:cs="Arial"/>
                <w:sz w:val="16"/>
                <w:szCs w:val="16"/>
              </w:rPr>
            </w:pPr>
            <w:r>
              <w:rPr>
                <w:rFonts w:eastAsia="Aptos" w:cs="Arial"/>
                <w:sz w:val="16"/>
                <w:szCs w:val="16"/>
              </w:rPr>
              <w:t>Dato non noto</w:t>
            </w:r>
          </w:p>
        </w:tc>
        <w:tc>
          <w:tcPr>
            <w:tcW w:w="1075" w:type="dxa"/>
            <w:shd w:val="clear" w:color="auto" w:fill="auto"/>
            <w:tcMar>
              <w:top w:w="15" w:type="dxa"/>
              <w:left w:w="15" w:type="dxa"/>
              <w:right w:w="15" w:type="dxa"/>
            </w:tcMar>
            <w:vAlign w:val="center"/>
          </w:tcPr>
          <w:p w14:paraId="4E954B7D" w14:textId="77777777" w:rsidR="006D10AE" w:rsidRPr="00865043" w:rsidRDefault="006D10AE" w:rsidP="005F4ECD">
            <w:pPr>
              <w:jc w:val="right"/>
              <w:rPr>
                <w:rFonts w:eastAsia="Aptos" w:cs="Arial"/>
                <w:sz w:val="16"/>
                <w:szCs w:val="16"/>
              </w:rPr>
            </w:pPr>
            <w:r>
              <w:rPr>
                <w:rFonts w:eastAsia="Aptos" w:cs="Arial"/>
                <w:sz w:val="16"/>
                <w:szCs w:val="16"/>
              </w:rPr>
              <w:t>Dato non noto</w:t>
            </w:r>
          </w:p>
        </w:tc>
        <w:tc>
          <w:tcPr>
            <w:tcW w:w="1076" w:type="dxa"/>
            <w:shd w:val="clear" w:color="auto" w:fill="auto"/>
            <w:tcMar>
              <w:top w:w="15" w:type="dxa"/>
              <w:left w:w="15" w:type="dxa"/>
              <w:right w:w="15" w:type="dxa"/>
            </w:tcMar>
            <w:vAlign w:val="center"/>
          </w:tcPr>
          <w:p w14:paraId="507DE482"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5" w:type="dxa"/>
            <w:shd w:val="clear" w:color="auto" w:fill="auto"/>
            <w:tcMar>
              <w:top w:w="15" w:type="dxa"/>
              <w:left w:w="15" w:type="dxa"/>
              <w:right w:w="15" w:type="dxa"/>
            </w:tcMar>
            <w:vAlign w:val="center"/>
          </w:tcPr>
          <w:p w14:paraId="08B430DD" w14:textId="77777777" w:rsidR="006D10AE" w:rsidRPr="005915C9" w:rsidRDefault="006D10AE" w:rsidP="005F4ECD">
            <w:pPr>
              <w:jc w:val="right"/>
              <w:rPr>
                <w:rFonts w:eastAsia="Aptos" w:cs="Arial"/>
                <w:sz w:val="16"/>
                <w:szCs w:val="16"/>
              </w:rPr>
            </w:pPr>
            <w:r w:rsidRPr="005915C9">
              <w:rPr>
                <w:rFonts w:eastAsia="Aptos" w:cs="Arial"/>
                <w:sz w:val="16"/>
                <w:szCs w:val="16"/>
              </w:rPr>
              <w:t>25'334’370</w:t>
            </w:r>
          </w:p>
        </w:tc>
        <w:tc>
          <w:tcPr>
            <w:tcW w:w="1076" w:type="dxa"/>
            <w:shd w:val="clear" w:color="auto" w:fill="auto"/>
            <w:tcMar>
              <w:top w:w="15" w:type="dxa"/>
              <w:left w:w="15" w:type="dxa"/>
              <w:right w:w="15" w:type="dxa"/>
            </w:tcMar>
            <w:vAlign w:val="center"/>
          </w:tcPr>
          <w:p w14:paraId="03C33567" w14:textId="77777777" w:rsidR="006D10AE" w:rsidRPr="005915C9" w:rsidRDefault="006D10AE" w:rsidP="005F4ECD">
            <w:pPr>
              <w:jc w:val="right"/>
              <w:rPr>
                <w:rFonts w:eastAsia="Aptos" w:cs="Arial"/>
                <w:sz w:val="16"/>
                <w:szCs w:val="16"/>
              </w:rPr>
            </w:pPr>
            <w:r w:rsidRPr="005915C9">
              <w:rPr>
                <w:rFonts w:eastAsia="Aptos" w:cs="Arial"/>
                <w:sz w:val="16"/>
                <w:szCs w:val="16"/>
              </w:rPr>
              <w:t>21'581’130</w:t>
            </w:r>
          </w:p>
        </w:tc>
      </w:tr>
      <w:tr w:rsidR="006D10AE" w:rsidRPr="005915C9" w14:paraId="618796B3" w14:textId="77777777" w:rsidTr="00683443">
        <w:trPr>
          <w:trHeight w:val="315"/>
        </w:trPr>
        <w:tc>
          <w:tcPr>
            <w:tcW w:w="1965" w:type="dxa"/>
            <w:tcMar>
              <w:top w:w="15" w:type="dxa"/>
              <w:left w:w="15" w:type="dxa"/>
              <w:right w:w="15" w:type="dxa"/>
            </w:tcMar>
            <w:vAlign w:val="center"/>
          </w:tcPr>
          <w:p w14:paraId="2BE72AF4" w14:textId="77777777" w:rsidR="006D10AE" w:rsidRPr="005915C9" w:rsidRDefault="006D10AE" w:rsidP="005F4ECD">
            <w:pPr>
              <w:jc w:val="left"/>
              <w:rPr>
                <w:rFonts w:eastAsia="Aptos" w:cs="Arial"/>
                <w:b/>
                <w:sz w:val="16"/>
                <w:szCs w:val="16"/>
              </w:rPr>
            </w:pPr>
            <w:r w:rsidRPr="005915C9">
              <w:rPr>
                <w:rFonts w:eastAsia="Aptos" w:cs="Arial"/>
                <w:b/>
                <w:sz w:val="16"/>
                <w:szCs w:val="16"/>
              </w:rPr>
              <w:t>Berlinale</w:t>
            </w:r>
          </w:p>
        </w:tc>
        <w:tc>
          <w:tcPr>
            <w:tcW w:w="1075" w:type="dxa"/>
            <w:shd w:val="clear" w:color="auto" w:fill="auto"/>
            <w:tcMar>
              <w:top w:w="15" w:type="dxa"/>
              <w:left w:w="15" w:type="dxa"/>
              <w:right w:w="15" w:type="dxa"/>
            </w:tcMar>
            <w:vAlign w:val="center"/>
          </w:tcPr>
          <w:p w14:paraId="5E67A403" w14:textId="77777777" w:rsidR="006D10AE" w:rsidRPr="005915C9" w:rsidRDefault="006D10AE" w:rsidP="005F4ECD">
            <w:pPr>
              <w:jc w:val="right"/>
              <w:rPr>
                <w:rFonts w:eastAsia="Aptos" w:cs="Arial"/>
                <w:sz w:val="16"/>
                <w:szCs w:val="16"/>
              </w:rPr>
            </w:pPr>
            <w:r w:rsidRPr="005915C9">
              <w:rPr>
                <w:rFonts w:eastAsia="Aptos" w:cs="Arial"/>
                <w:sz w:val="16"/>
                <w:szCs w:val="16"/>
              </w:rPr>
              <w:t>24'396’060</w:t>
            </w:r>
          </w:p>
        </w:tc>
        <w:tc>
          <w:tcPr>
            <w:tcW w:w="1075" w:type="dxa"/>
            <w:shd w:val="clear" w:color="auto" w:fill="auto"/>
            <w:tcMar>
              <w:top w:w="15" w:type="dxa"/>
              <w:left w:w="15" w:type="dxa"/>
              <w:right w:w="15" w:type="dxa"/>
            </w:tcMar>
            <w:vAlign w:val="center"/>
          </w:tcPr>
          <w:p w14:paraId="490BEAF8" w14:textId="77777777" w:rsidR="006D10AE" w:rsidRPr="005915C9" w:rsidRDefault="006D10AE" w:rsidP="005F4ECD">
            <w:pPr>
              <w:jc w:val="right"/>
              <w:rPr>
                <w:rFonts w:eastAsia="Aptos" w:cs="Arial"/>
                <w:sz w:val="16"/>
                <w:szCs w:val="16"/>
              </w:rPr>
            </w:pPr>
            <w:r w:rsidRPr="005915C9">
              <w:rPr>
                <w:rFonts w:eastAsia="Aptos" w:cs="Arial"/>
                <w:sz w:val="16"/>
                <w:szCs w:val="16"/>
              </w:rPr>
              <w:t>24'396’060</w:t>
            </w:r>
          </w:p>
        </w:tc>
        <w:tc>
          <w:tcPr>
            <w:tcW w:w="1076" w:type="dxa"/>
            <w:shd w:val="clear" w:color="auto" w:fill="auto"/>
            <w:tcMar>
              <w:top w:w="15" w:type="dxa"/>
              <w:left w:w="15" w:type="dxa"/>
              <w:right w:w="15" w:type="dxa"/>
            </w:tcMar>
            <w:vAlign w:val="center"/>
          </w:tcPr>
          <w:p w14:paraId="69420ACD" w14:textId="77777777" w:rsidR="006D10AE" w:rsidRPr="00865043" w:rsidRDefault="006D10AE" w:rsidP="005F4ECD">
            <w:pPr>
              <w:jc w:val="right"/>
              <w:rPr>
                <w:rFonts w:eastAsia="Aptos" w:cs="Arial"/>
                <w:sz w:val="16"/>
                <w:szCs w:val="16"/>
              </w:rPr>
            </w:pPr>
            <w:r w:rsidRPr="00865043">
              <w:rPr>
                <w:rFonts w:eastAsia="Aptos" w:cs="Arial"/>
                <w:sz w:val="16"/>
                <w:szCs w:val="16"/>
              </w:rPr>
              <w:t>25'522’032</w:t>
            </w:r>
          </w:p>
        </w:tc>
        <w:tc>
          <w:tcPr>
            <w:tcW w:w="1075" w:type="dxa"/>
            <w:shd w:val="clear" w:color="auto" w:fill="auto"/>
            <w:tcMar>
              <w:top w:w="15" w:type="dxa"/>
              <w:left w:w="15" w:type="dxa"/>
              <w:right w:w="15" w:type="dxa"/>
            </w:tcMar>
            <w:vAlign w:val="center"/>
          </w:tcPr>
          <w:p w14:paraId="25A54B18" w14:textId="77777777" w:rsidR="006D10AE" w:rsidRPr="00865043" w:rsidRDefault="006D10AE" w:rsidP="005F4ECD">
            <w:pPr>
              <w:jc w:val="right"/>
              <w:rPr>
                <w:rFonts w:eastAsia="Aptos" w:cs="Arial"/>
                <w:sz w:val="16"/>
                <w:szCs w:val="16"/>
              </w:rPr>
            </w:pPr>
            <w:r w:rsidRPr="00865043">
              <w:rPr>
                <w:rFonts w:eastAsia="Aptos" w:cs="Arial"/>
                <w:sz w:val="16"/>
                <w:szCs w:val="16"/>
              </w:rPr>
              <w:t>19'798’341</w:t>
            </w:r>
          </w:p>
        </w:tc>
        <w:tc>
          <w:tcPr>
            <w:tcW w:w="1076" w:type="dxa"/>
            <w:shd w:val="clear" w:color="auto" w:fill="auto"/>
            <w:tcMar>
              <w:top w:w="15" w:type="dxa"/>
              <w:left w:w="15" w:type="dxa"/>
              <w:right w:w="15" w:type="dxa"/>
            </w:tcMar>
            <w:vAlign w:val="center"/>
          </w:tcPr>
          <w:p w14:paraId="513E8B6B" w14:textId="77777777" w:rsidR="006D10AE" w:rsidRPr="005915C9" w:rsidRDefault="006D10AE" w:rsidP="005F4ECD">
            <w:pPr>
              <w:jc w:val="right"/>
              <w:rPr>
                <w:rFonts w:eastAsia="Aptos" w:cs="Arial"/>
                <w:sz w:val="16"/>
                <w:szCs w:val="16"/>
              </w:rPr>
            </w:pPr>
            <w:r w:rsidRPr="005915C9">
              <w:rPr>
                <w:rFonts w:eastAsia="Aptos" w:cs="Arial"/>
                <w:sz w:val="16"/>
                <w:szCs w:val="16"/>
              </w:rPr>
              <w:t>27'023’328</w:t>
            </w:r>
          </w:p>
        </w:tc>
        <w:tc>
          <w:tcPr>
            <w:tcW w:w="1075" w:type="dxa"/>
            <w:shd w:val="clear" w:color="auto" w:fill="auto"/>
            <w:tcMar>
              <w:top w:w="15" w:type="dxa"/>
              <w:left w:w="15" w:type="dxa"/>
              <w:right w:w="15" w:type="dxa"/>
            </w:tcMar>
            <w:vAlign w:val="center"/>
          </w:tcPr>
          <w:p w14:paraId="67776E72" w14:textId="77777777" w:rsidR="006D10AE" w:rsidRPr="005915C9" w:rsidRDefault="006D10AE" w:rsidP="005F4ECD">
            <w:pPr>
              <w:jc w:val="right"/>
              <w:rPr>
                <w:rFonts w:eastAsia="Aptos" w:cs="Arial"/>
                <w:sz w:val="16"/>
                <w:szCs w:val="16"/>
              </w:rPr>
            </w:pPr>
            <w:r w:rsidRPr="005915C9">
              <w:rPr>
                <w:rFonts w:eastAsia="Aptos" w:cs="Arial"/>
                <w:sz w:val="16"/>
                <w:szCs w:val="16"/>
              </w:rPr>
              <w:t>30'307’413</w:t>
            </w:r>
          </w:p>
        </w:tc>
        <w:tc>
          <w:tcPr>
            <w:tcW w:w="1076" w:type="dxa"/>
            <w:shd w:val="clear" w:color="auto" w:fill="auto"/>
            <w:tcMar>
              <w:top w:w="15" w:type="dxa"/>
              <w:left w:w="15" w:type="dxa"/>
              <w:right w:w="15" w:type="dxa"/>
            </w:tcMar>
            <w:vAlign w:val="center"/>
          </w:tcPr>
          <w:p w14:paraId="6BD4FECD" w14:textId="77777777" w:rsidR="006D10AE" w:rsidRPr="005915C9" w:rsidRDefault="006D10AE" w:rsidP="005F4ECD">
            <w:pPr>
              <w:jc w:val="right"/>
              <w:rPr>
                <w:rFonts w:eastAsia="Aptos" w:cs="Arial"/>
                <w:sz w:val="16"/>
                <w:szCs w:val="16"/>
              </w:rPr>
            </w:pPr>
            <w:r w:rsidRPr="005915C9">
              <w:rPr>
                <w:rFonts w:eastAsia="Aptos" w:cs="Arial"/>
                <w:sz w:val="16"/>
                <w:szCs w:val="16"/>
              </w:rPr>
              <w:t>31'902’540</w:t>
            </w:r>
          </w:p>
        </w:tc>
      </w:tr>
      <w:tr w:rsidR="006D10AE" w:rsidRPr="005915C9" w14:paraId="420889F2" w14:textId="77777777" w:rsidTr="00683443">
        <w:trPr>
          <w:trHeight w:val="315"/>
        </w:trPr>
        <w:tc>
          <w:tcPr>
            <w:tcW w:w="1965" w:type="dxa"/>
            <w:tcMar>
              <w:top w:w="15" w:type="dxa"/>
              <w:left w:w="15" w:type="dxa"/>
              <w:right w:w="15" w:type="dxa"/>
            </w:tcMar>
            <w:vAlign w:val="center"/>
          </w:tcPr>
          <w:p w14:paraId="29AD32E3" w14:textId="77777777" w:rsidR="006D10AE" w:rsidRPr="005915C9" w:rsidRDefault="006D10AE" w:rsidP="005F4ECD">
            <w:pPr>
              <w:jc w:val="left"/>
              <w:rPr>
                <w:rFonts w:eastAsia="Aptos" w:cs="Arial"/>
                <w:b/>
                <w:sz w:val="16"/>
                <w:szCs w:val="16"/>
              </w:rPr>
            </w:pPr>
            <w:r w:rsidRPr="005915C9">
              <w:rPr>
                <w:rFonts w:eastAsia="Aptos" w:cs="Arial"/>
                <w:b/>
                <w:sz w:val="16"/>
                <w:szCs w:val="16"/>
              </w:rPr>
              <w:t>TIFF, Toronto</w:t>
            </w:r>
          </w:p>
        </w:tc>
        <w:tc>
          <w:tcPr>
            <w:tcW w:w="1075" w:type="dxa"/>
            <w:shd w:val="clear" w:color="auto" w:fill="auto"/>
            <w:tcMar>
              <w:top w:w="15" w:type="dxa"/>
              <w:left w:w="15" w:type="dxa"/>
              <w:right w:w="15" w:type="dxa"/>
            </w:tcMar>
            <w:vAlign w:val="center"/>
          </w:tcPr>
          <w:p w14:paraId="7485EA7B"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5" w:type="dxa"/>
            <w:shd w:val="clear" w:color="auto" w:fill="auto"/>
            <w:tcMar>
              <w:top w:w="15" w:type="dxa"/>
              <w:left w:w="15" w:type="dxa"/>
              <w:right w:w="15" w:type="dxa"/>
            </w:tcMar>
            <w:vAlign w:val="center"/>
          </w:tcPr>
          <w:p w14:paraId="50815D7B"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6" w:type="dxa"/>
            <w:shd w:val="clear" w:color="auto" w:fill="auto"/>
            <w:tcMar>
              <w:top w:w="15" w:type="dxa"/>
              <w:left w:w="15" w:type="dxa"/>
              <w:right w:w="15" w:type="dxa"/>
            </w:tcMar>
            <w:vAlign w:val="center"/>
          </w:tcPr>
          <w:p w14:paraId="0DEC07A3"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5" w:type="dxa"/>
            <w:shd w:val="clear" w:color="auto" w:fill="auto"/>
            <w:tcMar>
              <w:top w:w="15" w:type="dxa"/>
              <w:left w:w="15" w:type="dxa"/>
              <w:right w:w="15" w:type="dxa"/>
            </w:tcMar>
            <w:vAlign w:val="center"/>
          </w:tcPr>
          <w:p w14:paraId="32EDA46C"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6" w:type="dxa"/>
            <w:shd w:val="clear" w:color="auto" w:fill="auto"/>
            <w:tcMar>
              <w:top w:w="15" w:type="dxa"/>
              <w:left w:w="15" w:type="dxa"/>
              <w:right w:w="15" w:type="dxa"/>
            </w:tcMar>
            <w:vAlign w:val="center"/>
          </w:tcPr>
          <w:p w14:paraId="61C9A384" w14:textId="77777777" w:rsidR="006D10AE" w:rsidRPr="005915C9" w:rsidRDefault="006D10AE" w:rsidP="005F4ECD">
            <w:pPr>
              <w:jc w:val="right"/>
              <w:rPr>
                <w:rFonts w:eastAsia="Aptos" w:cs="Arial"/>
                <w:sz w:val="16"/>
                <w:szCs w:val="16"/>
              </w:rPr>
            </w:pPr>
            <w:r w:rsidRPr="005915C9">
              <w:rPr>
                <w:rFonts w:eastAsia="Aptos" w:cs="Arial"/>
                <w:sz w:val="16"/>
                <w:szCs w:val="16"/>
              </w:rPr>
              <w:t>36’499’402</w:t>
            </w:r>
          </w:p>
        </w:tc>
        <w:tc>
          <w:tcPr>
            <w:tcW w:w="1075" w:type="dxa"/>
            <w:shd w:val="clear" w:color="auto" w:fill="auto"/>
            <w:tcMar>
              <w:top w:w="15" w:type="dxa"/>
              <w:left w:w="15" w:type="dxa"/>
              <w:right w:w="15" w:type="dxa"/>
            </w:tcMar>
            <w:vAlign w:val="center"/>
          </w:tcPr>
          <w:p w14:paraId="0F92E875"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6" w:type="dxa"/>
            <w:shd w:val="clear" w:color="auto" w:fill="auto"/>
            <w:tcMar>
              <w:top w:w="15" w:type="dxa"/>
              <w:left w:w="15" w:type="dxa"/>
              <w:right w:w="15" w:type="dxa"/>
            </w:tcMar>
            <w:vAlign w:val="center"/>
          </w:tcPr>
          <w:p w14:paraId="11EC7A64" w14:textId="77777777" w:rsidR="006D10AE" w:rsidRPr="005915C9" w:rsidRDefault="006D10AE" w:rsidP="005F4ECD">
            <w:pPr>
              <w:jc w:val="right"/>
              <w:rPr>
                <w:rFonts w:eastAsia="Aptos" w:cs="Arial"/>
                <w:sz w:val="16"/>
                <w:szCs w:val="16"/>
              </w:rPr>
            </w:pPr>
            <w:r>
              <w:rPr>
                <w:rFonts w:eastAsia="Aptos" w:cs="Arial"/>
                <w:sz w:val="16"/>
                <w:szCs w:val="16"/>
              </w:rPr>
              <w:t>Dato non noto</w:t>
            </w:r>
          </w:p>
        </w:tc>
      </w:tr>
      <w:tr w:rsidR="006D10AE" w:rsidRPr="005915C9" w14:paraId="16ABEA94" w14:textId="77777777" w:rsidTr="00683443">
        <w:trPr>
          <w:trHeight w:val="315"/>
        </w:trPr>
        <w:tc>
          <w:tcPr>
            <w:tcW w:w="1965" w:type="dxa"/>
            <w:tcMar>
              <w:top w:w="15" w:type="dxa"/>
              <w:left w:w="15" w:type="dxa"/>
              <w:right w:w="15" w:type="dxa"/>
            </w:tcMar>
            <w:vAlign w:val="center"/>
          </w:tcPr>
          <w:p w14:paraId="5CA0CD8C" w14:textId="77777777" w:rsidR="006D10AE" w:rsidRPr="005915C9" w:rsidRDefault="006D10AE" w:rsidP="005F4ECD">
            <w:pPr>
              <w:jc w:val="left"/>
              <w:rPr>
                <w:rFonts w:eastAsia="Aptos" w:cs="Arial"/>
                <w:b/>
                <w:sz w:val="16"/>
                <w:szCs w:val="16"/>
              </w:rPr>
            </w:pPr>
            <w:r w:rsidRPr="005915C9">
              <w:rPr>
                <w:rFonts w:eastAsia="Aptos" w:cs="Arial"/>
                <w:b/>
                <w:sz w:val="16"/>
                <w:szCs w:val="16"/>
              </w:rPr>
              <w:t>Festival di San Sebastián</w:t>
            </w:r>
          </w:p>
        </w:tc>
        <w:tc>
          <w:tcPr>
            <w:tcW w:w="1075" w:type="dxa"/>
            <w:shd w:val="clear" w:color="auto" w:fill="auto"/>
            <w:tcMar>
              <w:top w:w="15" w:type="dxa"/>
              <w:left w:w="15" w:type="dxa"/>
              <w:right w:w="15" w:type="dxa"/>
            </w:tcMar>
            <w:vAlign w:val="center"/>
          </w:tcPr>
          <w:p w14:paraId="1FFA5C63"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5" w:type="dxa"/>
            <w:shd w:val="clear" w:color="auto" w:fill="auto"/>
            <w:tcMar>
              <w:top w:w="15" w:type="dxa"/>
              <w:left w:w="15" w:type="dxa"/>
              <w:right w:w="15" w:type="dxa"/>
            </w:tcMar>
            <w:vAlign w:val="center"/>
          </w:tcPr>
          <w:p w14:paraId="62B70459"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6" w:type="dxa"/>
            <w:shd w:val="clear" w:color="auto" w:fill="auto"/>
            <w:tcMar>
              <w:top w:w="15" w:type="dxa"/>
              <w:left w:w="15" w:type="dxa"/>
              <w:right w:w="15" w:type="dxa"/>
            </w:tcMar>
            <w:vAlign w:val="center"/>
          </w:tcPr>
          <w:p w14:paraId="222EC7FD"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5" w:type="dxa"/>
            <w:shd w:val="clear" w:color="auto" w:fill="auto"/>
            <w:tcMar>
              <w:top w:w="15" w:type="dxa"/>
              <w:left w:w="15" w:type="dxa"/>
              <w:right w:w="15" w:type="dxa"/>
            </w:tcMar>
            <w:vAlign w:val="center"/>
          </w:tcPr>
          <w:p w14:paraId="77BAFFD6"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6" w:type="dxa"/>
            <w:shd w:val="clear" w:color="auto" w:fill="auto"/>
            <w:tcMar>
              <w:top w:w="15" w:type="dxa"/>
              <w:left w:w="15" w:type="dxa"/>
              <w:right w:w="15" w:type="dxa"/>
            </w:tcMar>
            <w:vAlign w:val="center"/>
          </w:tcPr>
          <w:p w14:paraId="5BF5A728" w14:textId="77777777" w:rsidR="006D10AE" w:rsidRPr="005915C9" w:rsidRDefault="006D10AE" w:rsidP="005F4ECD">
            <w:pPr>
              <w:jc w:val="right"/>
              <w:rPr>
                <w:rFonts w:eastAsia="Aptos" w:cs="Arial"/>
                <w:sz w:val="16"/>
                <w:szCs w:val="16"/>
              </w:rPr>
            </w:pPr>
            <w:r>
              <w:rPr>
                <w:rFonts w:eastAsia="Aptos" w:cs="Arial"/>
                <w:sz w:val="16"/>
                <w:szCs w:val="16"/>
              </w:rPr>
              <w:t>Dato non noto</w:t>
            </w:r>
          </w:p>
        </w:tc>
        <w:tc>
          <w:tcPr>
            <w:tcW w:w="1075" w:type="dxa"/>
            <w:shd w:val="clear" w:color="auto" w:fill="auto"/>
            <w:tcMar>
              <w:top w:w="15" w:type="dxa"/>
              <w:left w:w="15" w:type="dxa"/>
              <w:right w:w="15" w:type="dxa"/>
            </w:tcMar>
            <w:vAlign w:val="center"/>
          </w:tcPr>
          <w:p w14:paraId="7A1A9174" w14:textId="77777777" w:rsidR="006D10AE" w:rsidRPr="005915C9" w:rsidRDefault="006D10AE" w:rsidP="005F4ECD">
            <w:pPr>
              <w:jc w:val="right"/>
              <w:rPr>
                <w:rFonts w:eastAsia="Aptos" w:cs="Arial"/>
                <w:sz w:val="16"/>
                <w:szCs w:val="16"/>
              </w:rPr>
            </w:pPr>
            <w:r w:rsidRPr="005915C9">
              <w:rPr>
                <w:rFonts w:eastAsia="Aptos" w:cs="Arial"/>
                <w:sz w:val="16"/>
                <w:szCs w:val="16"/>
              </w:rPr>
              <w:t>9’317’418</w:t>
            </w:r>
          </w:p>
        </w:tc>
        <w:tc>
          <w:tcPr>
            <w:tcW w:w="1076" w:type="dxa"/>
            <w:shd w:val="clear" w:color="auto" w:fill="auto"/>
            <w:tcMar>
              <w:top w:w="15" w:type="dxa"/>
              <w:left w:w="15" w:type="dxa"/>
              <w:right w:w="15" w:type="dxa"/>
            </w:tcMar>
            <w:vAlign w:val="center"/>
          </w:tcPr>
          <w:p w14:paraId="684B0CDE" w14:textId="77777777" w:rsidR="006D10AE" w:rsidRPr="005915C9" w:rsidRDefault="006D10AE" w:rsidP="005F4ECD">
            <w:pPr>
              <w:jc w:val="right"/>
              <w:rPr>
                <w:rFonts w:eastAsia="Aptos" w:cs="Arial"/>
                <w:sz w:val="16"/>
                <w:szCs w:val="16"/>
              </w:rPr>
            </w:pPr>
            <w:r w:rsidRPr="005915C9">
              <w:rPr>
                <w:rFonts w:eastAsia="Aptos" w:cs="Arial"/>
                <w:sz w:val="16"/>
                <w:szCs w:val="16"/>
              </w:rPr>
              <w:t>9'739’658</w:t>
            </w:r>
          </w:p>
        </w:tc>
      </w:tr>
    </w:tbl>
    <w:p w14:paraId="5C52F1A0" w14:textId="77777777" w:rsidR="00B53373" w:rsidRPr="004D3647" w:rsidRDefault="004D3647" w:rsidP="005F4ECD">
      <w:pPr>
        <w:pStyle w:val="Didascalia"/>
        <w:spacing w:after="0"/>
        <w:rPr>
          <w:rFonts w:eastAsia="Aptos" w:cs="Arial"/>
          <w:color w:val="auto"/>
          <w:sz w:val="16"/>
          <w:szCs w:val="16"/>
        </w:rPr>
      </w:pPr>
      <w:r w:rsidRPr="004F0A8E">
        <w:rPr>
          <w:rFonts w:eastAsia="Aptos" w:cs="Arial"/>
          <w:i w:val="0"/>
          <w:color w:val="auto"/>
          <w:sz w:val="16"/>
          <w:szCs w:val="16"/>
        </w:rPr>
        <w:t xml:space="preserve">FONTI: Locarno: LFF; i dati relativi agli altri Festival cinematografici sono stati ripresi dai rispettivi siti internet oppure da articoli </w:t>
      </w:r>
      <w:r w:rsidR="00995F41" w:rsidRPr="004F0A8E">
        <w:rPr>
          <w:rFonts w:eastAsia="Aptos" w:cs="Arial"/>
          <w:i w:val="0"/>
          <w:color w:val="auto"/>
          <w:sz w:val="16"/>
          <w:szCs w:val="16"/>
        </w:rPr>
        <w:t xml:space="preserve">di giornale </w:t>
      </w:r>
      <w:r w:rsidRPr="004F0A8E">
        <w:rPr>
          <w:rFonts w:eastAsia="Aptos" w:cs="Arial"/>
          <w:i w:val="0"/>
          <w:color w:val="auto"/>
          <w:sz w:val="16"/>
          <w:szCs w:val="16"/>
        </w:rPr>
        <w:t>online dedicati ai rispettivi budget</w:t>
      </w:r>
      <w:r w:rsidR="00995F41" w:rsidRPr="004F0A8E">
        <w:rPr>
          <w:rFonts w:eastAsia="Aptos" w:cs="Arial"/>
          <w:i w:val="0"/>
          <w:color w:val="auto"/>
          <w:sz w:val="16"/>
          <w:szCs w:val="16"/>
        </w:rPr>
        <w:t>.</w:t>
      </w:r>
    </w:p>
    <w:p w14:paraId="750C7A5D" w14:textId="77777777" w:rsidR="00B53373" w:rsidRPr="005915C9" w:rsidRDefault="00B53373" w:rsidP="005F4ECD">
      <w:pPr>
        <w:pStyle w:val="Elencocontinua3"/>
        <w:spacing w:after="0"/>
        <w:ind w:left="0"/>
        <w:rPr>
          <w:rFonts w:eastAsia="Aptos" w:cs="Arial"/>
        </w:rPr>
      </w:pPr>
    </w:p>
    <w:p w14:paraId="7ABF298F" w14:textId="28FC97C4" w:rsidR="0016373D" w:rsidRPr="005915C9" w:rsidRDefault="0016373D" w:rsidP="005F4ECD">
      <w:pPr>
        <w:pStyle w:val="Elencocontinua3"/>
        <w:spacing w:after="0"/>
        <w:ind w:left="0"/>
        <w:rPr>
          <w:rFonts w:eastAsia="Aptos" w:cs="Arial"/>
        </w:rPr>
      </w:pPr>
      <w:r w:rsidRPr="005915C9">
        <w:rPr>
          <w:rFonts w:eastAsia="Aptos" w:cs="Arial"/>
        </w:rPr>
        <w:t xml:space="preserve">La tabella 2 illustra </w:t>
      </w:r>
      <w:r w:rsidR="006D10AE" w:rsidRPr="005915C9">
        <w:rPr>
          <w:rFonts w:eastAsia="Aptos" w:cs="Arial"/>
        </w:rPr>
        <w:t>il numero di spettatori per il 2023</w:t>
      </w:r>
      <w:r w:rsidR="006D10AE" w:rsidRPr="006D10AE">
        <w:rPr>
          <w:rFonts w:eastAsia="Aptos" w:cs="Arial"/>
        </w:rPr>
        <w:t xml:space="preserve"> </w:t>
      </w:r>
      <w:r w:rsidR="006D10AE" w:rsidRPr="005915C9">
        <w:rPr>
          <w:rFonts w:eastAsia="Aptos" w:cs="Arial"/>
        </w:rPr>
        <w:t>di alcuni tra i maggiori festival cinematografici svizzeri e internazionali</w:t>
      </w:r>
      <w:r w:rsidR="006D10AE">
        <w:rPr>
          <w:rFonts w:eastAsia="Aptos" w:cs="Arial"/>
        </w:rPr>
        <w:t xml:space="preserve">, </w:t>
      </w:r>
      <w:r w:rsidRPr="005915C9">
        <w:rPr>
          <w:rFonts w:eastAsia="Aptos" w:cs="Arial"/>
        </w:rPr>
        <w:t xml:space="preserve">il </w:t>
      </w:r>
      <w:r w:rsidR="006D10AE">
        <w:rPr>
          <w:rFonts w:eastAsia="Aptos" w:cs="Arial"/>
        </w:rPr>
        <w:t xml:space="preserve">loro </w:t>
      </w:r>
      <w:r w:rsidRPr="005915C9">
        <w:rPr>
          <w:rFonts w:eastAsia="Aptos" w:cs="Arial"/>
        </w:rPr>
        <w:t>budget, dove disponibile</w:t>
      </w:r>
      <w:r w:rsidR="006D10AE">
        <w:rPr>
          <w:rFonts w:eastAsia="Aptos" w:cs="Arial"/>
        </w:rPr>
        <w:t xml:space="preserve"> </w:t>
      </w:r>
      <w:r w:rsidRPr="005915C9">
        <w:rPr>
          <w:rFonts w:eastAsia="Aptos" w:cs="Arial"/>
        </w:rPr>
        <w:t>la crescita percentuale del budget rispetto all’anno precedente</w:t>
      </w:r>
      <w:r w:rsidR="006D10AE">
        <w:rPr>
          <w:rFonts w:eastAsia="Aptos" w:cs="Arial"/>
        </w:rPr>
        <w:t>,</w:t>
      </w:r>
      <w:r w:rsidRPr="005915C9">
        <w:rPr>
          <w:rFonts w:eastAsia="Aptos" w:cs="Arial"/>
        </w:rPr>
        <w:t xml:space="preserve"> e la quota finanziata da enti pubblici.</w:t>
      </w:r>
    </w:p>
    <w:p w14:paraId="12AA42D2" w14:textId="77777777" w:rsidR="0016373D" w:rsidRPr="005915C9" w:rsidRDefault="0016373D" w:rsidP="005F4ECD">
      <w:pPr>
        <w:pStyle w:val="Elencocontinua3"/>
        <w:spacing w:after="0"/>
        <w:ind w:left="0"/>
        <w:rPr>
          <w:rFonts w:eastAsia="Aptos" w:cs="Arial"/>
        </w:rPr>
      </w:pPr>
    </w:p>
    <w:p w14:paraId="41FEEC3E" w14:textId="58E5FEEF" w:rsidR="00F7320B" w:rsidRDefault="00F7320B" w:rsidP="005F4ECD">
      <w:pPr>
        <w:pStyle w:val="Didascalia"/>
        <w:keepNext/>
        <w:spacing w:after="0"/>
      </w:pPr>
      <w:r>
        <w:t xml:space="preserve">Tabella </w:t>
      </w:r>
      <w:r>
        <w:fldChar w:fldCharType="begin"/>
      </w:r>
      <w:r>
        <w:instrText xml:space="preserve"> SEQ Tabella \* ARABIC </w:instrText>
      </w:r>
      <w:r>
        <w:fldChar w:fldCharType="separate"/>
      </w:r>
      <w:r>
        <w:rPr>
          <w:noProof/>
        </w:rPr>
        <w:t>2</w:t>
      </w:r>
      <w:r>
        <w:fldChar w:fldCharType="end"/>
      </w:r>
      <w:r>
        <w:t xml:space="preserve"> </w:t>
      </w:r>
      <w:r w:rsidRPr="00866010">
        <w:t>Principali festival svizzeri e internazionali: numero di spettatori, budget e % di finanziamento pubblico</w:t>
      </w:r>
    </w:p>
    <w:tbl>
      <w:tblPr>
        <w:tblStyle w:val="Grigliatabella"/>
        <w:tblW w:w="0" w:type="auto"/>
        <w:tblLook w:val="04A0" w:firstRow="1" w:lastRow="0" w:firstColumn="1" w:lastColumn="0" w:noHBand="0" w:noVBand="1"/>
      </w:tblPr>
      <w:tblGrid>
        <w:gridCol w:w="2413"/>
        <w:gridCol w:w="2368"/>
        <w:gridCol w:w="2720"/>
        <w:gridCol w:w="1974"/>
      </w:tblGrid>
      <w:tr w:rsidR="0016373D" w:rsidRPr="005915C9" w14:paraId="2202784B" w14:textId="77777777" w:rsidTr="00683443">
        <w:tc>
          <w:tcPr>
            <w:tcW w:w="2413" w:type="dxa"/>
            <w:tcBorders>
              <w:bottom w:val="single" w:sz="18" w:space="0" w:color="auto"/>
            </w:tcBorders>
            <w:vAlign w:val="center"/>
          </w:tcPr>
          <w:p w14:paraId="22195534" w14:textId="77777777" w:rsidR="0016373D" w:rsidRPr="005915C9" w:rsidRDefault="0016373D" w:rsidP="005F4ECD">
            <w:pPr>
              <w:pStyle w:val="Elencocontinua3"/>
              <w:spacing w:after="0"/>
              <w:ind w:left="0"/>
              <w:jc w:val="center"/>
              <w:rPr>
                <w:rFonts w:eastAsia="Aptos" w:cs="Arial"/>
                <w:b/>
                <w:sz w:val="20"/>
                <w:szCs w:val="20"/>
              </w:rPr>
            </w:pPr>
            <w:r w:rsidRPr="005915C9">
              <w:rPr>
                <w:rFonts w:eastAsia="Aptos" w:cs="Arial"/>
                <w:b/>
                <w:sz w:val="20"/>
                <w:szCs w:val="20"/>
              </w:rPr>
              <w:t>Festival</w:t>
            </w:r>
          </w:p>
        </w:tc>
        <w:tc>
          <w:tcPr>
            <w:tcW w:w="2368" w:type="dxa"/>
            <w:tcBorders>
              <w:bottom w:val="single" w:sz="18" w:space="0" w:color="auto"/>
            </w:tcBorders>
            <w:vAlign w:val="center"/>
          </w:tcPr>
          <w:p w14:paraId="40E6710D" w14:textId="77777777" w:rsidR="0016373D" w:rsidRPr="005915C9" w:rsidRDefault="0016373D" w:rsidP="005F4ECD">
            <w:pPr>
              <w:pStyle w:val="Elencocontinua3"/>
              <w:spacing w:after="0"/>
              <w:ind w:left="0"/>
              <w:jc w:val="center"/>
              <w:rPr>
                <w:rFonts w:eastAsia="Aptos" w:cs="Arial"/>
                <w:b/>
                <w:sz w:val="20"/>
                <w:szCs w:val="20"/>
              </w:rPr>
            </w:pPr>
            <w:r w:rsidRPr="005915C9">
              <w:rPr>
                <w:rFonts w:eastAsia="Aptos" w:cs="Arial"/>
                <w:b/>
                <w:sz w:val="20"/>
                <w:szCs w:val="20"/>
              </w:rPr>
              <w:t>Numero di spettatori paganti 2023*</w:t>
            </w:r>
          </w:p>
        </w:tc>
        <w:tc>
          <w:tcPr>
            <w:tcW w:w="2720" w:type="dxa"/>
            <w:tcBorders>
              <w:bottom w:val="single" w:sz="18" w:space="0" w:color="auto"/>
            </w:tcBorders>
            <w:vAlign w:val="center"/>
          </w:tcPr>
          <w:p w14:paraId="638BCC4C" w14:textId="21972AB2" w:rsidR="0016373D" w:rsidRPr="005915C9" w:rsidRDefault="0016373D" w:rsidP="005F4ECD">
            <w:pPr>
              <w:pStyle w:val="Elencocontinua3"/>
              <w:spacing w:after="0"/>
              <w:ind w:left="0"/>
              <w:jc w:val="center"/>
              <w:rPr>
                <w:rFonts w:eastAsia="Aptos" w:cs="Arial"/>
                <w:b/>
                <w:sz w:val="20"/>
                <w:szCs w:val="20"/>
              </w:rPr>
            </w:pPr>
            <w:r w:rsidRPr="005915C9">
              <w:rPr>
                <w:rFonts w:eastAsia="Aptos" w:cs="Arial"/>
                <w:b/>
                <w:sz w:val="20"/>
                <w:szCs w:val="20"/>
              </w:rPr>
              <w:t xml:space="preserve">Budget 2023 in franchi svizzeri (variazione </w:t>
            </w:r>
            <w:r w:rsidR="00D23760">
              <w:rPr>
                <w:rFonts w:eastAsia="Aptos" w:cs="Arial"/>
                <w:b/>
                <w:sz w:val="20"/>
                <w:szCs w:val="20"/>
              </w:rPr>
              <w:t>in %</w:t>
            </w:r>
            <w:r w:rsidRPr="005915C9">
              <w:rPr>
                <w:rFonts w:eastAsia="Aptos" w:cs="Arial"/>
                <w:b/>
                <w:sz w:val="20"/>
                <w:szCs w:val="20"/>
              </w:rPr>
              <w:t xml:space="preserve"> rispetto all’anno precedente)</w:t>
            </w:r>
          </w:p>
        </w:tc>
        <w:tc>
          <w:tcPr>
            <w:tcW w:w="1974" w:type="dxa"/>
            <w:tcBorders>
              <w:bottom w:val="single" w:sz="18" w:space="0" w:color="auto"/>
            </w:tcBorders>
            <w:vAlign w:val="center"/>
          </w:tcPr>
          <w:p w14:paraId="052971E1" w14:textId="77777777" w:rsidR="0016373D" w:rsidRPr="005915C9" w:rsidRDefault="0016373D" w:rsidP="005F4ECD">
            <w:pPr>
              <w:pStyle w:val="Elencocontinua3"/>
              <w:spacing w:after="0"/>
              <w:ind w:left="0"/>
              <w:jc w:val="center"/>
              <w:rPr>
                <w:rFonts w:eastAsia="Aptos" w:cs="Arial"/>
                <w:b/>
                <w:sz w:val="20"/>
                <w:szCs w:val="20"/>
              </w:rPr>
            </w:pPr>
            <w:r w:rsidRPr="005915C9">
              <w:rPr>
                <w:rFonts w:eastAsia="Aptos" w:cs="Arial"/>
                <w:b/>
                <w:sz w:val="20"/>
                <w:szCs w:val="20"/>
              </w:rPr>
              <w:t>% coperta da enti pubblici</w:t>
            </w:r>
          </w:p>
        </w:tc>
      </w:tr>
      <w:tr w:rsidR="0016373D" w:rsidRPr="005915C9" w14:paraId="1EB5E6D5" w14:textId="77777777" w:rsidTr="006D10AE">
        <w:tc>
          <w:tcPr>
            <w:tcW w:w="2413" w:type="dxa"/>
            <w:tcBorders>
              <w:top w:val="single" w:sz="18" w:space="0" w:color="auto"/>
            </w:tcBorders>
            <w:vAlign w:val="center"/>
          </w:tcPr>
          <w:p w14:paraId="53CD8786" w14:textId="77777777" w:rsidR="0016373D" w:rsidRPr="005915C9" w:rsidRDefault="0016373D" w:rsidP="005F4ECD">
            <w:pPr>
              <w:pStyle w:val="Elencocontinua3"/>
              <w:spacing w:after="0"/>
              <w:ind w:left="0"/>
              <w:jc w:val="left"/>
              <w:rPr>
                <w:rFonts w:eastAsia="Aptos" w:cs="Arial"/>
                <w:sz w:val="20"/>
                <w:szCs w:val="20"/>
              </w:rPr>
            </w:pPr>
            <w:r w:rsidRPr="005915C9">
              <w:rPr>
                <w:rFonts w:eastAsia="Aptos" w:cs="Arial"/>
                <w:sz w:val="20"/>
                <w:szCs w:val="20"/>
              </w:rPr>
              <w:t>Locarno Film Festival</w:t>
            </w:r>
          </w:p>
        </w:tc>
        <w:tc>
          <w:tcPr>
            <w:tcW w:w="2368" w:type="dxa"/>
            <w:tcBorders>
              <w:top w:val="single" w:sz="18" w:space="0" w:color="auto"/>
            </w:tcBorders>
            <w:vAlign w:val="center"/>
          </w:tcPr>
          <w:p w14:paraId="0ED4F4F4" w14:textId="77777777" w:rsidR="0016373D" w:rsidRPr="005915C9" w:rsidRDefault="0016373D" w:rsidP="005F4ECD">
            <w:pPr>
              <w:pStyle w:val="Elencocontinua3"/>
              <w:spacing w:after="0"/>
              <w:ind w:left="0"/>
              <w:jc w:val="right"/>
              <w:rPr>
                <w:rFonts w:cs="Arial"/>
              </w:rPr>
            </w:pPr>
            <w:r w:rsidRPr="005915C9">
              <w:rPr>
                <w:rFonts w:eastAsia="Aptos" w:cs="Arial"/>
                <w:sz w:val="20"/>
                <w:szCs w:val="20"/>
              </w:rPr>
              <w:t>146’930</w:t>
            </w:r>
          </w:p>
        </w:tc>
        <w:tc>
          <w:tcPr>
            <w:tcW w:w="2720" w:type="dxa"/>
            <w:tcBorders>
              <w:top w:val="single" w:sz="18" w:space="0" w:color="auto"/>
            </w:tcBorders>
            <w:vAlign w:val="center"/>
          </w:tcPr>
          <w:p w14:paraId="1AC5DCE1" w14:textId="7777777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17.5 milioni (+5%)</w:t>
            </w:r>
          </w:p>
        </w:tc>
        <w:tc>
          <w:tcPr>
            <w:tcW w:w="1974" w:type="dxa"/>
            <w:tcBorders>
              <w:top w:val="single" w:sz="18" w:space="0" w:color="auto"/>
            </w:tcBorders>
            <w:vAlign w:val="center"/>
          </w:tcPr>
          <w:p w14:paraId="33B76BF8" w14:textId="7777777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40%</w:t>
            </w:r>
          </w:p>
        </w:tc>
      </w:tr>
      <w:tr w:rsidR="0016373D" w:rsidRPr="005915C9" w14:paraId="009E277B" w14:textId="77777777" w:rsidTr="00B53373">
        <w:tc>
          <w:tcPr>
            <w:tcW w:w="2413" w:type="dxa"/>
            <w:vAlign w:val="center"/>
          </w:tcPr>
          <w:p w14:paraId="436535C5" w14:textId="77777777" w:rsidR="0016373D" w:rsidRPr="005915C9" w:rsidRDefault="0016373D" w:rsidP="005F4ECD">
            <w:pPr>
              <w:pStyle w:val="Elencocontinua3"/>
              <w:spacing w:after="0"/>
              <w:ind w:left="0"/>
              <w:jc w:val="left"/>
              <w:rPr>
                <w:rFonts w:eastAsia="Aptos" w:cs="Arial"/>
                <w:sz w:val="20"/>
                <w:szCs w:val="20"/>
              </w:rPr>
            </w:pPr>
            <w:r w:rsidRPr="005915C9">
              <w:rPr>
                <w:rFonts w:eastAsia="Aptos" w:cs="Arial"/>
                <w:sz w:val="20"/>
                <w:szCs w:val="20"/>
              </w:rPr>
              <w:t>Film Festival di Zurigo</w:t>
            </w:r>
          </w:p>
        </w:tc>
        <w:tc>
          <w:tcPr>
            <w:tcW w:w="2368" w:type="dxa"/>
            <w:vAlign w:val="center"/>
          </w:tcPr>
          <w:p w14:paraId="24AD0886" w14:textId="77777777" w:rsidR="006D10AE" w:rsidRDefault="0016373D" w:rsidP="005F4ECD">
            <w:pPr>
              <w:pStyle w:val="Elencocontinua3"/>
              <w:spacing w:after="0"/>
              <w:ind w:left="0"/>
              <w:jc w:val="right"/>
              <w:rPr>
                <w:rFonts w:eastAsia="Aptos" w:cs="Arial"/>
                <w:sz w:val="20"/>
                <w:szCs w:val="20"/>
              </w:rPr>
            </w:pPr>
            <w:r w:rsidRPr="005915C9">
              <w:rPr>
                <w:rFonts w:eastAsia="Aptos" w:cs="Arial"/>
                <w:sz w:val="20"/>
                <w:szCs w:val="20"/>
              </w:rPr>
              <w:t>130'000</w:t>
            </w:r>
          </w:p>
          <w:p w14:paraId="1CCCAFD8" w14:textId="7D56F59E"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(comunicato stampa)</w:t>
            </w:r>
          </w:p>
        </w:tc>
        <w:tc>
          <w:tcPr>
            <w:tcW w:w="2720" w:type="dxa"/>
            <w:vAlign w:val="center"/>
          </w:tcPr>
          <w:p w14:paraId="7382ACCF" w14:textId="77777777" w:rsidR="0016373D" w:rsidRPr="00AD7DD9" w:rsidRDefault="0016373D" w:rsidP="005F4ECD">
            <w:pPr>
              <w:pStyle w:val="Elencocontinua3"/>
              <w:spacing w:after="0"/>
              <w:ind w:left="0"/>
              <w:jc w:val="right"/>
              <w:rPr>
                <w:rFonts w:eastAsia="Aptos" w:cs="Arial"/>
                <w:sz w:val="20"/>
                <w:szCs w:val="20"/>
                <w:highlight w:val="yellow"/>
              </w:rPr>
            </w:pPr>
            <w:r w:rsidRPr="00AA6067">
              <w:rPr>
                <w:rFonts w:eastAsia="Aptos" w:cs="Arial"/>
                <w:sz w:val="20"/>
                <w:szCs w:val="20"/>
              </w:rPr>
              <w:t xml:space="preserve">8.4 milioni </w:t>
            </w:r>
          </w:p>
        </w:tc>
        <w:tc>
          <w:tcPr>
            <w:tcW w:w="1974" w:type="dxa"/>
            <w:vAlign w:val="center"/>
          </w:tcPr>
          <w:p w14:paraId="772C7C01" w14:textId="77777777" w:rsidR="0016373D" w:rsidRPr="000F0D83" w:rsidRDefault="00025E77" w:rsidP="005F4ECD">
            <w:pPr>
              <w:pStyle w:val="Elencocontinua3"/>
              <w:spacing w:after="0"/>
              <w:ind w:left="0"/>
              <w:jc w:val="right"/>
              <w:rPr>
                <w:rFonts w:eastAsia="Aptos" w:cs="Arial"/>
                <w:sz w:val="20"/>
                <w:szCs w:val="20"/>
                <w:highlight w:val="yellow"/>
              </w:rPr>
            </w:pPr>
            <w:r w:rsidRPr="000F0D83">
              <w:rPr>
                <w:rFonts w:eastAsia="Aptos" w:cs="Arial"/>
                <w:sz w:val="20"/>
                <w:szCs w:val="20"/>
              </w:rPr>
              <w:t>16%</w:t>
            </w:r>
          </w:p>
        </w:tc>
      </w:tr>
      <w:tr w:rsidR="0016373D" w:rsidRPr="005915C9" w14:paraId="6018B3CE" w14:textId="77777777" w:rsidTr="00B53373">
        <w:tc>
          <w:tcPr>
            <w:tcW w:w="2413" w:type="dxa"/>
            <w:vAlign w:val="center"/>
          </w:tcPr>
          <w:p w14:paraId="4E5D4990" w14:textId="77777777" w:rsidR="0016373D" w:rsidRPr="005915C9" w:rsidRDefault="0016373D" w:rsidP="005F4ECD">
            <w:pPr>
              <w:pStyle w:val="Elencocontinua3"/>
              <w:spacing w:after="0"/>
              <w:ind w:left="0"/>
              <w:jc w:val="left"/>
              <w:rPr>
                <w:rFonts w:eastAsia="Aptos" w:cs="Arial"/>
                <w:sz w:val="20"/>
                <w:szCs w:val="20"/>
              </w:rPr>
            </w:pPr>
            <w:r w:rsidRPr="005915C9">
              <w:rPr>
                <w:rFonts w:eastAsia="Aptos" w:cs="Arial"/>
                <w:sz w:val="20"/>
                <w:szCs w:val="20"/>
              </w:rPr>
              <w:t>Solothurner Filmtage</w:t>
            </w:r>
          </w:p>
        </w:tc>
        <w:tc>
          <w:tcPr>
            <w:tcW w:w="2368" w:type="dxa"/>
            <w:vAlign w:val="center"/>
          </w:tcPr>
          <w:p w14:paraId="3EBE501E" w14:textId="77777777" w:rsidR="006D10AE" w:rsidRDefault="0016373D" w:rsidP="005F4ECD">
            <w:pPr>
              <w:pStyle w:val="Elencocontinua3"/>
              <w:spacing w:after="0"/>
              <w:ind w:left="0"/>
              <w:jc w:val="right"/>
              <w:rPr>
                <w:rFonts w:eastAsia="Aptos" w:cs="Arial"/>
                <w:sz w:val="20"/>
                <w:szCs w:val="20"/>
              </w:rPr>
            </w:pPr>
            <w:r w:rsidRPr="005915C9">
              <w:rPr>
                <w:rFonts w:eastAsia="Aptos" w:cs="Arial"/>
                <w:sz w:val="20"/>
                <w:szCs w:val="20"/>
              </w:rPr>
              <w:t>60'000</w:t>
            </w:r>
          </w:p>
          <w:p w14:paraId="6BDBF5C6" w14:textId="0C19B02D"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(rapporto annuale)</w:t>
            </w:r>
          </w:p>
        </w:tc>
        <w:tc>
          <w:tcPr>
            <w:tcW w:w="2720" w:type="dxa"/>
            <w:vAlign w:val="center"/>
          </w:tcPr>
          <w:p w14:paraId="707097C6" w14:textId="7777777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3.4 milioni (2022,+1.3%)</w:t>
            </w:r>
          </w:p>
        </w:tc>
        <w:tc>
          <w:tcPr>
            <w:tcW w:w="1974" w:type="dxa"/>
            <w:vAlign w:val="center"/>
          </w:tcPr>
          <w:p w14:paraId="2A7B87E2" w14:textId="7777777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32%</w:t>
            </w:r>
          </w:p>
        </w:tc>
      </w:tr>
      <w:tr w:rsidR="0016373D" w:rsidRPr="005915C9" w14:paraId="138E9F18" w14:textId="77777777" w:rsidTr="00B53373">
        <w:tc>
          <w:tcPr>
            <w:tcW w:w="2413" w:type="dxa"/>
            <w:vAlign w:val="center"/>
          </w:tcPr>
          <w:p w14:paraId="2EB6C359" w14:textId="77777777" w:rsidR="0016373D" w:rsidRPr="005915C9" w:rsidRDefault="0016373D" w:rsidP="005F4ECD">
            <w:pPr>
              <w:pStyle w:val="Elencocontinua3"/>
              <w:spacing w:after="0"/>
              <w:ind w:left="0"/>
              <w:jc w:val="left"/>
              <w:rPr>
                <w:rFonts w:eastAsia="Aptos" w:cs="Arial"/>
                <w:sz w:val="20"/>
                <w:szCs w:val="20"/>
              </w:rPr>
            </w:pPr>
            <w:r w:rsidRPr="005915C9">
              <w:rPr>
                <w:rFonts w:eastAsia="Aptos" w:cs="Arial"/>
                <w:sz w:val="20"/>
                <w:szCs w:val="20"/>
              </w:rPr>
              <w:t>Sundance Film Festival (USA)</w:t>
            </w:r>
          </w:p>
        </w:tc>
        <w:tc>
          <w:tcPr>
            <w:tcW w:w="2368" w:type="dxa"/>
            <w:vAlign w:val="center"/>
          </w:tcPr>
          <w:p w14:paraId="744F33DB" w14:textId="77777777" w:rsidR="006D10AE" w:rsidRDefault="0016373D" w:rsidP="005F4ECD">
            <w:pPr>
              <w:pStyle w:val="Elencocontinua3"/>
              <w:spacing w:after="0"/>
              <w:ind w:left="0"/>
              <w:jc w:val="right"/>
              <w:rPr>
                <w:rFonts w:eastAsia="Aptos" w:cs="Arial"/>
                <w:sz w:val="20"/>
                <w:szCs w:val="20"/>
              </w:rPr>
            </w:pPr>
            <w:r w:rsidRPr="005915C9">
              <w:rPr>
                <w:rFonts w:eastAsia="Aptos" w:cs="Arial"/>
                <w:sz w:val="20"/>
                <w:szCs w:val="20"/>
              </w:rPr>
              <w:t>138'000</w:t>
            </w:r>
          </w:p>
          <w:p w14:paraId="3470FB2F" w14:textId="508878E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(comunicato stampa)</w:t>
            </w:r>
          </w:p>
        </w:tc>
        <w:tc>
          <w:tcPr>
            <w:tcW w:w="2720" w:type="dxa"/>
            <w:vAlign w:val="center"/>
          </w:tcPr>
          <w:p w14:paraId="6D610959" w14:textId="7777777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43.6 milioni (2022, +10.7%)</w:t>
            </w:r>
          </w:p>
        </w:tc>
        <w:tc>
          <w:tcPr>
            <w:tcW w:w="1974" w:type="dxa"/>
            <w:vAlign w:val="center"/>
          </w:tcPr>
          <w:p w14:paraId="3EB07BEA" w14:textId="7777777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12%</w:t>
            </w:r>
          </w:p>
        </w:tc>
      </w:tr>
      <w:tr w:rsidR="0016373D" w:rsidRPr="005915C9" w14:paraId="27D00A5A" w14:textId="77777777" w:rsidTr="00B53373">
        <w:tc>
          <w:tcPr>
            <w:tcW w:w="2413" w:type="dxa"/>
            <w:vAlign w:val="center"/>
          </w:tcPr>
          <w:p w14:paraId="617A2273" w14:textId="77777777" w:rsidR="0016373D" w:rsidRPr="005915C9" w:rsidRDefault="0016373D" w:rsidP="005F4ECD">
            <w:pPr>
              <w:pStyle w:val="Elencocontinua3"/>
              <w:spacing w:after="0"/>
              <w:ind w:left="0"/>
              <w:jc w:val="left"/>
              <w:rPr>
                <w:rFonts w:eastAsia="Aptos" w:cs="Arial"/>
                <w:sz w:val="20"/>
                <w:szCs w:val="20"/>
              </w:rPr>
            </w:pPr>
            <w:r w:rsidRPr="005915C9">
              <w:rPr>
                <w:rFonts w:eastAsia="Aptos" w:cs="Arial"/>
                <w:sz w:val="20"/>
                <w:szCs w:val="20"/>
              </w:rPr>
              <w:t>Festival di Venezia</w:t>
            </w:r>
            <w:r w:rsidR="00226576">
              <w:rPr>
                <w:rFonts w:eastAsia="Aptos" w:cs="Arial"/>
                <w:sz w:val="20"/>
                <w:szCs w:val="20"/>
              </w:rPr>
              <w:t xml:space="preserve"> (I)</w:t>
            </w:r>
          </w:p>
        </w:tc>
        <w:tc>
          <w:tcPr>
            <w:tcW w:w="2368" w:type="dxa"/>
            <w:vAlign w:val="center"/>
          </w:tcPr>
          <w:p w14:paraId="11B1125C" w14:textId="77777777" w:rsidR="006D10AE" w:rsidRDefault="0016373D" w:rsidP="005F4ECD">
            <w:pPr>
              <w:pStyle w:val="Elencocontinua3"/>
              <w:spacing w:after="0"/>
              <w:ind w:left="0"/>
              <w:jc w:val="right"/>
              <w:rPr>
                <w:rFonts w:eastAsia="Aptos" w:cs="Arial"/>
                <w:sz w:val="20"/>
                <w:szCs w:val="20"/>
              </w:rPr>
            </w:pPr>
            <w:r w:rsidRPr="005915C9">
              <w:rPr>
                <w:rFonts w:eastAsia="Aptos" w:cs="Arial"/>
                <w:sz w:val="20"/>
                <w:szCs w:val="20"/>
              </w:rPr>
              <w:t>230'000</w:t>
            </w:r>
          </w:p>
          <w:p w14:paraId="2588819A" w14:textId="1E93057F"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(comunicato stampa)</w:t>
            </w:r>
          </w:p>
        </w:tc>
        <w:tc>
          <w:tcPr>
            <w:tcW w:w="2720" w:type="dxa"/>
            <w:vAlign w:val="center"/>
          </w:tcPr>
          <w:p w14:paraId="00E0B309" w14:textId="7777777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25.3 milioni (2022,+28.4 %)</w:t>
            </w:r>
          </w:p>
        </w:tc>
        <w:tc>
          <w:tcPr>
            <w:tcW w:w="1974" w:type="dxa"/>
            <w:vAlign w:val="center"/>
          </w:tcPr>
          <w:p w14:paraId="47411BB0" w14:textId="7777777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60%</w:t>
            </w:r>
          </w:p>
        </w:tc>
      </w:tr>
      <w:tr w:rsidR="0016373D" w:rsidRPr="005915C9" w14:paraId="5272D79E" w14:textId="77777777" w:rsidTr="00D23760">
        <w:trPr>
          <w:trHeight w:val="251"/>
        </w:trPr>
        <w:tc>
          <w:tcPr>
            <w:tcW w:w="2413" w:type="dxa"/>
            <w:vAlign w:val="center"/>
          </w:tcPr>
          <w:p w14:paraId="7329F4B6" w14:textId="77777777" w:rsidR="0016373D" w:rsidRPr="005915C9" w:rsidRDefault="0016373D" w:rsidP="005F4ECD">
            <w:pPr>
              <w:pStyle w:val="Elencocontinua3"/>
              <w:spacing w:after="0"/>
              <w:ind w:left="0"/>
              <w:jc w:val="left"/>
              <w:rPr>
                <w:rFonts w:eastAsia="Aptos" w:cs="Arial"/>
                <w:sz w:val="20"/>
                <w:szCs w:val="20"/>
              </w:rPr>
            </w:pPr>
            <w:r w:rsidRPr="005915C9">
              <w:rPr>
                <w:rFonts w:eastAsia="Aptos" w:cs="Arial"/>
                <w:sz w:val="20"/>
                <w:szCs w:val="20"/>
              </w:rPr>
              <w:t>Berlin</w:t>
            </w:r>
            <w:r w:rsidR="00A46B96">
              <w:rPr>
                <w:rFonts w:eastAsia="Aptos" w:cs="Arial"/>
                <w:sz w:val="20"/>
                <w:szCs w:val="20"/>
              </w:rPr>
              <w:t>ale</w:t>
            </w:r>
            <w:r w:rsidR="00226576">
              <w:rPr>
                <w:rFonts w:eastAsia="Aptos" w:cs="Arial"/>
                <w:sz w:val="20"/>
                <w:szCs w:val="20"/>
              </w:rPr>
              <w:t xml:space="preserve"> (D)</w:t>
            </w:r>
          </w:p>
        </w:tc>
        <w:tc>
          <w:tcPr>
            <w:tcW w:w="2368" w:type="dxa"/>
            <w:vAlign w:val="center"/>
          </w:tcPr>
          <w:p w14:paraId="2B9DD80A" w14:textId="7777777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447’900</w:t>
            </w:r>
          </w:p>
        </w:tc>
        <w:tc>
          <w:tcPr>
            <w:tcW w:w="2720" w:type="dxa"/>
            <w:vAlign w:val="center"/>
          </w:tcPr>
          <w:p w14:paraId="6175BD17" w14:textId="7777777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27.1 milioni (2022, 12%)</w:t>
            </w:r>
          </w:p>
        </w:tc>
        <w:tc>
          <w:tcPr>
            <w:tcW w:w="1974" w:type="dxa"/>
            <w:vAlign w:val="center"/>
          </w:tcPr>
          <w:p w14:paraId="7CE403CD" w14:textId="77777777" w:rsidR="0016373D" w:rsidRPr="005915C9" w:rsidRDefault="0016373D" w:rsidP="005F4ECD">
            <w:pPr>
              <w:pStyle w:val="Elencocontinua3"/>
              <w:spacing w:after="0"/>
              <w:ind w:left="0"/>
              <w:jc w:val="right"/>
              <w:rPr>
                <w:rFonts w:eastAsia="Aptos" w:cs="Arial"/>
                <w:sz w:val="20"/>
                <w:szCs w:val="20"/>
              </w:rPr>
            </w:pPr>
            <w:r w:rsidRPr="005915C9">
              <w:rPr>
                <w:rFonts w:eastAsia="Aptos" w:cs="Arial"/>
                <w:sz w:val="20"/>
                <w:szCs w:val="20"/>
              </w:rPr>
              <w:t>40%</w:t>
            </w:r>
          </w:p>
        </w:tc>
      </w:tr>
    </w:tbl>
    <w:p w14:paraId="01A4B36C" w14:textId="77777777" w:rsidR="0016373D" w:rsidRPr="004D3647" w:rsidRDefault="00B53373" w:rsidP="005F4ECD">
      <w:pPr>
        <w:pStyle w:val="Didascalia"/>
        <w:spacing w:after="0"/>
        <w:rPr>
          <w:rFonts w:eastAsia="Aptos" w:cs="Arial"/>
          <w:color w:val="auto"/>
          <w:sz w:val="16"/>
          <w:szCs w:val="16"/>
        </w:rPr>
      </w:pPr>
      <w:r w:rsidRPr="004F0A8E">
        <w:rPr>
          <w:rFonts w:cs="Arial"/>
          <w:color w:val="auto"/>
          <w:sz w:val="16"/>
          <w:szCs w:val="16"/>
        </w:rPr>
        <w:t xml:space="preserve">* </w:t>
      </w:r>
      <w:r w:rsidR="004D3647" w:rsidRPr="004F0A8E">
        <w:rPr>
          <w:rFonts w:eastAsia="Aptos" w:cs="Arial"/>
          <w:i w:val="0"/>
          <w:color w:val="auto"/>
          <w:sz w:val="16"/>
          <w:szCs w:val="16"/>
        </w:rPr>
        <w:t xml:space="preserve">FONTI: Locarno: LFF dove non altrimenti specificato; i dati relativi agli altri Festival cinematografici sono stati ripresi dai rispettivi siti internet oppure da articoli </w:t>
      </w:r>
      <w:r w:rsidR="00995F41" w:rsidRPr="004F0A8E">
        <w:rPr>
          <w:rFonts w:eastAsia="Aptos" w:cs="Arial"/>
          <w:i w:val="0"/>
          <w:color w:val="auto"/>
          <w:sz w:val="16"/>
          <w:szCs w:val="16"/>
        </w:rPr>
        <w:t xml:space="preserve">di giornali </w:t>
      </w:r>
      <w:r w:rsidR="004D3647" w:rsidRPr="004F0A8E">
        <w:rPr>
          <w:rFonts w:eastAsia="Aptos" w:cs="Arial"/>
          <w:i w:val="0"/>
          <w:color w:val="auto"/>
          <w:sz w:val="16"/>
          <w:szCs w:val="16"/>
        </w:rPr>
        <w:t>online dedicati alle cifre raggiunte da ciascun evento.</w:t>
      </w:r>
    </w:p>
    <w:p w14:paraId="2683F39A" w14:textId="77777777" w:rsidR="00B53373" w:rsidRPr="005915C9" w:rsidRDefault="00B53373" w:rsidP="005F4ECD">
      <w:pPr>
        <w:pStyle w:val="Elencocontinua3"/>
        <w:spacing w:after="0"/>
        <w:ind w:left="0"/>
        <w:rPr>
          <w:rFonts w:eastAsia="Aptos" w:cs="Arial"/>
        </w:rPr>
      </w:pPr>
    </w:p>
    <w:p w14:paraId="400B0FD7" w14:textId="37D6F76E" w:rsidR="0016373D" w:rsidRPr="005915C9" w:rsidRDefault="0016373D" w:rsidP="005F4ECD">
      <w:pPr>
        <w:pStyle w:val="Elencocontinua3"/>
        <w:spacing w:after="0"/>
        <w:ind w:left="0"/>
        <w:rPr>
          <w:rFonts w:eastAsia="Aptos" w:cs="Arial"/>
        </w:rPr>
      </w:pPr>
      <w:r w:rsidRPr="005915C9">
        <w:rPr>
          <w:rFonts w:eastAsia="Aptos" w:cs="Arial"/>
        </w:rPr>
        <w:t xml:space="preserve">Di fronte all’aumento della concorrenza internazionale si è creata una tendenza di fondo: i grandi festival diventano sempre più grandi, mentre i piccoli festival diventano sempre più </w:t>
      </w:r>
      <w:r w:rsidR="00226576" w:rsidRPr="005915C9">
        <w:rPr>
          <w:rFonts w:eastAsia="Aptos" w:cs="Arial"/>
        </w:rPr>
        <w:t>a</w:t>
      </w:r>
      <w:r w:rsidR="00226576">
        <w:rPr>
          <w:rFonts w:eastAsia="Aptos" w:cs="Arial"/>
        </w:rPr>
        <w:t>g</w:t>
      </w:r>
      <w:r w:rsidR="00226576" w:rsidRPr="005915C9">
        <w:rPr>
          <w:rFonts w:eastAsia="Aptos" w:cs="Arial"/>
        </w:rPr>
        <w:t xml:space="preserve">ili </w:t>
      </w:r>
      <w:r w:rsidRPr="005915C9">
        <w:rPr>
          <w:rFonts w:eastAsia="Aptos" w:cs="Arial"/>
        </w:rPr>
        <w:t>e reattivi nel cogliere opportunità all’interno di nicchie settoriali.</w:t>
      </w:r>
      <w:r w:rsidR="00F7320B">
        <w:rPr>
          <w:rFonts w:eastAsia="Aptos" w:cs="Arial"/>
        </w:rPr>
        <w:t xml:space="preserve"> </w:t>
      </w:r>
      <w:r w:rsidRPr="005915C9">
        <w:rPr>
          <w:rFonts w:eastAsia="Aptos" w:cs="Arial"/>
        </w:rPr>
        <w:t xml:space="preserve">Fino a oggi il LFF ha mantenuto una posizione di rilievo tra i festival di prima categoria, conservando un posto tra i primi 5 grandi festival in Europa e tra i primi 10 nel mondo. Il mensile svizzero tedesco </w:t>
      </w:r>
      <w:r w:rsidRPr="003935C2">
        <w:rPr>
          <w:rFonts w:eastAsia="Aptos" w:cs="Arial"/>
          <w:i/>
        </w:rPr>
        <w:t>Bilanz</w:t>
      </w:r>
      <w:r w:rsidRPr="005915C9">
        <w:rPr>
          <w:rFonts w:eastAsia="Aptos" w:cs="Arial"/>
        </w:rPr>
        <w:t xml:space="preserve"> (nr. 8, 2023)</w:t>
      </w:r>
      <w:r w:rsidR="00B53373" w:rsidRPr="005915C9">
        <w:rPr>
          <w:rFonts w:eastAsia="Aptos" w:cs="Arial"/>
        </w:rPr>
        <w:t>,</w:t>
      </w:r>
      <w:r w:rsidRPr="005915C9">
        <w:rPr>
          <w:rFonts w:eastAsia="Aptos" w:cs="Arial"/>
        </w:rPr>
        <w:t xml:space="preserve"> dopo aver effettuato una ricerca sul tema, ha posizionato il Locarno Film Festival come settimo festival più importante al mondo. Per evitare il rischio di un </w:t>
      </w:r>
      <w:r w:rsidR="00B40769">
        <w:rPr>
          <w:rFonts w:eastAsia="Aptos" w:cs="Arial"/>
        </w:rPr>
        <w:t>f</w:t>
      </w:r>
      <w:r w:rsidR="00B40769" w:rsidRPr="005915C9">
        <w:rPr>
          <w:rFonts w:eastAsia="Aptos" w:cs="Arial"/>
        </w:rPr>
        <w:t xml:space="preserve">estival </w:t>
      </w:r>
      <w:r w:rsidRPr="005915C9">
        <w:rPr>
          <w:rFonts w:eastAsia="Aptos" w:cs="Arial"/>
        </w:rPr>
        <w:t>ridotto a causa della grande concorrenza, il LFF si è concentrato sempre di più sulla produzione e creazione di valor</w:t>
      </w:r>
      <w:r w:rsidR="00226576">
        <w:rPr>
          <w:rFonts w:eastAsia="Aptos" w:cs="Arial"/>
        </w:rPr>
        <w:t>e</w:t>
      </w:r>
      <w:r w:rsidRPr="005915C9">
        <w:rPr>
          <w:rFonts w:eastAsia="Aptos" w:cs="Arial"/>
        </w:rPr>
        <w:t xml:space="preserve"> aggiunt</w:t>
      </w:r>
      <w:r w:rsidR="00226576">
        <w:rPr>
          <w:rFonts w:eastAsia="Aptos" w:cs="Arial"/>
        </w:rPr>
        <w:t>o</w:t>
      </w:r>
      <w:r w:rsidRPr="005915C9">
        <w:rPr>
          <w:rFonts w:eastAsia="Aptos" w:cs="Arial"/>
        </w:rPr>
        <w:t>, anche attraverso la creazione di una piattaforma d’incontro sempre più solida con l’industria e i professionisti del mercato dell’audiovisivo</w:t>
      </w:r>
      <w:r w:rsidR="00226576">
        <w:rPr>
          <w:rFonts w:eastAsia="Aptos" w:cs="Arial"/>
        </w:rPr>
        <w:t>,</w:t>
      </w:r>
      <w:r w:rsidRPr="005915C9">
        <w:rPr>
          <w:rFonts w:eastAsia="Aptos" w:cs="Arial"/>
        </w:rPr>
        <w:t xml:space="preserve"> molto segmentato e sfaccettato.</w:t>
      </w:r>
    </w:p>
    <w:p w14:paraId="036B9313" w14:textId="77777777" w:rsidR="00B53373" w:rsidRPr="005915C9" w:rsidRDefault="00B53373" w:rsidP="005F4ECD">
      <w:pPr>
        <w:pStyle w:val="Elencocontinua3"/>
        <w:spacing w:after="0"/>
        <w:ind w:left="0"/>
        <w:rPr>
          <w:rFonts w:eastAsia="Aptos" w:cs="Arial"/>
        </w:rPr>
      </w:pPr>
    </w:p>
    <w:p w14:paraId="376E277F" w14:textId="7D0D76B9" w:rsidR="0016373D" w:rsidRDefault="0016373D" w:rsidP="005F4ECD">
      <w:pPr>
        <w:pStyle w:val="Elencocontinua3"/>
        <w:spacing w:after="0"/>
        <w:ind w:left="0"/>
        <w:rPr>
          <w:rFonts w:eastAsia="Aptos" w:cs="Arial"/>
        </w:rPr>
      </w:pPr>
      <w:r w:rsidRPr="005915C9">
        <w:rPr>
          <w:rFonts w:eastAsia="Aptos" w:cs="Arial"/>
        </w:rPr>
        <w:t xml:space="preserve">Il mantenimento degli standard attuali e la posizione rilevante del Festival sul piano internazionale dipendono anche dalla sua capacità di adattarsi alla rivoluzione digitale in atto. Negli ultimi venticinque anni, la spinta propulsiva delle nuove tecnologie ha portato a cambiamenti radicali per l’insieme dell’industria, obbligando i festival a ridisegnare la loro architettura e a ripensare la loro </w:t>
      </w:r>
      <w:r w:rsidRPr="005915C9">
        <w:rPr>
          <w:rFonts w:eastAsia="Aptos" w:cs="Arial"/>
        </w:rPr>
        <w:lastRenderedPageBreak/>
        <w:t>ragion d’essere.</w:t>
      </w:r>
      <w:r w:rsidR="00654435">
        <w:rPr>
          <w:rFonts w:eastAsia="Aptos" w:cs="Arial"/>
        </w:rPr>
        <w:t xml:space="preserve"> </w:t>
      </w:r>
      <w:r w:rsidRPr="005915C9">
        <w:rPr>
          <w:rFonts w:eastAsia="Aptos" w:cs="Arial"/>
        </w:rPr>
        <w:t xml:space="preserve">Abitudini e aspettative del pubblico hanno compiuto un </w:t>
      </w:r>
      <w:r w:rsidR="004E20FF">
        <w:rPr>
          <w:rFonts w:eastAsia="Aptos" w:cs="Arial"/>
        </w:rPr>
        <w:t xml:space="preserve">passaggio </w:t>
      </w:r>
      <w:r w:rsidRPr="005915C9">
        <w:rPr>
          <w:rFonts w:eastAsia="Aptos" w:cs="Arial"/>
        </w:rPr>
        <w:t xml:space="preserve">verso una fruizione più individuale e lontana dalle sale cinematografiche: lo spettatore ha ormai la consuetudine di crearsi palinsesti in piena autonomia, perché in rete può accedere a un catalogo di contenuti virtualmente illimitato e disponibile in qualsiasi momento a un prezzo modico. Le piattaforme di distribuzione digitale sono diventate attori economici imprescindibili, ma sono meno interessate al circuito promozionale tradizionale di cui i festival fanno parte, preferendo spesso proporre i film direttamente </w:t>
      </w:r>
      <w:r w:rsidR="00226576">
        <w:rPr>
          <w:rFonts w:eastAsia="Aptos" w:cs="Arial"/>
        </w:rPr>
        <w:t>ai propri</w:t>
      </w:r>
      <w:r w:rsidR="00226576" w:rsidRPr="005915C9">
        <w:rPr>
          <w:rFonts w:eastAsia="Aptos" w:cs="Arial"/>
        </w:rPr>
        <w:t xml:space="preserve"> </w:t>
      </w:r>
      <w:r w:rsidRPr="005915C9">
        <w:rPr>
          <w:rFonts w:eastAsia="Aptos" w:cs="Arial"/>
        </w:rPr>
        <w:t>abbonati. Le piattaforme di streaming di nicchia si organizzano invece come i festival per offrire una selezione curata di contenuti, diventando però così dei potenziali concorrenti per i festival tradizionali.</w:t>
      </w:r>
      <w:r w:rsidR="00B53373" w:rsidRPr="005915C9">
        <w:rPr>
          <w:rFonts w:eastAsia="Aptos" w:cs="Arial"/>
        </w:rPr>
        <w:t xml:space="preserve"> </w:t>
      </w:r>
      <w:r w:rsidRPr="005915C9">
        <w:rPr>
          <w:rFonts w:eastAsia="Aptos" w:cs="Arial"/>
        </w:rPr>
        <w:t xml:space="preserve">Le nuove tecnologie permettono anche l’evoluzione delle pratiche narrative. Il cinema trova nuovi strumenti creativi, per esempio nel formato seriale, nella realtà virtuale o nel videogioco. Una delle caratteristiche del LFF è proprio l’interesse per le contaminazioni tra il cinema e le altre discipline artistiche. L’apertura ai nuovi formati è particolarmente importante per coinvolgere il pubblico giovane; per poterli accogliere è però necessario dotarsi di mezzi </w:t>
      </w:r>
      <w:r w:rsidR="00226576">
        <w:rPr>
          <w:rFonts w:eastAsia="Aptos" w:cs="Arial"/>
        </w:rPr>
        <w:t xml:space="preserve">adeguati </w:t>
      </w:r>
      <w:r w:rsidRPr="005915C9">
        <w:rPr>
          <w:rFonts w:eastAsia="Aptos" w:cs="Arial"/>
        </w:rPr>
        <w:t xml:space="preserve">per seguirne il rapido sviluppo ed essere in grado di adattare </w:t>
      </w:r>
      <w:r w:rsidR="00226576">
        <w:rPr>
          <w:rFonts w:eastAsia="Aptos" w:cs="Arial"/>
        </w:rPr>
        <w:t xml:space="preserve">dinamicamente </w:t>
      </w:r>
      <w:r w:rsidRPr="005915C9">
        <w:rPr>
          <w:rFonts w:eastAsia="Aptos" w:cs="Arial"/>
        </w:rPr>
        <w:t>il palinsesto, gli spazi e la tecnologia di esibizione</w:t>
      </w:r>
      <w:r w:rsidR="00226576">
        <w:rPr>
          <w:rFonts w:eastAsia="Aptos" w:cs="Arial"/>
        </w:rPr>
        <w:t xml:space="preserve"> alle nuove tendenze</w:t>
      </w:r>
      <w:r w:rsidRPr="005915C9">
        <w:rPr>
          <w:rFonts w:eastAsia="Aptos" w:cs="Arial"/>
        </w:rPr>
        <w:t>.</w:t>
      </w:r>
    </w:p>
    <w:p w14:paraId="089093D1" w14:textId="77777777" w:rsidR="00E96B81" w:rsidRPr="005915C9" w:rsidRDefault="00E96B81" w:rsidP="005F4ECD">
      <w:pPr>
        <w:pStyle w:val="Elencocontinua3"/>
        <w:spacing w:after="0"/>
        <w:ind w:left="0"/>
        <w:rPr>
          <w:rFonts w:eastAsia="Aptos" w:cs="Arial"/>
        </w:rPr>
      </w:pPr>
    </w:p>
    <w:p w14:paraId="17EDF36E" w14:textId="4A1F0964" w:rsidR="0016373D" w:rsidRDefault="0016373D" w:rsidP="005F4ECD">
      <w:pPr>
        <w:rPr>
          <w:rFonts w:eastAsia="Aptos" w:cs="Arial"/>
        </w:rPr>
      </w:pPr>
      <w:r w:rsidRPr="005915C9">
        <w:rPr>
          <w:rFonts w:eastAsia="Aptos" w:cs="Arial"/>
        </w:rPr>
        <w:t xml:space="preserve">L’aumento del contributo cantonale a partire dal 2021 ha permesso al Festival di ridisegnare l’architettura digitale sulla quale poggia, riuscendo a far fronte in modo deciso ai segnali di inadeguatezza che erano emersi </w:t>
      </w:r>
      <w:r w:rsidR="00226576">
        <w:rPr>
          <w:rFonts w:eastAsia="Aptos" w:cs="Arial"/>
        </w:rPr>
        <w:t>negli anni precedenti</w:t>
      </w:r>
      <w:r w:rsidRPr="005915C9">
        <w:rPr>
          <w:rFonts w:eastAsia="Aptos" w:cs="Arial"/>
        </w:rPr>
        <w:t xml:space="preserve">. </w:t>
      </w:r>
      <w:r w:rsidRPr="005915C9">
        <w:rPr>
          <w:rFonts w:eastAsia="Aptos" w:cs="Arial"/>
          <w:color w:val="000000" w:themeColor="text1"/>
        </w:rPr>
        <w:t>All'interno del suo ecosistema digitale, il Festival deve gestire una vasta gamma di processi specialistici e diversificati, per i quali non esistono soluzioni standardizzate disponibili sul mercato, come avviene in altre industrie. Questa peculiarità porta il LFF a utilizzare una moltitudine di software e strumenti, generando inevitabilmente una stratificazione complessa di dati. Tale stratificazione rende difficile organizzare, integrare e valorizzare efficacemente le informazioni. La sfida, quindi, non risiede solo nel mantenere aggiornata l’infrastruttura digitale, ma anche nel riuscire a coordinare e ottimizzare questi sistemi eterogenei in modo che possano dialogare tra loro, offrendo una visione integrata e funzionale. La capacità di affrontare e superare questa sfida sarà determinante per il futuro del LFF, ma permetterà di migliorare le interazioni con il pubblico, i professionisti e i partner, e di sviluppare innovazioni che manterranno il LFF competitivo nel panorama internazionale</w:t>
      </w:r>
      <w:r w:rsidRPr="005915C9">
        <w:rPr>
          <w:rFonts w:eastAsia="Aptos" w:cs="Arial"/>
        </w:rPr>
        <w:t>.</w:t>
      </w:r>
    </w:p>
    <w:p w14:paraId="23B80F7B" w14:textId="77777777" w:rsidR="005F4ECD" w:rsidRPr="005915C9" w:rsidRDefault="005F4ECD" w:rsidP="005F4ECD">
      <w:pPr>
        <w:rPr>
          <w:rFonts w:eastAsia="Aptos" w:cs="Arial"/>
        </w:rPr>
      </w:pPr>
    </w:p>
    <w:p w14:paraId="0C0C4273" w14:textId="43F03726" w:rsidR="0020333D" w:rsidRPr="005F4ECD" w:rsidRDefault="0016373D" w:rsidP="005F4ECD">
      <w:pPr>
        <w:pStyle w:val="Titolo2"/>
        <w:numPr>
          <w:ilvl w:val="0"/>
          <w:numId w:val="44"/>
        </w:numPr>
        <w:spacing w:before="0" w:after="0"/>
        <w:ind w:left="426" w:hanging="426"/>
        <w:rPr>
          <w:rFonts w:ascii="Arial" w:hAnsi="Arial" w:cs="Arial"/>
          <w:sz w:val="22"/>
        </w:rPr>
      </w:pPr>
      <w:bookmarkStart w:id="7" w:name="_Toc190433435"/>
      <w:r w:rsidRPr="00DC21E9">
        <w:rPr>
          <w:rFonts w:ascii="Arial" w:hAnsi="Arial" w:cs="Arial"/>
          <w:sz w:val="22"/>
        </w:rPr>
        <w:t>La strategia del LFF per lo sviluppo futuro</w:t>
      </w:r>
      <w:bookmarkEnd w:id="7"/>
    </w:p>
    <w:p w14:paraId="4D5DF757" w14:textId="77777777" w:rsidR="0016373D" w:rsidRPr="005915C9" w:rsidRDefault="0016373D" w:rsidP="005F4ECD">
      <w:pPr>
        <w:rPr>
          <w:rFonts w:eastAsia="Aptos" w:cs="Arial"/>
        </w:rPr>
      </w:pPr>
      <w:r w:rsidRPr="005915C9">
        <w:rPr>
          <w:rFonts w:eastAsia="Aptos" w:cs="Arial"/>
        </w:rPr>
        <w:t>Per una manifestazione dalla forte valenza storica come il Locarno Film Festival, è naturale guardare al futuro mantenendo viva una predisposizione al cambiamento. Per conservare la sua attrattività, soprattutto nei confronti del pubblico più giovane, il Festival ha iniziato un percorso di evoluzione della sua offerta. In questo senso</w:t>
      </w:r>
      <w:r w:rsidRPr="005915C9" w:rsidDel="00743D6F">
        <w:rPr>
          <w:rFonts w:eastAsia="Aptos" w:cs="Arial"/>
        </w:rPr>
        <w:t xml:space="preserve"> </w:t>
      </w:r>
      <w:r w:rsidRPr="005915C9">
        <w:rPr>
          <w:rFonts w:eastAsia="Aptos" w:cs="Arial"/>
        </w:rPr>
        <w:t>si è adoperato da un lato nel potenziare la dinamica dell’evento e dell’esperienza collettiva, dall’altro nel portare i suoi contenuti in altri luoghi allo scopo di coinvolgere pubblici nuovi e diversi.</w:t>
      </w:r>
    </w:p>
    <w:p w14:paraId="28E69BF9" w14:textId="77777777" w:rsidR="0016373D" w:rsidRPr="005915C9" w:rsidRDefault="0016373D" w:rsidP="005F4ECD">
      <w:pPr>
        <w:rPr>
          <w:rFonts w:eastAsia="Aptos" w:cs="Arial"/>
        </w:rPr>
      </w:pPr>
    </w:p>
    <w:p w14:paraId="31FA715B" w14:textId="77777777" w:rsidR="0016373D" w:rsidRPr="005915C9" w:rsidRDefault="0016373D" w:rsidP="00E96B81">
      <w:pPr>
        <w:spacing w:after="120"/>
        <w:rPr>
          <w:rFonts w:eastAsia="Aptos" w:cs="Arial"/>
        </w:rPr>
      </w:pPr>
      <w:r w:rsidRPr="005915C9">
        <w:rPr>
          <w:rFonts w:eastAsia="Aptos" w:cs="Arial"/>
        </w:rPr>
        <w:t>Per raggiungere questi obiettivi, il LFF fa affidamento su una serie di elementi chiave:</w:t>
      </w:r>
    </w:p>
    <w:p w14:paraId="6FDB77FD" w14:textId="77777777" w:rsidR="0016373D" w:rsidRPr="005915C9" w:rsidRDefault="00904823" w:rsidP="005F4ECD">
      <w:pPr>
        <w:pStyle w:val="Elencocontinua3"/>
        <w:numPr>
          <w:ilvl w:val="0"/>
          <w:numId w:val="10"/>
        </w:numPr>
        <w:suppressAutoHyphens w:val="0"/>
        <w:spacing w:after="0"/>
        <w:ind w:left="284" w:hanging="284"/>
        <w:contextualSpacing w:val="0"/>
        <w:rPr>
          <w:rFonts w:eastAsia="Aptos" w:cs="Arial"/>
        </w:rPr>
      </w:pPr>
      <w:r>
        <w:rPr>
          <w:rFonts w:eastAsia="Aptos" w:cs="Arial"/>
          <w:b/>
        </w:rPr>
        <w:t>i</w:t>
      </w:r>
      <w:r w:rsidR="0016373D" w:rsidRPr="005915C9">
        <w:rPr>
          <w:rFonts w:eastAsia="Aptos" w:cs="Arial"/>
          <w:b/>
        </w:rPr>
        <w:t xml:space="preserve">ntegrazione </w:t>
      </w:r>
      <w:r w:rsidR="0016373D" w:rsidRPr="00A46B96">
        <w:rPr>
          <w:rFonts w:eastAsia="Aptos" w:cs="Arial"/>
        </w:rPr>
        <w:t>-</w:t>
      </w:r>
      <w:r w:rsidR="0016373D" w:rsidRPr="005915C9">
        <w:rPr>
          <w:rFonts w:eastAsia="Aptos" w:cs="Arial"/>
          <w:b/>
        </w:rPr>
        <w:t xml:space="preserve"> </w:t>
      </w:r>
      <w:r w:rsidR="0016373D" w:rsidRPr="005915C9">
        <w:rPr>
          <w:rFonts w:eastAsia="Aptos" w:cs="Arial"/>
        </w:rPr>
        <w:t>il programma deve integrare in modo organico i nuovi formati e i nuovi generi, senza creare sezioni laterali;</w:t>
      </w:r>
    </w:p>
    <w:p w14:paraId="51970D22" w14:textId="77777777" w:rsidR="0016373D" w:rsidRPr="005915C9" w:rsidRDefault="0016373D" w:rsidP="005F4ECD">
      <w:pPr>
        <w:pStyle w:val="Elencocontinua3"/>
        <w:numPr>
          <w:ilvl w:val="0"/>
          <w:numId w:val="10"/>
        </w:numPr>
        <w:suppressAutoHyphens w:val="0"/>
        <w:spacing w:after="0"/>
        <w:ind w:left="284" w:hanging="284"/>
        <w:contextualSpacing w:val="0"/>
        <w:rPr>
          <w:rFonts w:eastAsia="Aptos" w:cs="Arial"/>
        </w:rPr>
      </w:pPr>
      <w:r w:rsidRPr="005915C9">
        <w:rPr>
          <w:rFonts w:eastAsia="Aptos" w:cs="Arial"/>
          <w:b/>
        </w:rPr>
        <w:t xml:space="preserve">universo giovanile </w:t>
      </w:r>
      <w:r w:rsidRPr="00A46B96">
        <w:rPr>
          <w:rFonts w:eastAsia="Aptos" w:cs="Arial"/>
        </w:rPr>
        <w:t>-</w:t>
      </w:r>
      <w:r w:rsidRPr="005915C9">
        <w:rPr>
          <w:rFonts w:eastAsia="Aptos" w:cs="Arial"/>
          <w:b/>
        </w:rPr>
        <w:t xml:space="preserve"> </w:t>
      </w:r>
      <w:r w:rsidRPr="005915C9">
        <w:rPr>
          <w:rFonts w:eastAsia="Aptos" w:cs="Arial"/>
        </w:rPr>
        <w:t xml:space="preserve">investire sul futuro del Festival significa puntare su linguaggi che portano a un maggiore coinvolgimento di un pubblico giovane di “nativi digitali”, abituati a un’offerta culturale diversificata in cui il cinema tradizionale rappresenta soltanto un tassello di un vasto universo audiovisivo aperto alla musica, al design, all’animazione e alla </w:t>
      </w:r>
      <w:r w:rsidRPr="00A46B96">
        <w:rPr>
          <w:rFonts w:eastAsia="Aptos" w:cs="Arial"/>
          <w:i/>
        </w:rPr>
        <w:t>web-creativity</w:t>
      </w:r>
      <w:r w:rsidRPr="005915C9">
        <w:rPr>
          <w:rFonts w:eastAsia="Aptos" w:cs="Arial"/>
        </w:rPr>
        <w:t>;</w:t>
      </w:r>
    </w:p>
    <w:p w14:paraId="2ADFC4AB" w14:textId="33AEC2DC" w:rsidR="0016373D" w:rsidRPr="00F1441E" w:rsidRDefault="0016373D" w:rsidP="005F4ECD">
      <w:pPr>
        <w:pStyle w:val="Elencocontinua3"/>
        <w:numPr>
          <w:ilvl w:val="0"/>
          <w:numId w:val="10"/>
        </w:numPr>
        <w:suppressAutoHyphens w:val="0"/>
        <w:spacing w:after="0"/>
        <w:ind w:left="284" w:hanging="284"/>
        <w:contextualSpacing w:val="0"/>
        <w:rPr>
          <w:rFonts w:eastAsia="Aptos" w:cs="Arial"/>
        </w:rPr>
      </w:pPr>
      <w:r w:rsidRPr="00F1441E">
        <w:rPr>
          <w:rFonts w:eastAsia="Aptos" w:cs="Arial"/>
          <w:b/>
        </w:rPr>
        <w:t>formazione creativa</w:t>
      </w:r>
      <w:r w:rsidR="007D5B89" w:rsidRPr="00F1441E">
        <w:rPr>
          <w:rFonts w:eastAsia="Aptos" w:cs="Arial"/>
          <w:b/>
        </w:rPr>
        <w:t xml:space="preserve"> nazionale e</w:t>
      </w:r>
      <w:r w:rsidR="00101F8C" w:rsidRPr="00F1441E">
        <w:rPr>
          <w:rFonts w:eastAsia="Aptos" w:cs="Arial"/>
          <w:b/>
        </w:rPr>
        <w:t xml:space="preserve"> internazionale</w:t>
      </w:r>
      <w:r w:rsidRPr="00F1441E">
        <w:rPr>
          <w:rFonts w:eastAsia="Aptos" w:cs="Arial"/>
          <w:b/>
        </w:rPr>
        <w:t xml:space="preserve"> </w:t>
      </w:r>
      <w:r w:rsidRPr="00F1441E">
        <w:rPr>
          <w:rFonts w:eastAsia="Aptos" w:cs="Arial"/>
        </w:rPr>
        <w:t>-</w:t>
      </w:r>
      <w:r w:rsidRPr="00F1441E">
        <w:rPr>
          <w:rFonts w:eastAsia="Aptos" w:cs="Arial"/>
          <w:b/>
        </w:rPr>
        <w:t xml:space="preserve"> </w:t>
      </w:r>
      <w:r w:rsidRPr="00F1441E">
        <w:rPr>
          <w:rFonts w:eastAsia="Aptos" w:cs="Arial"/>
        </w:rPr>
        <w:t>in un contesto articolato e complesso, in cui tutte le professioni dell’audiovisivo sono da ridisegnare nei loro profili, diventano fondamentali le attività formative per convogliare a Locarno alcuni dei talenti più promettenti dell’industria (critici, registi, giovani produttori, curatori, ecc.)</w:t>
      </w:r>
      <w:r w:rsidR="00101F8C" w:rsidRPr="00F1441E">
        <w:rPr>
          <w:rFonts w:eastAsia="Aptos" w:cs="Arial"/>
        </w:rPr>
        <w:t>, provenienti sia da nazioni industrializzate che da paesi in cui la cinematografia è meno capillare, fidelizzando - in questo modo - il loro rapporto con il Festival</w:t>
      </w:r>
      <w:r w:rsidR="00FC6F39" w:rsidRPr="00F1441E">
        <w:rPr>
          <w:rFonts w:eastAsia="Aptos" w:cs="Arial"/>
        </w:rPr>
        <w:t>;</w:t>
      </w:r>
    </w:p>
    <w:p w14:paraId="65889C80" w14:textId="77777777" w:rsidR="0016373D" w:rsidRPr="005915C9" w:rsidRDefault="0016373D" w:rsidP="005F4ECD">
      <w:pPr>
        <w:pStyle w:val="Elencocontinua3"/>
        <w:numPr>
          <w:ilvl w:val="0"/>
          <w:numId w:val="10"/>
        </w:numPr>
        <w:suppressAutoHyphens w:val="0"/>
        <w:spacing w:after="0"/>
        <w:ind w:left="284" w:hanging="284"/>
        <w:contextualSpacing w:val="0"/>
        <w:rPr>
          <w:rFonts w:eastAsia="Aptos" w:cs="Arial"/>
        </w:rPr>
      </w:pPr>
      <w:r w:rsidRPr="005915C9">
        <w:rPr>
          <w:rFonts w:eastAsia="Aptos" w:cs="Arial"/>
          <w:b/>
        </w:rPr>
        <w:lastRenderedPageBreak/>
        <w:t xml:space="preserve">mondo dell’infanzia </w:t>
      </w:r>
      <w:r w:rsidRPr="00A46B96">
        <w:rPr>
          <w:rFonts w:eastAsia="Aptos" w:cs="Arial"/>
        </w:rPr>
        <w:t>-</w:t>
      </w:r>
      <w:r w:rsidRPr="005915C9">
        <w:rPr>
          <w:rFonts w:eastAsia="Aptos" w:cs="Arial"/>
          <w:b/>
        </w:rPr>
        <w:t xml:space="preserve"> </w:t>
      </w:r>
      <w:r w:rsidRPr="005915C9">
        <w:rPr>
          <w:rFonts w:eastAsia="Aptos" w:cs="Arial"/>
        </w:rPr>
        <w:t>con Locarno Kids, Locarno Edu e una serie di proiezioni e laboratori, il lavoro formativo arriva a coinvolgere anche i bambini, con l’obiettivo di fornire un’educazione al grande schermo che, da una parte, crei nuove passioni, dall’altra, faciliti l’accesso alle famiglie;</w:t>
      </w:r>
    </w:p>
    <w:p w14:paraId="44E8C62C" w14:textId="77777777" w:rsidR="0016373D" w:rsidRPr="005915C9" w:rsidRDefault="0016373D" w:rsidP="005F4ECD">
      <w:pPr>
        <w:pStyle w:val="Elencocontinua3"/>
        <w:numPr>
          <w:ilvl w:val="0"/>
          <w:numId w:val="10"/>
        </w:numPr>
        <w:suppressAutoHyphens w:val="0"/>
        <w:spacing w:after="0"/>
        <w:ind w:left="284" w:hanging="284"/>
        <w:contextualSpacing w:val="0"/>
        <w:rPr>
          <w:rFonts w:eastAsia="Aptos" w:cs="Arial"/>
        </w:rPr>
      </w:pPr>
      <w:r w:rsidRPr="005915C9">
        <w:rPr>
          <w:rFonts w:eastAsia="Aptos" w:cs="Arial"/>
          <w:b/>
        </w:rPr>
        <w:t>dimensione accademica</w:t>
      </w:r>
      <w:r w:rsidRPr="005915C9">
        <w:rPr>
          <w:rFonts w:eastAsia="Aptos" w:cs="Arial"/>
        </w:rPr>
        <w:t xml:space="preserve"> </w:t>
      </w:r>
      <w:r w:rsidR="00B40769">
        <w:rPr>
          <w:rFonts w:eastAsia="Aptos" w:cs="Arial"/>
        </w:rPr>
        <w:t>-</w:t>
      </w:r>
      <w:r w:rsidR="00B40769" w:rsidRPr="005915C9">
        <w:rPr>
          <w:rFonts w:eastAsia="Aptos" w:cs="Arial"/>
        </w:rPr>
        <w:t xml:space="preserve"> </w:t>
      </w:r>
      <w:r w:rsidRPr="005915C9">
        <w:rPr>
          <w:rFonts w:eastAsia="Aptos" w:cs="Arial"/>
        </w:rPr>
        <w:t xml:space="preserve">grazie alla collaborazione con l’Università della Svizzera italiana (USI) e la creazione della </w:t>
      </w:r>
      <w:r w:rsidRPr="003935C2">
        <w:rPr>
          <w:rFonts w:eastAsia="Aptos" w:cs="Arial"/>
          <w:i/>
        </w:rPr>
        <w:t>Professorship for the Future of Cinema and Audiovisual Arts</w:t>
      </w:r>
      <w:r w:rsidRPr="005915C9">
        <w:rPr>
          <w:rFonts w:eastAsia="Aptos" w:cs="Arial"/>
        </w:rPr>
        <w:t xml:space="preserve"> </w:t>
      </w:r>
      <w:r w:rsidR="00226576">
        <w:rPr>
          <w:rFonts w:eastAsia="Aptos" w:cs="Arial"/>
        </w:rPr>
        <w:t>è stato</w:t>
      </w:r>
      <w:r w:rsidR="00226576" w:rsidRPr="005915C9">
        <w:rPr>
          <w:rFonts w:eastAsia="Aptos" w:cs="Arial"/>
        </w:rPr>
        <w:t xml:space="preserve"> </w:t>
      </w:r>
      <w:r w:rsidRPr="005915C9">
        <w:rPr>
          <w:rFonts w:eastAsia="Aptos" w:cs="Arial"/>
        </w:rPr>
        <w:t>ulteriormente rafforzato il legame con le giovani generazioni</w:t>
      </w:r>
      <w:r w:rsidR="00226576">
        <w:rPr>
          <w:rFonts w:eastAsia="Aptos" w:cs="Arial"/>
        </w:rPr>
        <w:t>,</w:t>
      </w:r>
      <w:r w:rsidR="000F0D83">
        <w:rPr>
          <w:rFonts w:eastAsia="Aptos" w:cs="Arial"/>
        </w:rPr>
        <w:t xml:space="preserve"> </w:t>
      </w:r>
      <w:r w:rsidRPr="005915C9">
        <w:rPr>
          <w:rFonts w:eastAsia="Aptos" w:cs="Arial"/>
        </w:rPr>
        <w:t>la società e il territorio.</w:t>
      </w:r>
    </w:p>
    <w:p w14:paraId="31076080" w14:textId="77777777" w:rsidR="0016373D" w:rsidRPr="005915C9" w:rsidRDefault="0016373D" w:rsidP="005F4ECD">
      <w:pPr>
        <w:pStyle w:val="Elencocontinua3"/>
        <w:spacing w:after="0"/>
        <w:ind w:left="0"/>
        <w:rPr>
          <w:rFonts w:eastAsia="Aptos" w:cs="Arial"/>
        </w:rPr>
      </w:pPr>
    </w:p>
    <w:p w14:paraId="2BC82283" w14:textId="296D44C4" w:rsidR="00654435" w:rsidRDefault="00101F8C" w:rsidP="005F4ECD">
      <w:pPr>
        <w:pStyle w:val="Elencocontinua3"/>
        <w:spacing w:after="0"/>
        <w:ind w:left="0"/>
        <w:rPr>
          <w:rFonts w:eastAsia="Aptos" w:cs="Arial"/>
        </w:rPr>
      </w:pPr>
      <w:r w:rsidRPr="005915C9">
        <w:rPr>
          <w:rFonts w:eastAsia="Aptos" w:cs="Arial"/>
        </w:rPr>
        <w:t xml:space="preserve">In particolare, le iniziative della </w:t>
      </w:r>
      <w:r w:rsidRPr="00A46B96">
        <w:rPr>
          <w:rFonts w:eastAsia="Aptos" w:cs="Arial"/>
          <w:i/>
        </w:rPr>
        <w:t>Locarno Factory</w:t>
      </w:r>
      <w:r w:rsidRPr="005915C9">
        <w:rPr>
          <w:rFonts w:eastAsia="Aptos" w:cs="Arial"/>
        </w:rPr>
        <w:t xml:space="preserve"> sono state avviate dal LFF per assicurare un continuo ricambio generazionale capace di allargare il bacino d’utenza: grazie a queste iniziative il LFF si è evoluto anche in un luogo di creazione di progetti artistici e cinematografici. Proprio a Locarno, infatti, grazie agli scambi tra i diversi talenti emergenti e i professionisti coinvolti, sono possibili incontri irripetibili, dai quali possono scaturire idee originali, nuove collaborazioni o svolte professionali inattese. </w:t>
      </w:r>
      <w:r w:rsidR="00654435" w:rsidRPr="005915C9">
        <w:rPr>
          <w:rFonts w:eastAsia="Aptos" w:cs="Arial"/>
        </w:rPr>
        <w:t xml:space="preserve">Tra le iniziative più rilevanti spicca il </w:t>
      </w:r>
      <w:r w:rsidR="00654435" w:rsidRPr="00A46B96">
        <w:rPr>
          <w:rFonts w:eastAsia="Aptos" w:cs="Arial"/>
          <w:i/>
        </w:rPr>
        <w:t>BaseCamp</w:t>
      </w:r>
      <w:r w:rsidR="00654435" w:rsidRPr="005915C9">
        <w:rPr>
          <w:rFonts w:eastAsia="Aptos" w:cs="Arial"/>
        </w:rPr>
        <w:t>, che ogni anno propone a 200 nuovi talenti da tutto il mondo di partecipare a incontri, masterclass e progetti creativi, promuovendo un dialogo costruttivo e interdisciplinare realizzato anche grazie al sostegno di importanti istituzioni culturali, tra cui cinque scuole d’arte svizzere (</w:t>
      </w:r>
      <w:r w:rsidR="00654435" w:rsidRPr="003935C2">
        <w:rPr>
          <w:rFonts w:eastAsia="Aptos" w:cs="Arial"/>
          <w:i/>
        </w:rPr>
        <w:t>Haute école d’art et de design</w:t>
      </w:r>
      <w:r w:rsidR="00654435">
        <w:rPr>
          <w:rFonts w:eastAsia="Aptos" w:cs="Arial"/>
        </w:rPr>
        <w:t xml:space="preserve"> </w:t>
      </w:r>
      <w:r w:rsidR="00654435" w:rsidRPr="005915C9">
        <w:rPr>
          <w:rFonts w:eastAsia="Aptos" w:cs="Arial"/>
        </w:rPr>
        <w:t xml:space="preserve">HEAD, </w:t>
      </w:r>
      <w:r w:rsidR="00654435" w:rsidRPr="003935C2">
        <w:rPr>
          <w:rFonts w:eastAsia="Aptos" w:cs="Arial"/>
          <w:i/>
        </w:rPr>
        <w:t>École cantonale d’art de Lausanne</w:t>
      </w:r>
      <w:r w:rsidR="00654435">
        <w:rPr>
          <w:rFonts w:eastAsia="Aptos" w:cs="Arial"/>
        </w:rPr>
        <w:t xml:space="preserve"> </w:t>
      </w:r>
      <w:r w:rsidR="00654435" w:rsidRPr="005915C9">
        <w:rPr>
          <w:rFonts w:eastAsia="Aptos" w:cs="Arial"/>
        </w:rPr>
        <w:t xml:space="preserve">Ecal, </w:t>
      </w:r>
      <w:r w:rsidR="00654435" w:rsidRPr="003935C2">
        <w:rPr>
          <w:rFonts w:eastAsia="Aptos" w:cs="Arial"/>
          <w:i/>
        </w:rPr>
        <w:t>Zürcher Hochschule der Künste</w:t>
      </w:r>
      <w:r w:rsidR="00654435">
        <w:rPr>
          <w:rFonts w:eastAsia="Aptos" w:cs="Arial"/>
        </w:rPr>
        <w:t xml:space="preserve"> </w:t>
      </w:r>
      <w:r w:rsidR="00654435" w:rsidRPr="005915C9">
        <w:rPr>
          <w:rFonts w:eastAsia="Aptos" w:cs="Arial"/>
        </w:rPr>
        <w:t xml:space="preserve">ZHdK, </w:t>
      </w:r>
      <w:r w:rsidR="00654435" w:rsidRPr="003935C2">
        <w:rPr>
          <w:rFonts w:eastAsia="Aptos" w:cs="Arial"/>
          <w:i/>
        </w:rPr>
        <w:t>Hochschule Luzern</w:t>
      </w:r>
      <w:r w:rsidR="00654435">
        <w:rPr>
          <w:rFonts w:eastAsia="Aptos" w:cs="Arial"/>
        </w:rPr>
        <w:t xml:space="preserve"> </w:t>
      </w:r>
      <w:r w:rsidR="00654435" w:rsidRPr="005915C9">
        <w:rPr>
          <w:rFonts w:eastAsia="Aptos" w:cs="Arial"/>
        </w:rPr>
        <w:t xml:space="preserve">HSLU, </w:t>
      </w:r>
      <w:r w:rsidR="00654435">
        <w:rPr>
          <w:rFonts w:eastAsia="Aptos" w:cs="Arial"/>
        </w:rPr>
        <w:t xml:space="preserve">Conservatorio Internazionale di Scienze Audiovisive </w:t>
      </w:r>
      <w:r w:rsidR="00654435" w:rsidRPr="005915C9">
        <w:rPr>
          <w:rFonts w:eastAsia="Aptos" w:cs="Arial"/>
        </w:rPr>
        <w:t xml:space="preserve">CISA). Nato nel 2019, il </w:t>
      </w:r>
      <w:r w:rsidR="00654435" w:rsidRPr="001701DF">
        <w:rPr>
          <w:rFonts w:eastAsia="Aptos" w:cs="Arial"/>
          <w:i/>
        </w:rPr>
        <w:t>BaseCamp</w:t>
      </w:r>
      <w:r w:rsidR="00654435" w:rsidRPr="005915C9">
        <w:rPr>
          <w:rFonts w:eastAsia="Aptos" w:cs="Arial"/>
        </w:rPr>
        <w:t xml:space="preserve"> è una residenza per giovani talenti dai 18 ai 30 anni: contaminazione e sperimentazione sono le parole d’ordine di un’esperienza da cui nascono sinergie e collaborazioni che possono imprimere una svolta decisiva a un percorso artistico.</w:t>
      </w:r>
    </w:p>
    <w:p w14:paraId="2CA0234E" w14:textId="77777777" w:rsidR="00654435" w:rsidRPr="005915C9" w:rsidRDefault="00654435" w:rsidP="005F4ECD">
      <w:pPr>
        <w:pStyle w:val="Elencocontinua3"/>
        <w:spacing w:after="0"/>
        <w:ind w:left="0"/>
        <w:rPr>
          <w:rFonts w:eastAsia="Aptos" w:cs="Arial"/>
        </w:rPr>
      </w:pPr>
    </w:p>
    <w:p w14:paraId="0AC6C48D" w14:textId="45869261" w:rsidR="00101F8C" w:rsidRDefault="00101F8C" w:rsidP="005F4ECD">
      <w:pPr>
        <w:pStyle w:val="Elencocontinua3"/>
        <w:spacing w:after="0"/>
        <w:ind w:left="0"/>
        <w:rPr>
          <w:rFonts w:eastAsia="Aptos" w:cs="Arial"/>
        </w:rPr>
      </w:pPr>
      <w:r w:rsidRPr="00F1441E">
        <w:rPr>
          <w:rFonts w:eastAsia="Aptos" w:cs="Arial"/>
        </w:rPr>
        <w:t xml:space="preserve">Oltre a ciò, mediante la sezione </w:t>
      </w:r>
      <w:r w:rsidRPr="00F1441E">
        <w:rPr>
          <w:rFonts w:eastAsia="Aptos" w:cs="Arial"/>
          <w:i/>
        </w:rPr>
        <w:t>Open Doors</w:t>
      </w:r>
      <w:r w:rsidRPr="00F1441E">
        <w:rPr>
          <w:rFonts w:eastAsia="Aptos" w:cs="Arial"/>
        </w:rPr>
        <w:t xml:space="preserve">, organizzata in collaborazione con la Direzione dello sviluppo e della cooperazione (DSC) del Dipartimento federale degli affari esteri (DFAE), il LFF focalizza dal 2003 la sua attenzione su talenti e pellicole di paesi in cui le opere cinematografiche d’autore sono più a rischio. Il bando per il quadriennio 2025-2028 è aperto a talenti provenienti da 42 Stati africani mediante i programmi </w:t>
      </w:r>
      <w:r w:rsidRPr="00F1441E">
        <w:rPr>
          <w:rFonts w:eastAsia="Aptos" w:cs="Arial"/>
          <w:i/>
        </w:rPr>
        <w:t>Open Doors Project</w:t>
      </w:r>
      <w:r w:rsidRPr="00F1441E">
        <w:rPr>
          <w:rFonts w:eastAsia="Aptos" w:cs="Arial"/>
        </w:rPr>
        <w:t xml:space="preserve"> (piattaforma di coproduzione), </w:t>
      </w:r>
      <w:r w:rsidRPr="00F1441E">
        <w:rPr>
          <w:rFonts w:eastAsia="Aptos" w:cs="Arial"/>
          <w:i/>
        </w:rPr>
        <w:t>Open Doors Producers</w:t>
      </w:r>
      <w:r w:rsidRPr="00F1441E">
        <w:rPr>
          <w:rFonts w:eastAsia="Aptos" w:cs="Arial"/>
        </w:rPr>
        <w:t xml:space="preserve"> (workshop per produttori) e </w:t>
      </w:r>
      <w:r w:rsidRPr="00F1441E">
        <w:rPr>
          <w:rFonts w:eastAsia="Aptos" w:cs="Arial"/>
          <w:i/>
        </w:rPr>
        <w:t>Open Doors Directors</w:t>
      </w:r>
      <w:r w:rsidRPr="00F1441E">
        <w:rPr>
          <w:rFonts w:eastAsia="Aptos" w:cs="Arial"/>
        </w:rPr>
        <w:t xml:space="preserve"> (iniziativa per registi).</w:t>
      </w:r>
      <w:r>
        <w:rPr>
          <w:rFonts w:eastAsia="Aptos" w:cs="Arial"/>
        </w:rPr>
        <w:t xml:space="preserve"> </w:t>
      </w:r>
      <w:r w:rsidR="00654435" w:rsidRPr="00654435">
        <w:rPr>
          <w:rFonts w:eastAsia="Aptos" w:cs="Arial"/>
        </w:rPr>
        <w:t>D</w:t>
      </w:r>
      <w:r w:rsidR="00F1441E" w:rsidRPr="00654435">
        <w:rPr>
          <w:rFonts w:eastAsia="Aptos" w:cs="Arial"/>
        </w:rPr>
        <w:t>al 2029 la Direzione dello sviluppo e della cooperazione del Dipartimento federale degli affari esteri (DFAE)</w:t>
      </w:r>
      <w:r w:rsidR="00322238" w:rsidRPr="00654435">
        <w:rPr>
          <w:rFonts w:eastAsia="Aptos" w:cs="Arial"/>
        </w:rPr>
        <w:t xml:space="preserve">, a seguito di tagli drastici, interromperà tutti i suoi partenariati strategici con le organizzazioni culturali svizzere, incluso il LFF con </w:t>
      </w:r>
      <w:r w:rsidR="00322238" w:rsidRPr="00654435">
        <w:rPr>
          <w:rFonts w:eastAsia="Aptos" w:cs="Arial"/>
          <w:i/>
        </w:rPr>
        <w:t>Open Doors</w:t>
      </w:r>
      <w:r w:rsidR="00322238" w:rsidRPr="00654435">
        <w:rPr>
          <w:rFonts w:eastAsia="Aptos" w:cs="Arial"/>
        </w:rPr>
        <w:t>. Il LFF, per poter portare avanti questo progetto, nel corso dei prossimi anni</w:t>
      </w:r>
      <w:r w:rsidR="007D5B89" w:rsidRPr="00654435">
        <w:rPr>
          <w:rFonts w:eastAsia="Aptos" w:cs="Arial"/>
        </w:rPr>
        <w:t>,</w:t>
      </w:r>
      <w:r w:rsidR="00322238" w:rsidRPr="00654435">
        <w:rPr>
          <w:rFonts w:eastAsia="Aptos" w:cs="Arial"/>
        </w:rPr>
        <w:t xml:space="preserve"> dovrà trovare nuovi partner privat</w:t>
      </w:r>
      <w:r w:rsidR="00654435" w:rsidRPr="00654435">
        <w:rPr>
          <w:rFonts w:eastAsia="Aptos" w:cs="Arial"/>
        </w:rPr>
        <w:t>i</w:t>
      </w:r>
      <w:r w:rsidR="00322238" w:rsidRPr="00654435">
        <w:rPr>
          <w:rFonts w:eastAsia="Aptos" w:cs="Arial"/>
        </w:rPr>
        <w:t xml:space="preserve"> per assicurarne la continuità.</w:t>
      </w:r>
    </w:p>
    <w:p w14:paraId="56AA5CAB" w14:textId="77777777" w:rsidR="00E96B81" w:rsidRPr="00322238" w:rsidRDefault="00E96B81" w:rsidP="005F4ECD">
      <w:pPr>
        <w:pStyle w:val="Elencocontinua3"/>
        <w:spacing w:after="0"/>
        <w:ind w:left="0"/>
        <w:rPr>
          <w:rFonts w:eastAsia="Aptos" w:cs="Arial"/>
        </w:rPr>
      </w:pPr>
    </w:p>
    <w:p w14:paraId="6F0371CC" w14:textId="77777777" w:rsidR="0016373D" w:rsidRPr="005915C9" w:rsidRDefault="0016373D" w:rsidP="005F4ECD">
      <w:pPr>
        <w:rPr>
          <w:rFonts w:eastAsia="Aptos" w:cs="Arial"/>
        </w:rPr>
      </w:pPr>
      <w:r w:rsidRPr="005915C9">
        <w:rPr>
          <w:rFonts w:eastAsia="Aptos" w:cs="Arial"/>
        </w:rPr>
        <w:t xml:space="preserve">Per attrarre maggiormente il pubblico giovane, il festival intende anche aprirsi alle novità delle produzioni dell’audiovisivo quali la realtà virtuale, il formato seriale, i videogiochi e le nuove forme di narrazione, indagando anche come l’intelligenza artificiale modifichi le modalità di creazione e distribuzione delle immagini in movimento. Fondamentale è anche il rapporto con le grandi piattaforme digitali di produzione e di distribuzione, con le quali il dialogo è costante. In alcuni casi, come con Swisscom e MUBI, la collaborazione ha già permesso di integrare diversi contenuti del Festival all’interno dei loro palinsesti. Anche il panorama dei video </w:t>
      </w:r>
      <w:r w:rsidRPr="005915C9">
        <w:rPr>
          <w:rFonts w:eastAsia="Aptos" w:cs="Arial"/>
          <w:i/>
        </w:rPr>
        <w:t xml:space="preserve">on demand </w:t>
      </w:r>
      <w:r w:rsidRPr="005915C9">
        <w:rPr>
          <w:rFonts w:eastAsia="Aptos" w:cs="Arial"/>
        </w:rPr>
        <w:t>può dunque rientrare nell’orizzonte del Festival allo scopo di raggiungere un pubblico che difficilmente riuscirebbe a raggiungere Locarno. A livello di comunicazione, il progetto è già stato avviato con la produzione di contenuti video e podcast, i quali consentono di seguire gli eventi e di vivere l’atmosfera del Festival anche a distanza.</w:t>
      </w:r>
    </w:p>
    <w:p w14:paraId="723191AC" w14:textId="77777777" w:rsidR="0016373D" w:rsidRPr="005915C9" w:rsidRDefault="0016373D" w:rsidP="005F4ECD">
      <w:pPr>
        <w:pStyle w:val="Elencocontinua3"/>
        <w:spacing w:after="0"/>
        <w:ind w:left="0"/>
        <w:rPr>
          <w:rFonts w:eastAsia="Aptos" w:cs="Arial"/>
        </w:rPr>
      </w:pPr>
    </w:p>
    <w:p w14:paraId="72AE6958" w14:textId="5F8CE9BD" w:rsidR="0016373D" w:rsidRDefault="001802A9" w:rsidP="00E96B81">
      <w:pPr>
        <w:pStyle w:val="Elencocontinua3"/>
        <w:ind w:left="0"/>
        <w:rPr>
          <w:rFonts w:eastAsia="Aptos" w:cs="Arial"/>
        </w:rPr>
      </w:pPr>
      <w:r>
        <w:rPr>
          <w:rFonts w:eastAsia="Aptos" w:cs="Arial"/>
        </w:rPr>
        <w:t>Il processo di</w:t>
      </w:r>
      <w:r w:rsidR="0016373D" w:rsidRPr="005915C9">
        <w:rPr>
          <w:rFonts w:eastAsia="Aptos" w:cs="Arial"/>
        </w:rPr>
        <w:t xml:space="preserve"> digitalizzazione del Locarno Film Festival prevede </w:t>
      </w:r>
      <w:r w:rsidR="001C15DC">
        <w:rPr>
          <w:rFonts w:eastAsia="Aptos" w:cs="Arial"/>
        </w:rPr>
        <w:t>la realizzazione</w:t>
      </w:r>
      <w:r w:rsidR="001C15DC" w:rsidRPr="005915C9">
        <w:rPr>
          <w:rFonts w:eastAsia="Aptos" w:cs="Arial"/>
        </w:rPr>
        <w:t xml:space="preserve"> </w:t>
      </w:r>
      <w:r w:rsidR="0016373D" w:rsidRPr="005915C9">
        <w:rPr>
          <w:rFonts w:eastAsia="Aptos" w:cs="Arial"/>
        </w:rPr>
        <w:t xml:space="preserve">di un </w:t>
      </w:r>
      <w:r w:rsidR="0016373D" w:rsidRPr="005915C9">
        <w:rPr>
          <w:rFonts w:eastAsia="Aptos" w:cs="Arial"/>
          <w:i/>
          <w:iCs/>
        </w:rPr>
        <w:t>ecosistema digitale</w:t>
      </w:r>
      <w:r w:rsidR="0016373D" w:rsidRPr="005915C9">
        <w:rPr>
          <w:rFonts w:eastAsia="Aptos" w:cs="Arial"/>
        </w:rPr>
        <w:t xml:space="preserve"> completo e sostenibile, progettato per migliorare l’esperienza degli utenti, ottimizzare i processi organizzativi e aprire nuove opportunità di crescita per il pubblico e per l’industria. Tra i progetti attualmente in fase di definizione, si segnalano le seguenti iniziative:</w:t>
      </w:r>
    </w:p>
    <w:p w14:paraId="3BEFE85A" w14:textId="77777777" w:rsidR="00E96B81" w:rsidRPr="00E96B81" w:rsidRDefault="00E96B81" w:rsidP="00E96B81">
      <w:pPr>
        <w:pStyle w:val="Elencocontinua3"/>
        <w:ind w:left="0"/>
        <w:rPr>
          <w:rFonts w:eastAsia="Aptos" w:cs="Arial"/>
          <w:sz w:val="16"/>
          <w:szCs w:val="16"/>
        </w:rPr>
      </w:pPr>
    </w:p>
    <w:p w14:paraId="280C4A88" w14:textId="77777777" w:rsidR="0016373D" w:rsidRPr="005915C9" w:rsidRDefault="0016373D" w:rsidP="005F4ECD">
      <w:pPr>
        <w:pStyle w:val="Elencocontinua3"/>
        <w:numPr>
          <w:ilvl w:val="0"/>
          <w:numId w:val="10"/>
        </w:numPr>
        <w:suppressAutoHyphens w:val="0"/>
        <w:spacing w:after="0"/>
        <w:ind w:left="284" w:hanging="284"/>
        <w:contextualSpacing w:val="0"/>
        <w:rPr>
          <w:rFonts w:eastAsia="Aptos" w:cs="Arial"/>
        </w:rPr>
      </w:pPr>
      <w:r w:rsidRPr="005915C9">
        <w:rPr>
          <w:rFonts w:eastAsia="Aptos" w:cs="Arial"/>
        </w:rPr>
        <w:t>lo sviluppo di un’applicazione mobile progettata per offrire una grande varietà di contenuti e di informazioni, favorendo il coinvolgimento di diverse fasce di pubblico, sia durante il Festival sia nelle attività organizzate durante il resto dell’anno;</w:t>
      </w:r>
    </w:p>
    <w:p w14:paraId="7A941D18" w14:textId="77777777" w:rsidR="0016373D" w:rsidRPr="005915C9" w:rsidRDefault="0016373D" w:rsidP="005F4ECD">
      <w:pPr>
        <w:pStyle w:val="Elencocontinua3"/>
        <w:numPr>
          <w:ilvl w:val="0"/>
          <w:numId w:val="10"/>
        </w:numPr>
        <w:suppressAutoHyphens w:val="0"/>
        <w:spacing w:after="0"/>
        <w:ind w:left="284" w:hanging="284"/>
        <w:contextualSpacing w:val="0"/>
        <w:rPr>
          <w:rFonts w:eastAsia="Aptos" w:cs="Arial"/>
        </w:rPr>
      </w:pPr>
      <w:r w:rsidRPr="005915C9">
        <w:rPr>
          <w:rFonts w:eastAsia="Aptos" w:cs="Arial"/>
        </w:rPr>
        <w:lastRenderedPageBreak/>
        <w:t>la semplificazione del sistema di prenotazioni alle proiezioni introdotto negli scorsi anni, in modo da rendere l’esperienza del LFF ancora più accessibile;</w:t>
      </w:r>
    </w:p>
    <w:p w14:paraId="1F2D0BD2" w14:textId="77777777" w:rsidR="0016373D" w:rsidRDefault="0016373D" w:rsidP="005F4ECD">
      <w:pPr>
        <w:pStyle w:val="Elencocontinua3"/>
        <w:numPr>
          <w:ilvl w:val="0"/>
          <w:numId w:val="10"/>
        </w:numPr>
        <w:suppressAutoHyphens w:val="0"/>
        <w:spacing w:after="0"/>
        <w:ind w:left="284" w:hanging="284"/>
        <w:contextualSpacing w:val="0"/>
        <w:rPr>
          <w:rFonts w:eastAsia="Aptos" w:cs="Arial"/>
        </w:rPr>
      </w:pPr>
      <w:r w:rsidRPr="005915C9">
        <w:rPr>
          <w:rFonts w:eastAsia="Aptos" w:cs="Arial"/>
        </w:rPr>
        <w:t>una comunicazione “diffusa” degli eventi del LFF anche durante il resto dell’anno per arrivare a un festival che funzioni anche come una piattaforma mediatica capace di rafforzare i legami tra gli utenti-spettatori e Locarno.</w:t>
      </w:r>
    </w:p>
    <w:p w14:paraId="1E2B328F" w14:textId="77777777" w:rsidR="00104702" w:rsidRPr="005915C9" w:rsidRDefault="00104702" w:rsidP="005F4ECD">
      <w:pPr>
        <w:pStyle w:val="Elencocontinua3"/>
        <w:suppressAutoHyphens w:val="0"/>
        <w:spacing w:after="0"/>
        <w:ind w:left="284"/>
        <w:contextualSpacing w:val="0"/>
        <w:rPr>
          <w:rFonts w:eastAsia="Aptos" w:cs="Arial"/>
        </w:rPr>
      </w:pPr>
    </w:p>
    <w:p w14:paraId="6D22D964" w14:textId="77777777" w:rsidR="0016373D" w:rsidRPr="005915C9" w:rsidRDefault="0016373D" w:rsidP="005F4ECD">
      <w:pPr>
        <w:pStyle w:val="Elencocontinua3"/>
        <w:spacing w:after="0"/>
        <w:ind w:left="0"/>
        <w:rPr>
          <w:rFonts w:eastAsia="Aptos" w:cs="Arial"/>
        </w:rPr>
      </w:pPr>
    </w:p>
    <w:p w14:paraId="6CFAC697" w14:textId="42EBA029" w:rsidR="0016373D" w:rsidRPr="005F4ECD" w:rsidRDefault="005915C9" w:rsidP="005F4ECD">
      <w:pPr>
        <w:pStyle w:val="Titolo1"/>
        <w:numPr>
          <w:ilvl w:val="0"/>
          <w:numId w:val="26"/>
        </w:numPr>
        <w:tabs>
          <w:tab w:val="left" w:pos="567"/>
        </w:tabs>
        <w:spacing w:before="0" w:after="0"/>
        <w:ind w:left="0" w:firstLine="0"/>
        <w:rPr>
          <w:rFonts w:ascii="Arial" w:hAnsi="Arial" w:cs="Arial"/>
          <w:sz w:val="24"/>
        </w:rPr>
      </w:pPr>
      <w:bookmarkStart w:id="8" w:name="_Toc190433436"/>
      <w:r w:rsidRPr="005F4ECD">
        <w:rPr>
          <w:rFonts w:ascii="Arial" w:hAnsi="Arial" w:cs="Arial"/>
          <w:sz w:val="24"/>
        </w:rPr>
        <w:t>ASPETTI FINANZIARI</w:t>
      </w:r>
      <w:bookmarkEnd w:id="8"/>
    </w:p>
    <w:p w14:paraId="6BA17308" w14:textId="77777777" w:rsidR="0020333D" w:rsidRDefault="0020333D" w:rsidP="005F4ECD">
      <w:pPr>
        <w:pStyle w:val="Titolo2"/>
        <w:numPr>
          <w:ilvl w:val="0"/>
          <w:numId w:val="0"/>
        </w:numPr>
        <w:suppressAutoHyphens w:val="0"/>
        <w:spacing w:before="0" w:after="0"/>
        <w:jc w:val="both"/>
        <w:rPr>
          <w:rFonts w:ascii="Arial" w:eastAsia="Aptos" w:hAnsi="Arial" w:cs="Arial"/>
        </w:rPr>
      </w:pPr>
      <w:bookmarkStart w:id="9" w:name="_Toc15978833"/>
      <w:bookmarkStart w:id="10" w:name="_Toc16005991"/>
      <w:bookmarkStart w:id="11" w:name="_Toc16007087"/>
      <w:bookmarkStart w:id="12" w:name="_Toc16175079"/>
      <w:bookmarkStart w:id="13" w:name="_Toc16229987"/>
      <w:bookmarkStart w:id="14" w:name="_Toc16262039"/>
      <w:bookmarkStart w:id="15" w:name="_Toc16687672"/>
      <w:bookmarkStart w:id="16" w:name="_Toc16687924"/>
      <w:bookmarkStart w:id="17" w:name="_Toc15978834"/>
      <w:bookmarkStart w:id="18" w:name="_Toc16005992"/>
      <w:bookmarkStart w:id="19" w:name="_Toc16007088"/>
      <w:bookmarkStart w:id="20" w:name="_Toc16175080"/>
      <w:bookmarkStart w:id="21" w:name="_Toc16229988"/>
      <w:bookmarkStart w:id="22" w:name="_Toc16262040"/>
      <w:bookmarkStart w:id="23" w:name="_Toc16687673"/>
      <w:bookmarkStart w:id="24" w:name="_Toc16687925"/>
      <w:bookmarkStart w:id="25" w:name="_Toc15978839"/>
      <w:bookmarkStart w:id="26" w:name="_Toc16005997"/>
      <w:bookmarkStart w:id="27" w:name="_Toc16007093"/>
      <w:bookmarkStart w:id="28" w:name="_Toc16175085"/>
      <w:bookmarkStart w:id="29" w:name="_Toc16229993"/>
      <w:bookmarkStart w:id="30" w:name="_Toc16262045"/>
      <w:bookmarkStart w:id="31" w:name="_Toc16687678"/>
      <w:bookmarkStart w:id="32" w:name="_Toc16687930"/>
      <w:bookmarkStart w:id="33" w:name="_Toc15978843"/>
      <w:bookmarkStart w:id="34" w:name="_Toc16006001"/>
      <w:bookmarkStart w:id="35" w:name="_Toc16007097"/>
      <w:bookmarkStart w:id="36" w:name="_Toc16175089"/>
      <w:bookmarkStart w:id="37" w:name="_Toc16229997"/>
      <w:bookmarkStart w:id="38" w:name="_Toc16262049"/>
      <w:bookmarkStart w:id="39" w:name="_Toc16687682"/>
      <w:bookmarkStart w:id="40" w:name="_Toc16687934"/>
      <w:bookmarkStart w:id="41" w:name="_Toc15978844"/>
      <w:bookmarkStart w:id="42" w:name="_Toc16006002"/>
      <w:bookmarkStart w:id="43" w:name="_Toc16007098"/>
      <w:bookmarkStart w:id="44" w:name="_Toc16175090"/>
      <w:bookmarkStart w:id="45" w:name="_Toc16229998"/>
      <w:bookmarkStart w:id="46" w:name="_Toc16262050"/>
      <w:bookmarkStart w:id="47" w:name="_Toc16687683"/>
      <w:bookmarkStart w:id="48" w:name="_Toc16687935"/>
      <w:bookmarkStart w:id="49" w:name="_Toc15978845"/>
      <w:bookmarkStart w:id="50" w:name="_Toc16006003"/>
      <w:bookmarkStart w:id="51" w:name="_Toc16007099"/>
      <w:bookmarkStart w:id="52" w:name="_Toc16175091"/>
      <w:bookmarkStart w:id="53" w:name="_Toc16229999"/>
      <w:bookmarkStart w:id="54" w:name="_Toc16262051"/>
      <w:bookmarkStart w:id="55" w:name="_Toc16687684"/>
      <w:bookmarkStart w:id="56" w:name="_Toc16687936"/>
      <w:bookmarkStart w:id="57" w:name="_Toc15978851"/>
      <w:bookmarkStart w:id="58" w:name="_Toc16006009"/>
      <w:bookmarkStart w:id="59" w:name="_Toc16007105"/>
      <w:bookmarkStart w:id="60" w:name="_Toc16175097"/>
      <w:bookmarkStart w:id="61" w:name="_Toc16230005"/>
      <w:bookmarkStart w:id="62" w:name="_Toc16262057"/>
      <w:bookmarkStart w:id="63" w:name="_Toc16687690"/>
      <w:bookmarkStart w:id="64" w:name="_Toc16687942"/>
      <w:bookmarkStart w:id="65" w:name="_Toc15978852"/>
      <w:bookmarkStart w:id="66" w:name="_Toc16006010"/>
      <w:bookmarkStart w:id="67" w:name="_Toc16007106"/>
      <w:bookmarkStart w:id="68" w:name="_Toc16175098"/>
      <w:bookmarkStart w:id="69" w:name="_Toc16230006"/>
      <w:bookmarkStart w:id="70" w:name="_Toc16262058"/>
      <w:bookmarkStart w:id="71" w:name="_Toc16687691"/>
      <w:bookmarkStart w:id="72" w:name="_Toc16687943"/>
      <w:bookmarkStart w:id="73" w:name="_Toc15978853"/>
      <w:bookmarkStart w:id="74" w:name="_Toc16006011"/>
      <w:bookmarkStart w:id="75" w:name="_Toc16007107"/>
      <w:bookmarkStart w:id="76" w:name="_Toc16175099"/>
      <w:bookmarkStart w:id="77" w:name="_Toc16230007"/>
      <w:bookmarkStart w:id="78" w:name="_Toc16262059"/>
      <w:bookmarkStart w:id="79" w:name="_Toc16687692"/>
      <w:bookmarkStart w:id="80" w:name="_Toc16687944"/>
      <w:bookmarkStart w:id="81" w:name="_Toc15978862"/>
      <w:bookmarkStart w:id="82" w:name="_Toc16006020"/>
      <w:bookmarkStart w:id="83" w:name="_Toc16007116"/>
      <w:bookmarkStart w:id="84" w:name="_Toc16175108"/>
      <w:bookmarkStart w:id="85" w:name="_Toc16230016"/>
      <w:bookmarkStart w:id="86" w:name="_Toc16262068"/>
      <w:bookmarkStart w:id="87" w:name="_Toc16687701"/>
      <w:bookmarkStart w:id="88" w:name="_Toc16687953"/>
      <w:bookmarkStart w:id="89" w:name="_Toc15978865"/>
      <w:bookmarkStart w:id="90" w:name="_Toc16006023"/>
      <w:bookmarkStart w:id="91" w:name="_Toc16007119"/>
      <w:bookmarkStart w:id="92" w:name="_Toc16175111"/>
      <w:bookmarkStart w:id="93" w:name="_Toc16230019"/>
      <w:bookmarkStart w:id="94" w:name="_Toc16262071"/>
      <w:bookmarkStart w:id="95" w:name="_Toc16687704"/>
      <w:bookmarkStart w:id="96" w:name="_Toc16687956"/>
      <w:bookmarkStart w:id="97" w:name="_Toc15978873"/>
      <w:bookmarkStart w:id="98" w:name="_Toc16006031"/>
      <w:bookmarkStart w:id="99" w:name="_Toc16007127"/>
      <w:bookmarkStart w:id="100" w:name="_Toc16175119"/>
      <w:bookmarkStart w:id="101" w:name="_Toc16230027"/>
      <w:bookmarkStart w:id="102" w:name="_Toc16262079"/>
      <w:bookmarkStart w:id="103" w:name="_Toc16687712"/>
      <w:bookmarkStart w:id="104" w:name="_Toc16687964"/>
      <w:bookmarkStart w:id="105" w:name="_Toc15978875"/>
      <w:bookmarkStart w:id="106" w:name="_Toc16006033"/>
      <w:bookmarkStart w:id="107" w:name="_Toc16007129"/>
      <w:bookmarkStart w:id="108" w:name="_Toc16175121"/>
      <w:bookmarkStart w:id="109" w:name="_Toc16230029"/>
      <w:bookmarkStart w:id="110" w:name="_Toc16262081"/>
      <w:bookmarkStart w:id="111" w:name="_Toc16687714"/>
      <w:bookmarkStart w:id="112" w:name="_Toc16687966"/>
      <w:bookmarkStart w:id="113" w:name="_Toc15978877"/>
      <w:bookmarkStart w:id="114" w:name="_Toc16006035"/>
      <w:bookmarkStart w:id="115" w:name="_Toc16007131"/>
      <w:bookmarkStart w:id="116" w:name="_Toc16175123"/>
      <w:bookmarkStart w:id="117" w:name="_Toc16230031"/>
      <w:bookmarkStart w:id="118" w:name="_Toc16262083"/>
      <w:bookmarkStart w:id="119" w:name="_Toc16687716"/>
      <w:bookmarkStart w:id="120" w:name="_Toc16687968"/>
      <w:bookmarkStart w:id="121" w:name="_Toc15978879"/>
      <w:bookmarkStart w:id="122" w:name="_Toc16006037"/>
      <w:bookmarkStart w:id="123" w:name="_Toc16007133"/>
      <w:bookmarkStart w:id="124" w:name="_Toc16175125"/>
      <w:bookmarkStart w:id="125" w:name="_Toc16230033"/>
      <w:bookmarkStart w:id="126" w:name="_Toc16262085"/>
      <w:bookmarkStart w:id="127" w:name="_Toc16687718"/>
      <w:bookmarkStart w:id="128" w:name="_Toc16687970"/>
      <w:bookmarkStart w:id="129" w:name="_Toc15978882"/>
      <w:bookmarkStart w:id="130" w:name="_Toc16006040"/>
      <w:bookmarkStart w:id="131" w:name="_Toc16007136"/>
      <w:bookmarkStart w:id="132" w:name="_Toc16175128"/>
      <w:bookmarkStart w:id="133" w:name="_Toc16230036"/>
      <w:bookmarkStart w:id="134" w:name="_Toc16262088"/>
      <w:bookmarkStart w:id="135" w:name="_Toc16687721"/>
      <w:bookmarkStart w:id="136" w:name="_Toc16687973"/>
      <w:bookmarkStart w:id="137" w:name="_Toc15978886"/>
      <w:bookmarkStart w:id="138" w:name="_Toc16006044"/>
      <w:bookmarkStart w:id="139" w:name="_Toc16007140"/>
      <w:bookmarkStart w:id="140" w:name="_Toc16175132"/>
      <w:bookmarkStart w:id="141" w:name="_Toc16230040"/>
      <w:bookmarkStart w:id="142" w:name="_Toc16262092"/>
      <w:bookmarkStart w:id="143" w:name="_Toc16687725"/>
      <w:bookmarkStart w:id="144" w:name="_Toc16687977"/>
      <w:bookmarkStart w:id="145" w:name="_Toc15978887"/>
      <w:bookmarkStart w:id="146" w:name="_Toc16006045"/>
      <w:bookmarkStart w:id="147" w:name="_Toc16007141"/>
      <w:bookmarkStart w:id="148" w:name="_Toc16175133"/>
      <w:bookmarkStart w:id="149" w:name="_Toc16230041"/>
      <w:bookmarkStart w:id="150" w:name="_Toc16262093"/>
      <w:bookmarkStart w:id="151" w:name="_Toc16687726"/>
      <w:bookmarkStart w:id="152" w:name="_Toc16687978"/>
      <w:bookmarkStart w:id="153" w:name="_Toc15978888"/>
      <w:bookmarkStart w:id="154" w:name="_Toc16006046"/>
      <w:bookmarkStart w:id="155" w:name="_Toc16007142"/>
      <w:bookmarkStart w:id="156" w:name="_Toc16175134"/>
      <w:bookmarkStart w:id="157" w:name="_Toc16230042"/>
      <w:bookmarkStart w:id="158" w:name="_Toc16262094"/>
      <w:bookmarkStart w:id="159" w:name="_Toc16687727"/>
      <w:bookmarkStart w:id="160" w:name="_Toc16687979"/>
      <w:bookmarkStart w:id="161" w:name="_Toc15978889"/>
      <w:bookmarkStart w:id="162" w:name="_Toc16006047"/>
      <w:bookmarkStart w:id="163" w:name="_Toc16007143"/>
      <w:bookmarkStart w:id="164" w:name="_Toc16175135"/>
      <w:bookmarkStart w:id="165" w:name="_Toc16230043"/>
      <w:bookmarkStart w:id="166" w:name="_Toc16262095"/>
      <w:bookmarkStart w:id="167" w:name="_Toc16687728"/>
      <w:bookmarkStart w:id="168" w:name="_Toc16687980"/>
      <w:bookmarkStart w:id="169" w:name="_Toc15978897"/>
      <w:bookmarkStart w:id="170" w:name="_Toc16006055"/>
      <w:bookmarkStart w:id="171" w:name="_Toc16007151"/>
      <w:bookmarkStart w:id="172" w:name="_Toc16175143"/>
      <w:bookmarkStart w:id="173" w:name="_Toc16230051"/>
      <w:bookmarkStart w:id="174" w:name="_Toc16262103"/>
      <w:bookmarkStart w:id="175" w:name="_Toc16687736"/>
      <w:bookmarkStart w:id="176" w:name="_Toc16687988"/>
      <w:bookmarkStart w:id="177" w:name="_Toc15978901"/>
      <w:bookmarkStart w:id="178" w:name="_Toc16006059"/>
      <w:bookmarkStart w:id="179" w:name="_Toc16007155"/>
      <w:bookmarkStart w:id="180" w:name="_Toc16175147"/>
      <w:bookmarkStart w:id="181" w:name="_Toc16230055"/>
      <w:bookmarkStart w:id="182" w:name="_Toc16262107"/>
      <w:bookmarkStart w:id="183" w:name="_Toc16687740"/>
      <w:bookmarkStart w:id="184" w:name="_Toc16687992"/>
      <w:bookmarkStart w:id="185" w:name="_Toc15978906"/>
      <w:bookmarkStart w:id="186" w:name="_Toc16006064"/>
      <w:bookmarkStart w:id="187" w:name="_Toc16007160"/>
      <w:bookmarkStart w:id="188" w:name="_Toc16175152"/>
      <w:bookmarkStart w:id="189" w:name="_Toc16230060"/>
      <w:bookmarkStart w:id="190" w:name="_Toc16262112"/>
      <w:bookmarkStart w:id="191" w:name="_Toc16687745"/>
      <w:bookmarkStart w:id="192" w:name="_Toc16687997"/>
      <w:bookmarkStart w:id="193" w:name="_Toc15978908"/>
      <w:bookmarkStart w:id="194" w:name="_Toc16006066"/>
      <w:bookmarkStart w:id="195" w:name="_Toc16007162"/>
      <w:bookmarkStart w:id="196" w:name="_Toc16175154"/>
      <w:bookmarkStart w:id="197" w:name="_Toc16230062"/>
      <w:bookmarkStart w:id="198" w:name="_Toc16262114"/>
      <w:bookmarkStart w:id="199" w:name="_Toc16687747"/>
      <w:bookmarkStart w:id="200" w:name="_Toc16687999"/>
      <w:bookmarkStart w:id="201" w:name="_Toc15978911"/>
      <w:bookmarkStart w:id="202" w:name="_Toc16006069"/>
      <w:bookmarkStart w:id="203" w:name="_Toc16007165"/>
      <w:bookmarkStart w:id="204" w:name="_Toc16175157"/>
      <w:bookmarkStart w:id="205" w:name="_Toc16230065"/>
      <w:bookmarkStart w:id="206" w:name="_Toc16262117"/>
      <w:bookmarkStart w:id="207" w:name="_Toc16687750"/>
      <w:bookmarkStart w:id="208" w:name="_Toc16688002"/>
      <w:bookmarkStart w:id="209" w:name="_Toc15978917"/>
      <w:bookmarkStart w:id="210" w:name="_Toc16006075"/>
      <w:bookmarkStart w:id="211" w:name="_Toc16007171"/>
      <w:bookmarkStart w:id="212" w:name="_Toc16175163"/>
      <w:bookmarkStart w:id="213" w:name="_Toc16230071"/>
      <w:bookmarkStart w:id="214" w:name="_Toc16262123"/>
      <w:bookmarkStart w:id="215" w:name="_Toc16687756"/>
      <w:bookmarkStart w:id="216" w:name="_Toc16688008"/>
      <w:bookmarkStart w:id="217" w:name="_Toc15978921"/>
      <w:bookmarkStart w:id="218" w:name="_Toc16006079"/>
      <w:bookmarkStart w:id="219" w:name="_Toc16007175"/>
      <w:bookmarkStart w:id="220" w:name="_Toc16175167"/>
      <w:bookmarkStart w:id="221" w:name="_Toc16230075"/>
      <w:bookmarkStart w:id="222" w:name="_Toc16262127"/>
      <w:bookmarkStart w:id="223" w:name="_Toc16687760"/>
      <w:bookmarkStart w:id="224" w:name="_Toc16688012"/>
      <w:bookmarkStart w:id="225" w:name="_Toc15978922"/>
      <w:bookmarkStart w:id="226" w:name="_Toc16006080"/>
      <w:bookmarkStart w:id="227" w:name="_Toc16007176"/>
      <w:bookmarkStart w:id="228" w:name="_Toc16175168"/>
      <w:bookmarkStart w:id="229" w:name="_Toc16230076"/>
      <w:bookmarkStart w:id="230" w:name="_Toc16262128"/>
      <w:bookmarkStart w:id="231" w:name="_Toc16687761"/>
      <w:bookmarkStart w:id="232" w:name="_Toc16688013"/>
      <w:bookmarkStart w:id="233" w:name="_Toc15978923"/>
      <w:bookmarkStart w:id="234" w:name="_Toc16006081"/>
      <w:bookmarkStart w:id="235" w:name="_Toc16007177"/>
      <w:bookmarkStart w:id="236" w:name="_Toc16175169"/>
      <w:bookmarkStart w:id="237" w:name="_Toc16230077"/>
      <w:bookmarkStart w:id="238" w:name="_Toc16262129"/>
      <w:bookmarkStart w:id="239" w:name="_Toc16687762"/>
      <w:bookmarkStart w:id="240" w:name="_Toc16688014"/>
      <w:bookmarkStart w:id="241" w:name="_Toc15978928"/>
      <w:bookmarkStart w:id="242" w:name="_Toc16006086"/>
      <w:bookmarkStart w:id="243" w:name="_Toc16007182"/>
      <w:bookmarkStart w:id="244" w:name="_Toc16175174"/>
      <w:bookmarkStart w:id="245" w:name="_Toc16230082"/>
      <w:bookmarkStart w:id="246" w:name="_Toc16262134"/>
      <w:bookmarkStart w:id="247" w:name="_Toc16687767"/>
      <w:bookmarkStart w:id="248" w:name="_Toc16688019"/>
      <w:bookmarkStart w:id="249" w:name="_Toc15978936"/>
      <w:bookmarkStart w:id="250" w:name="_Toc16006094"/>
      <w:bookmarkStart w:id="251" w:name="_Toc16007190"/>
      <w:bookmarkStart w:id="252" w:name="_Toc16175182"/>
      <w:bookmarkStart w:id="253" w:name="_Toc16230090"/>
      <w:bookmarkStart w:id="254" w:name="_Toc16262142"/>
      <w:bookmarkStart w:id="255" w:name="_Toc16687775"/>
      <w:bookmarkStart w:id="256" w:name="_Toc16688027"/>
      <w:bookmarkStart w:id="257" w:name="_Toc15978946"/>
      <w:bookmarkStart w:id="258" w:name="_Toc16006104"/>
      <w:bookmarkStart w:id="259" w:name="_Toc16007200"/>
      <w:bookmarkStart w:id="260" w:name="_Toc16175192"/>
      <w:bookmarkStart w:id="261" w:name="_Toc16230100"/>
      <w:bookmarkStart w:id="262" w:name="_Toc16262152"/>
      <w:bookmarkStart w:id="263" w:name="_Toc16687785"/>
      <w:bookmarkStart w:id="264" w:name="_Toc16688037"/>
      <w:bookmarkStart w:id="265" w:name="_Toc15978947"/>
      <w:bookmarkStart w:id="266" w:name="_Toc16006105"/>
      <w:bookmarkStart w:id="267" w:name="_Toc16007201"/>
      <w:bookmarkStart w:id="268" w:name="_Toc16175193"/>
      <w:bookmarkStart w:id="269" w:name="_Toc16230101"/>
      <w:bookmarkStart w:id="270" w:name="_Toc16262153"/>
      <w:bookmarkStart w:id="271" w:name="_Toc16687786"/>
      <w:bookmarkStart w:id="272" w:name="_Toc16688038"/>
      <w:bookmarkStart w:id="273" w:name="_Toc15978950"/>
      <w:bookmarkStart w:id="274" w:name="_Toc16006108"/>
      <w:bookmarkStart w:id="275" w:name="_Toc16007204"/>
      <w:bookmarkStart w:id="276" w:name="_Toc16175196"/>
      <w:bookmarkStart w:id="277" w:name="_Toc16230104"/>
      <w:bookmarkStart w:id="278" w:name="_Toc16262156"/>
      <w:bookmarkStart w:id="279" w:name="_Toc16687789"/>
      <w:bookmarkStart w:id="280" w:name="_Toc16688041"/>
      <w:bookmarkStart w:id="281" w:name="_Toc15978966"/>
      <w:bookmarkStart w:id="282" w:name="_Toc16006124"/>
      <w:bookmarkStart w:id="283" w:name="_Toc16007220"/>
      <w:bookmarkStart w:id="284" w:name="_Toc16175212"/>
      <w:bookmarkStart w:id="285" w:name="_Toc16230120"/>
      <w:bookmarkStart w:id="286" w:name="_Toc16262172"/>
      <w:bookmarkStart w:id="287" w:name="_Toc16687805"/>
      <w:bookmarkStart w:id="288" w:name="_Toc16688057"/>
      <w:bookmarkStart w:id="289" w:name="_Toc15978967"/>
      <w:bookmarkStart w:id="290" w:name="_Toc16006125"/>
      <w:bookmarkStart w:id="291" w:name="_Toc16007221"/>
      <w:bookmarkStart w:id="292" w:name="_Toc16175213"/>
      <w:bookmarkStart w:id="293" w:name="_Toc16230121"/>
      <w:bookmarkStart w:id="294" w:name="_Toc16262173"/>
      <w:bookmarkStart w:id="295" w:name="_Toc16687806"/>
      <w:bookmarkStart w:id="296" w:name="_Toc16688058"/>
      <w:bookmarkStart w:id="297" w:name="_Toc15978968"/>
      <w:bookmarkStart w:id="298" w:name="_Toc16006126"/>
      <w:bookmarkStart w:id="299" w:name="_Toc16007222"/>
      <w:bookmarkStart w:id="300" w:name="_Toc16175214"/>
      <w:bookmarkStart w:id="301" w:name="_Toc16230122"/>
      <w:bookmarkStart w:id="302" w:name="_Toc16262174"/>
      <w:bookmarkStart w:id="303" w:name="_Toc16687807"/>
      <w:bookmarkStart w:id="304" w:name="_Toc16688059"/>
      <w:bookmarkStart w:id="305" w:name="_Toc15978979"/>
      <w:bookmarkStart w:id="306" w:name="_Toc16006137"/>
      <w:bookmarkStart w:id="307" w:name="_Toc16007233"/>
      <w:bookmarkStart w:id="308" w:name="_Toc16175225"/>
      <w:bookmarkStart w:id="309" w:name="_Toc16230133"/>
      <w:bookmarkStart w:id="310" w:name="_Toc16262185"/>
      <w:bookmarkStart w:id="311" w:name="_Toc16687818"/>
      <w:bookmarkStart w:id="312" w:name="_Toc16688070"/>
      <w:bookmarkStart w:id="313" w:name="_Toc15978988"/>
      <w:bookmarkStart w:id="314" w:name="_Toc16006146"/>
      <w:bookmarkStart w:id="315" w:name="_Toc16007242"/>
      <w:bookmarkStart w:id="316" w:name="_Toc16175234"/>
      <w:bookmarkStart w:id="317" w:name="_Toc16230142"/>
      <w:bookmarkStart w:id="318" w:name="_Toc16262194"/>
      <w:bookmarkStart w:id="319" w:name="_Toc16687827"/>
      <w:bookmarkStart w:id="320" w:name="_Toc16688079"/>
      <w:bookmarkStart w:id="321" w:name="_Toc15978989"/>
      <w:bookmarkStart w:id="322" w:name="_Toc16006147"/>
      <w:bookmarkStart w:id="323" w:name="_Toc16007243"/>
      <w:bookmarkStart w:id="324" w:name="_Toc16175235"/>
      <w:bookmarkStart w:id="325" w:name="_Toc16230143"/>
      <w:bookmarkStart w:id="326" w:name="_Toc16262195"/>
      <w:bookmarkStart w:id="327" w:name="_Toc16687828"/>
      <w:bookmarkStart w:id="328" w:name="_Toc16688080"/>
      <w:bookmarkStart w:id="329" w:name="_Toc16007294"/>
      <w:bookmarkStart w:id="330" w:name="_Toc16175285"/>
      <w:bookmarkStart w:id="331" w:name="_Toc16230193"/>
      <w:bookmarkStart w:id="332" w:name="_Toc16262245"/>
      <w:bookmarkStart w:id="333" w:name="_Toc16687878"/>
      <w:bookmarkStart w:id="334" w:name="_Toc16688130"/>
      <w:bookmarkStart w:id="335" w:name="_Toc16006198"/>
      <w:bookmarkStart w:id="336" w:name="_Toc16007295"/>
      <w:bookmarkStart w:id="337" w:name="_Toc16175286"/>
      <w:bookmarkStart w:id="338" w:name="_Toc16230194"/>
      <w:bookmarkStart w:id="339" w:name="_Toc16262246"/>
      <w:bookmarkStart w:id="340" w:name="_Toc16687879"/>
      <w:bookmarkStart w:id="341" w:name="_Toc16688131"/>
      <w:bookmarkStart w:id="342" w:name="_Toc16006213"/>
      <w:bookmarkStart w:id="343" w:name="_Toc16007310"/>
      <w:bookmarkStart w:id="344" w:name="_Toc16175301"/>
      <w:bookmarkStart w:id="345" w:name="_Toc16230209"/>
      <w:bookmarkStart w:id="346" w:name="_Toc16262261"/>
      <w:bookmarkStart w:id="347" w:name="_Toc16687894"/>
      <w:bookmarkStart w:id="348" w:name="_Toc16688146"/>
      <w:bookmarkStart w:id="349" w:name="_Toc15979042"/>
      <w:bookmarkStart w:id="350" w:name="_Toc16006216"/>
      <w:bookmarkStart w:id="351" w:name="_Toc16007313"/>
      <w:bookmarkStart w:id="352" w:name="_Toc16175304"/>
      <w:bookmarkStart w:id="353" w:name="_Toc16230212"/>
      <w:bookmarkStart w:id="354" w:name="_Toc16262264"/>
      <w:bookmarkStart w:id="355" w:name="_Toc16687897"/>
      <w:bookmarkStart w:id="356" w:name="_Toc16688149"/>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2BC6F491" w14:textId="249DB2DD" w:rsidR="0016373D" w:rsidRPr="00F7320B" w:rsidRDefault="0016373D" w:rsidP="005F4ECD">
      <w:pPr>
        <w:pStyle w:val="Titolo2"/>
        <w:numPr>
          <w:ilvl w:val="0"/>
          <w:numId w:val="45"/>
        </w:numPr>
        <w:suppressAutoHyphens w:val="0"/>
        <w:spacing w:before="0" w:after="0"/>
        <w:ind w:left="426" w:hanging="426"/>
        <w:jc w:val="both"/>
        <w:rPr>
          <w:rFonts w:ascii="Arial" w:eastAsia="Aptos" w:hAnsi="Arial" w:cs="Arial"/>
          <w:sz w:val="22"/>
        </w:rPr>
      </w:pPr>
      <w:bookmarkStart w:id="357" w:name="_Toc190433437"/>
      <w:r w:rsidRPr="00F7320B">
        <w:rPr>
          <w:rFonts w:ascii="Arial" w:eastAsia="Aptos" w:hAnsi="Arial" w:cs="Arial"/>
          <w:sz w:val="22"/>
        </w:rPr>
        <w:t>Evoluzione dei costi e dei ricavi</w:t>
      </w:r>
      <w:bookmarkEnd w:id="357"/>
    </w:p>
    <w:p w14:paraId="13C13909" w14:textId="2E1D4032" w:rsidR="0016373D" w:rsidRDefault="004E20FF" w:rsidP="005F4ECD">
      <w:pPr>
        <w:rPr>
          <w:rFonts w:eastAsia="Aptos" w:cs="Arial"/>
        </w:rPr>
      </w:pPr>
      <w:r>
        <w:rPr>
          <w:rFonts w:eastAsia="Aptos" w:cs="Arial"/>
        </w:rPr>
        <w:t>Tra il 2019 e il 2023,</w:t>
      </w:r>
      <w:r w:rsidR="0016373D" w:rsidRPr="005915C9">
        <w:rPr>
          <w:rFonts w:eastAsia="Aptos" w:cs="Arial"/>
        </w:rPr>
        <w:t xml:space="preserve"> il Locarno Film Festival ha attraversato un periodo di grande trasformazione, fortemente influenzato dagli effetti della pandemia. Dopo un 2019 molto positivo, con ricavi pari a </w:t>
      </w:r>
      <w:r w:rsidR="00104702">
        <w:rPr>
          <w:rFonts w:eastAsia="Aptos" w:cs="Arial"/>
        </w:rPr>
        <w:t xml:space="preserve">fr. </w:t>
      </w:r>
      <w:r w:rsidR="00104702" w:rsidRPr="005915C9">
        <w:rPr>
          <w:rFonts w:eastAsia="Aptos" w:cs="Arial"/>
        </w:rPr>
        <w:t xml:space="preserve"> </w:t>
      </w:r>
      <w:r w:rsidR="0016373D" w:rsidRPr="005915C9">
        <w:rPr>
          <w:rFonts w:eastAsia="Aptos" w:cs="Arial"/>
        </w:rPr>
        <w:t>13</w:t>
      </w:r>
      <w:r w:rsidR="00104702">
        <w:rPr>
          <w:rFonts w:eastAsia="Aptos" w:cs="Arial"/>
        </w:rPr>
        <w:t>'500'000.-</w:t>
      </w:r>
      <w:r w:rsidR="0016373D" w:rsidRPr="005915C9">
        <w:rPr>
          <w:rFonts w:eastAsia="Aptos" w:cs="Arial"/>
        </w:rPr>
        <w:t xml:space="preserve">, il 2020 ha segnato una drastica </w:t>
      </w:r>
      <w:r w:rsidR="005915C9" w:rsidRPr="005915C9">
        <w:rPr>
          <w:rFonts w:eastAsia="Aptos" w:cs="Arial"/>
        </w:rPr>
        <w:t>riduzione del 43%, a causa dell’</w:t>
      </w:r>
      <w:r w:rsidR="0016373D" w:rsidRPr="005915C9">
        <w:rPr>
          <w:rFonts w:eastAsia="Aptos" w:cs="Arial"/>
        </w:rPr>
        <w:t xml:space="preserve">impossibilità di svolgere il Festival in modo regolare. Tuttavia, dal 2021 in poi, </w:t>
      </w:r>
      <w:r w:rsidR="00487247">
        <w:rPr>
          <w:rFonts w:eastAsia="Aptos" w:cs="Arial"/>
        </w:rPr>
        <w:t>si è registrato</w:t>
      </w:r>
      <w:r w:rsidR="0016373D" w:rsidRPr="005915C9">
        <w:rPr>
          <w:rFonts w:eastAsia="Aptos" w:cs="Arial"/>
        </w:rPr>
        <w:t xml:space="preserve"> un progressivo e deciso recupero, con una crescita media annua dei ricavi e dei costi par</w:t>
      </w:r>
      <w:r w:rsidR="001A66FC">
        <w:rPr>
          <w:rFonts w:eastAsia="Aptos" w:cs="Arial"/>
        </w:rPr>
        <w:t>i al 16%.</w:t>
      </w:r>
      <w:r w:rsidR="00F7320B">
        <w:rPr>
          <w:rFonts w:eastAsia="Aptos" w:cs="Arial"/>
        </w:rPr>
        <w:t xml:space="preserve"> </w:t>
      </w:r>
      <w:r w:rsidR="0016373D" w:rsidRPr="005915C9">
        <w:rPr>
          <w:rFonts w:eastAsia="Aptos" w:cs="Arial"/>
        </w:rPr>
        <w:t>Un elemento cruciale che ha permesso al Festival di navigare attraverso questo periodo di sfide è stato l’aumento del contributo pubblico da parte del Cantone introdotto a partire dal 2021. Questo sostegno ha messo il LFF in condizione non solo di assorbire l’impatto dell’inflazione e del generale aumento dei costi a livello globale, ma anche di realizzare progetti che hanno rafforzato il rapporto con il settore privato, inc</w:t>
      </w:r>
      <w:r w:rsidR="001A66FC">
        <w:rPr>
          <w:rFonts w:eastAsia="Aptos" w:cs="Arial"/>
        </w:rPr>
        <w:t>rementando le sponsorizzazioni.</w:t>
      </w:r>
    </w:p>
    <w:p w14:paraId="72E6FF77" w14:textId="77777777" w:rsidR="00F7320B" w:rsidRPr="005915C9" w:rsidRDefault="00F7320B" w:rsidP="005F4ECD">
      <w:pPr>
        <w:rPr>
          <w:rFonts w:eastAsia="Aptos" w:cs="Arial"/>
        </w:rPr>
      </w:pPr>
    </w:p>
    <w:p w14:paraId="76B5D274" w14:textId="77777777" w:rsidR="0016373D" w:rsidRPr="005915C9" w:rsidRDefault="0016373D" w:rsidP="005F4ECD">
      <w:pPr>
        <w:rPr>
          <w:rFonts w:eastAsia="Aptos" w:cs="Arial"/>
        </w:rPr>
      </w:pPr>
      <w:r w:rsidRPr="005915C9">
        <w:rPr>
          <w:rFonts w:eastAsia="Aptos" w:cs="Arial"/>
        </w:rPr>
        <w:t xml:space="preserve">Questa crescita dei ricavi è stata accompagnata da un incremento significativo dei costi, legato alle dinamiche macroeconomiche </w:t>
      </w:r>
      <w:r w:rsidR="00487247">
        <w:rPr>
          <w:rFonts w:eastAsia="Aptos" w:cs="Arial"/>
        </w:rPr>
        <w:t>e</w:t>
      </w:r>
      <w:r w:rsidRPr="005915C9">
        <w:rPr>
          <w:rFonts w:eastAsia="Aptos" w:cs="Arial"/>
        </w:rPr>
        <w:t xml:space="preserve"> agli investimenti strategici che sono stati ritenuti necessari per garantire la competitività e l’efficienza del Festival. In particolare, sono stati fatti investimenti nella digitalizzazione delle operazioni: una decisione fondamentale per mantenere il Festival al passo con le evoluzioni tecnologiche e per ottimizzare ulteriormente i</w:t>
      </w:r>
      <w:r w:rsidRPr="005915C9" w:rsidDel="0013502E">
        <w:rPr>
          <w:rFonts w:eastAsia="Aptos" w:cs="Arial"/>
        </w:rPr>
        <w:t xml:space="preserve"> </w:t>
      </w:r>
      <w:r w:rsidRPr="005915C9">
        <w:rPr>
          <w:rFonts w:eastAsia="Aptos" w:cs="Arial"/>
        </w:rPr>
        <w:t>processi interni.</w:t>
      </w:r>
    </w:p>
    <w:p w14:paraId="38579138" w14:textId="77777777" w:rsidR="0016373D" w:rsidRPr="005915C9" w:rsidRDefault="0016373D" w:rsidP="005F4ECD">
      <w:pPr>
        <w:rPr>
          <w:rFonts w:eastAsia="Aptos" w:cs="Arial"/>
        </w:rPr>
      </w:pPr>
    </w:p>
    <w:p w14:paraId="31808B81" w14:textId="028E37B8" w:rsidR="00F7320B" w:rsidRDefault="00F7320B" w:rsidP="005F4ECD">
      <w:pPr>
        <w:pStyle w:val="Didascalia"/>
        <w:keepNext/>
        <w:spacing w:after="0"/>
      </w:pPr>
      <w:r>
        <w:t xml:space="preserve">Tabella </w:t>
      </w:r>
      <w:r>
        <w:fldChar w:fldCharType="begin"/>
      </w:r>
      <w:r>
        <w:instrText xml:space="preserve"> SEQ Tabella \* ARABIC </w:instrText>
      </w:r>
      <w:r>
        <w:fldChar w:fldCharType="separate"/>
      </w:r>
      <w:r>
        <w:rPr>
          <w:noProof/>
        </w:rPr>
        <w:t>3</w:t>
      </w:r>
      <w:r>
        <w:fldChar w:fldCharType="end"/>
      </w:r>
      <w:r>
        <w:t xml:space="preserve"> </w:t>
      </w:r>
      <w:r w:rsidRPr="009F4D06">
        <w:t>Costi e ricavi d’esercizio, ammortamenti e utilizzo riserva per il periodo 2000-2023, in franchi</w:t>
      </w:r>
    </w:p>
    <w:tbl>
      <w:tblPr>
        <w:tblW w:w="5000" w:type="pct"/>
        <w:jc w:val="right"/>
        <w:tblLayout w:type="fixed"/>
        <w:tblCellMar>
          <w:left w:w="70" w:type="dxa"/>
          <w:right w:w="70" w:type="dxa"/>
        </w:tblCellMar>
        <w:tblLook w:val="0000" w:firstRow="0" w:lastRow="0" w:firstColumn="0" w:lastColumn="0" w:noHBand="0" w:noVBand="0"/>
      </w:tblPr>
      <w:tblGrid>
        <w:gridCol w:w="750"/>
        <w:gridCol w:w="1745"/>
        <w:gridCol w:w="1745"/>
        <w:gridCol w:w="1745"/>
        <w:gridCol w:w="1745"/>
        <w:gridCol w:w="1745"/>
      </w:tblGrid>
      <w:tr w:rsidR="0016373D" w:rsidRPr="005915C9" w14:paraId="429C5E10"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2B00F96B" w14:textId="77777777" w:rsidR="0016373D" w:rsidRPr="005915C9" w:rsidRDefault="0016373D" w:rsidP="005F4ECD">
            <w:pPr>
              <w:jc w:val="center"/>
              <w:rPr>
                <w:rFonts w:eastAsia="Aptos" w:cs="Arial"/>
                <w:b/>
                <w:sz w:val="20"/>
              </w:rPr>
            </w:pPr>
            <w:r w:rsidRPr="005915C9">
              <w:rPr>
                <w:rFonts w:eastAsia="Aptos" w:cs="Arial"/>
                <w:b/>
                <w:sz w:val="20"/>
              </w:rPr>
              <w:t>Anno</w:t>
            </w:r>
          </w:p>
        </w:tc>
        <w:tc>
          <w:tcPr>
            <w:tcW w:w="921" w:type="pct"/>
            <w:tcBorders>
              <w:top w:val="single" w:sz="4" w:space="0" w:color="auto"/>
              <w:left w:val="nil"/>
              <w:bottom w:val="single" w:sz="4" w:space="0" w:color="auto"/>
              <w:right w:val="single" w:sz="4" w:space="0" w:color="auto"/>
            </w:tcBorders>
            <w:vAlign w:val="center"/>
          </w:tcPr>
          <w:p w14:paraId="5F6D59CE" w14:textId="77777777" w:rsidR="0016373D" w:rsidRPr="005915C9" w:rsidRDefault="0016373D" w:rsidP="005F4ECD">
            <w:pPr>
              <w:keepNext/>
              <w:tabs>
                <w:tab w:val="left" w:pos="851"/>
              </w:tabs>
              <w:jc w:val="center"/>
              <w:outlineLvl w:val="4"/>
              <w:rPr>
                <w:rFonts w:eastAsia="Aptos" w:cs="Arial"/>
                <w:b/>
                <w:sz w:val="20"/>
              </w:rPr>
            </w:pPr>
            <w:r w:rsidRPr="005915C9">
              <w:rPr>
                <w:rFonts w:eastAsia="Aptos" w:cs="Arial"/>
                <w:b/>
                <w:sz w:val="20"/>
              </w:rPr>
              <w:t>Costi</w:t>
            </w:r>
          </w:p>
        </w:tc>
        <w:tc>
          <w:tcPr>
            <w:tcW w:w="921" w:type="pct"/>
            <w:tcBorders>
              <w:top w:val="single" w:sz="4" w:space="0" w:color="auto"/>
              <w:left w:val="nil"/>
              <w:bottom w:val="single" w:sz="4" w:space="0" w:color="auto"/>
              <w:right w:val="single" w:sz="4" w:space="0" w:color="auto"/>
            </w:tcBorders>
            <w:vAlign w:val="center"/>
          </w:tcPr>
          <w:p w14:paraId="011B2F2C" w14:textId="77777777" w:rsidR="0016373D" w:rsidRPr="005915C9" w:rsidRDefault="0016373D" w:rsidP="005F4ECD">
            <w:pPr>
              <w:keepNext/>
              <w:tabs>
                <w:tab w:val="left" w:pos="851"/>
              </w:tabs>
              <w:jc w:val="center"/>
              <w:outlineLvl w:val="4"/>
              <w:rPr>
                <w:rFonts w:eastAsia="Aptos" w:cs="Arial"/>
                <w:b/>
                <w:sz w:val="20"/>
              </w:rPr>
            </w:pPr>
            <w:r w:rsidRPr="005915C9">
              <w:rPr>
                <w:rFonts w:eastAsia="Aptos" w:cs="Arial"/>
                <w:b/>
                <w:sz w:val="20"/>
              </w:rPr>
              <w:t>Ricavi</w:t>
            </w:r>
          </w:p>
        </w:tc>
        <w:tc>
          <w:tcPr>
            <w:tcW w:w="921" w:type="pct"/>
            <w:tcBorders>
              <w:top w:val="single" w:sz="4" w:space="0" w:color="auto"/>
              <w:left w:val="nil"/>
              <w:bottom w:val="single" w:sz="4" w:space="0" w:color="auto"/>
              <w:right w:val="single" w:sz="4" w:space="0" w:color="auto"/>
            </w:tcBorders>
            <w:vAlign w:val="center"/>
          </w:tcPr>
          <w:p w14:paraId="0AED5DB7" w14:textId="77777777" w:rsidR="0016373D" w:rsidRPr="005915C9" w:rsidRDefault="0016373D" w:rsidP="005F4ECD">
            <w:pPr>
              <w:keepNext/>
              <w:tabs>
                <w:tab w:val="left" w:pos="851"/>
              </w:tabs>
              <w:jc w:val="center"/>
              <w:outlineLvl w:val="4"/>
              <w:rPr>
                <w:rFonts w:eastAsia="Aptos" w:cs="Arial"/>
                <w:b/>
                <w:sz w:val="20"/>
              </w:rPr>
            </w:pPr>
            <w:r w:rsidRPr="005915C9">
              <w:rPr>
                <w:rFonts w:eastAsia="Aptos" w:cs="Arial"/>
                <w:b/>
                <w:sz w:val="20"/>
              </w:rPr>
              <w:t>Avanzo/ Disavanzo</w:t>
            </w:r>
          </w:p>
        </w:tc>
        <w:tc>
          <w:tcPr>
            <w:tcW w:w="921" w:type="pct"/>
            <w:tcBorders>
              <w:top w:val="single" w:sz="4" w:space="0" w:color="auto"/>
              <w:left w:val="nil"/>
              <w:bottom w:val="single" w:sz="4" w:space="0" w:color="auto"/>
              <w:right w:val="single" w:sz="4" w:space="0" w:color="auto"/>
            </w:tcBorders>
            <w:vAlign w:val="center"/>
          </w:tcPr>
          <w:p w14:paraId="4F30E7D5" w14:textId="77777777" w:rsidR="0016373D" w:rsidRPr="005915C9" w:rsidRDefault="0016373D" w:rsidP="005F4ECD">
            <w:pPr>
              <w:keepNext/>
              <w:tabs>
                <w:tab w:val="left" w:pos="851"/>
              </w:tabs>
              <w:jc w:val="center"/>
              <w:outlineLvl w:val="4"/>
              <w:rPr>
                <w:rFonts w:eastAsia="Aptos" w:cs="Arial"/>
                <w:b/>
                <w:sz w:val="20"/>
              </w:rPr>
            </w:pPr>
            <w:r w:rsidRPr="005915C9">
              <w:rPr>
                <w:rFonts w:eastAsia="Aptos" w:cs="Arial"/>
                <w:b/>
                <w:sz w:val="20"/>
              </w:rPr>
              <w:t>Ammortamenti</w:t>
            </w:r>
          </w:p>
        </w:tc>
        <w:tc>
          <w:tcPr>
            <w:tcW w:w="922" w:type="pct"/>
            <w:tcBorders>
              <w:top w:val="single" w:sz="4" w:space="0" w:color="auto"/>
              <w:left w:val="nil"/>
              <w:bottom w:val="single" w:sz="4" w:space="0" w:color="auto"/>
              <w:right w:val="single" w:sz="4" w:space="0" w:color="auto"/>
            </w:tcBorders>
            <w:vAlign w:val="center"/>
          </w:tcPr>
          <w:p w14:paraId="223ABE1F" w14:textId="1D887850" w:rsidR="0016373D" w:rsidRPr="005915C9" w:rsidRDefault="0016373D" w:rsidP="005F4ECD">
            <w:pPr>
              <w:keepNext/>
              <w:tabs>
                <w:tab w:val="left" w:pos="851"/>
              </w:tabs>
              <w:jc w:val="center"/>
              <w:outlineLvl w:val="4"/>
              <w:rPr>
                <w:rFonts w:eastAsia="Aptos" w:cs="Arial"/>
                <w:b/>
                <w:color w:val="000000"/>
                <w:sz w:val="20"/>
              </w:rPr>
            </w:pPr>
            <w:r w:rsidRPr="00AA6067">
              <w:rPr>
                <w:rFonts w:eastAsia="Aptos" w:cs="Arial"/>
                <w:b/>
                <w:color w:val="000000" w:themeColor="text1"/>
                <w:sz w:val="20"/>
              </w:rPr>
              <w:t>Utilizzo riserva</w:t>
            </w:r>
            <w:r w:rsidR="00E84EB8">
              <w:rPr>
                <w:rStyle w:val="Rimandonotaapidipagina"/>
                <w:rFonts w:eastAsia="Aptos" w:cs="Arial"/>
                <w:b/>
                <w:color w:val="000000" w:themeColor="text1"/>
                <w:sz w:val="20"/>
              </w:rPr>
              <w:footnoteReference w:id="7"/>
            </w:r>
          </w:p>
        </w:tc>
      </w:tr>
      <w:tr w:rsidR="0016373D" w:rsidRPr="005915C9" w14:paraId="11F3319B" w14:textId="77777777" w:rsidTr="00BC11DE">
        <w:trPr>
          <w:jc w:val="right"/>
        </w:trPr>
        <w:tc>
          <w:tcPr>
            <w:tcW w:w="395" w:type="pct"/>
            <w:tcBorders>
              <w:top w:val="single" w:sz="18" w:space="0" w:color="auto"/>
              <w:left w:val="single" w:sz="4" w:space="0" w:color="auto"/>
              <w:bottom w:val="single" w:sz="4" w:space="0" w:color="auto"/>
              <w:right w:val="single" w:sz="4" w:space="0" w:color="auto"/>
            </w:tcBorders>
            <w:vAlign w:val="center"/>
          </w:tcPr>
          <w:p w14:paraId="03D16B80" w14:textId="77777777" w:rsidR="0016373D" w:rsidRPr="005915C9" w:rsidRDefault="0016373D" w:rsidP="005F4ECD">
            <w:pPr>
              <w:jc w:val="center"/>
              <w:rPr>
                <w:rFonts w:eastAsia="Aptos" w:cs="Arial"/>
                <w:sz w:val="20"/>
              </w:rPr>
            </w:pPr>
            <w:r w:rsidRPr="005915C9">
              <w:rPr>
                <w:rFonts w:eastAsia="Aptos" w:cs="Arial"/>
                <w:sz w:val="20"/>
              </w:rPr>
              <w:t>2000</w:t>
            </w:r>
          </w:p>
        </w:tc>
        <w:tc>
          <w:tcPr>
            <w:tcW w:w="921" w:type="pct"/>
            <w:tcBorders>
              <w:top w:val="single" w:sz="18" w:space="0" w:color="auto"/>
              <w:left w:val="nil"/>
              <w:bottom w:val="single" w:sz="4" w:space="0" w:color="auto"/>
              <w:right w:val="single" w:sz="4" w:space="0" w:color="auto"/>
            </w:tcBorders>
            <w:vAlign w:val="center"/>
          </w:tcPr>
          <w:p w14:paraId="1415BF41"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7'725'879</w:t>
            </w:r>
          </w:p>
        </w:tc>
        <w:tc>
          <w:tcPr>
            <w:tcW w:w="921" w:type="pct"/>
            <w:tcBorders>
              <w:top w:val="single" w:sz="18" w:space="0" w:color="auto"/>
              <w:left w:val="nil"/>
              <w:bottom w:val="single" w:sz="4" w:space="0" w:color="auto"/>
              <w:right w:val="single" w:sz="4" w:space="0" w:color="auto"/>
            </w:tcBorders>
            <w:vAlign w:val="center"/>
          </w:tcPr>
          <w:p w14:paraId="2156EB78"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7'736'244</w:t>
            </w:r>
          </w:p>
        </w:tc>
        <w:tc>
          <w:tcPr>
            <w:tcW w:w="921" w:type="pct"/>
            <w:tcBorders>
              <w:top w:val="single" w:sz="18" w:space="0" w:color="auto"/>
              <w:left w:val="nil"/>
              <w:bottom w:val="single" w:sz="4" w:space="0" w:color="auto"/>
              <w:right w:val="single" w:sz="4" w:space="0" w:color="auto"/>
            </w:tcBorders>
            <w:vAlign w:val="center"/>
          </w:tcPr>
          <w:p w14:paraId="1E941FAE"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10'365</w:t>
            </w:r>
          </w:p>
        </w:tc>
        <w:tc>
          <w:tcPr>
            <w:tcW w:w="921" w:type="pct"/>
            <w:tcBorders>
              <w:top w:val="single" w:sz="18" w:space="0" w:color="auto"/>
              <w:left w:val="nil"/>
              <w:bottom w:val="single" w:sz="4" w:space="0" w:color="auto"/>
              <w:right w:val="single" w:sz="4" w:space="0" w:color="auto"/>
            </w:tcBorders>
            <w:vAlign w:val="center"/>
          </w:tcPr>
          <w:p w14:paraId="33901BD2"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1'022'206</w:t>
            </w:r>
          </w:p>
        </w:tc>
        <w:tc>
          <w:tcPr>
            <w:tcW w:w="922" w:type="pct"/>
            <w:tcBorders>
              <w:top w:val="single" w:sz="18" w:space="0" w:color="auto"/>
              <w:left w:val="nil"/>
              <w:bottom w:val="single" w:sz="4" w:space="0" w:color="auto"/>
              <w:right w:val="single" w:sz="4" w:space="0" w:color="auto"/>
            </w:tcBorders>
          </w:tcPr>
          <w:p w14:paraId="3A881750"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-10'368</w:t>
            </w:r>
          </w:p>
        </w:tc>
      </w:tr>
      <w:tr w:rsidR="0016373D" w:rsidRPr="005915C9" w14:paraId="258ADAAA"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39C2BD1C" w14:textId="77777777" w:rsidR="0016373D" w:rsidRPr="005915C9" w:rsidRDefault="0016373D" w:rsidP="005F4ECD">
            <w:pPr>
              <w:jc w:val="center"/>
              <w:rPr>
                <w:rFonts w:eastAsia="Aptos" w:cs="Arial"/>
                <w:sz w:val="20"/>
              </w:rPr>
            </w:pPr>
            <w:r w:rsidRPr="005915C9">
              <w:rPr>
                <w:rFonts w:eastAsia="Aptos" w:cs="Arial"/>
                <w:sz w:val="20"/>
              </w:rPr>
              <w:t>2001</w:t>
            </w:r>
          </w:p>
        </w:tc>
        <w:tc>
          <w:tcPr>
            <w:tcW w:w="921" w:type="pct"/>
            <w:tcBorders>
              <w:top w:val="single" w:sz="4" w:space="0" w:color="auto"/>
              <w:left w:val="nil"/>
              <w:bottom w:val="single" w:sz="4" w:space="0" w:color="auto"/>
              <w:right w:val="single" w:sz="4" w:space="0" w:color="auto"/>
            </w:tcBorders>
            <w:vAlign w:val="center"/>
          </w:tcPr>
          <w:p w14:paraId="7EDD9EAE"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7'233'470</w:t>
            </w:r>
          </w:p>
        </w:tc>
        <w:tc>
          <w:tcPr>
            <w:tcW w:w="921" w:type="pct"/>
            <w:tcBorders>
              <w:top w:val="single" w:sz="4" w:space="0" w:color="auto"/>
              <w:left w:val="nil"/>
              <w:bottom w:val="single" w:sz="4" w:space="0" w:color="auto"/>
              <w:right w:val="single" w:sz="4" w:space="0" w:color="auto"/>
            </w:tcBorders>
            <w:vAlign w:val="center"/>
          </w:tcPr>
          <w:p w14:paraId="171D6C4E" w14:textId="77777777" w:rsidR="0016373D" w:rsidRPr="005915C9" w:rsidRDefault="0016373D" w:rsidP="005F4ECD">
            <w:pPr>
              <w:jc w:val="right"/>
              <w:rPr>
                <w:rFonts w:eastAsia="Aptos" w:cs="Arial"/>
                <w:sz w:val="20"/>
              </w:rPr>
            </w:pPr>
            <w:r w:rsidRPr="005915C9">
              <w:rPr>
                <w:rFonts w:eastAsia="Aptos" w:cs="Arial"/>
                <w:sz w:val="20"/>
              </w:rPr>
              <w:t>7'269'299</w:t>
            </w:r>
          </w:p>
        </w:tc>
        <w:tc>
          <w:tcPr>
            <w:tcW w:w="921" w:type="pct"/>
            <w:tcBorders>
              <w:top w:val="single" w:sz="4" w:space="0" w:color="auto"/>
              <w:left w:val="nil"/>
              <w:bottom w:val="single" w:sz="4" w:space="0" w:color="auto"/>
              <w:right w:val="single" w:sz="4" w:space="0" w:color="auto"/>
            </w:tcBorders>
            <w:vAlign w:val="center"/>
          </w:tcPr>
          <w:p w14:paraId="5ED09FCF"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35'829</w:t>
            </w:r>
          </w:p>
        </w:tc>
        <w:tc>
          <w:tcPr>
            <w:tcW w:w="921" w:type="pct"/>
            <w:tcBorders>
              <w:top w:val="single" w:sz="4" w:space="0" w:color="auto"/>
              <w:left w:val="nil"/>
              <w:bottom w:val="single" w:sz="4" w:space="0" w:color="auto"/>
              <w:right w:val="single" w:sz="4" w:space="0" w:color="auto"/>
            </w:tcBorders>
            <w:vAlign w:val="center"/>
          </w:tcPr>
          <w:p w14:paraId="048FC03D"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456'175</w:t>
            </w:r>
          </w:p>
        </w:tc>
        <w:tc>
          <w:tcPr>
            <w:tcW w:w="922" w:type="pct"/>
            <w:tcBorders>
              <w:top w:val="single" w:sz="4" w:space="0" w:color="auto"/>
              <w:left w:val="nil"/>
              <w:bottom w:val="single" w:sz="4" w:space="0" w:color="auto"/>
              <w:right w:val="single" w:sz="4" w:space="0" w:color="auto"/>
            </w:tcBorders>
          </w:tcPr>
          <w:p w14:paraId="19CE9730"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-35'828</w:t>
            </w:r>
          </w:p>
        </w:tc>
      </w:tr>
      <w:tr w:rsidR="0016373D" w:rsidRPr="005915C9" w14:paraId="5B674726"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5AF37782" w14:textId="77777777" w:rsidR="0016373D" w:rsidRPr="005915C9" w:rsidRDefault="0016373D" w:rsidP="005F4ECD">
            <w:pPr>
              <w:jc w:val="center"/>
              <w:rPr>
                <w:rFonts w:eastAsia="Aptos" w:cs="Arial"/>
                <w:sz w:val="20"/>
              </w:rPr>
            </w:pPr>
            <w:r w:rsidRPr="005915C9">
              <w:rPr>
                <w:rFonts w:eastAsia="Aptos" w:cs="Arial"/>
                <w:sz w:val="20"/>
              </w:rPr>
              <w:t>2002</w:t>
            </w:r>
          </w:p>
        </w:tc>
        <w:tc>
          <w:tcPr>
            <w:tcW w:w="921" w:type="pct"/>
            <w:tcBorders>
              <w:top w:val="single" w:sz="4" w:space="0" w:color="auto"/>
              <w:left w:val="nil"/>
              <w:bottom w:val="single" w:sz="4" w:space="0" w:color="auto"/>
              <w:right w:val="single" w:sz="4" w:space="0" w:color="auto"/>
            </w:tcBorders>
            <w:vAlign w:val="center"/>
          </w:tcPr>
          <w:p w14:paraId="493CA891"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8'804'530</w:t>
            </w:r>
          </w:p>
        </w:tc>
        <w:tc>
          <w:tcPr>
            <w:tcW w:w="921" w:type="pct"/>
            <w:tcBorders>
              <w:top w:val="single" w:sz="4" w:space="0" w:color="auto"/>
              <w:left w:val="nil"/>
              <w:bottom w:val="single" w:sz="4" w:space="0" w:color="auto"/>
              <w:right w:val="single" w:sz="4" w:space="0" w:color="auto"/>
            </w:tcBorders>
            <w:vAlign w:val="center"/>
          </w:tcPr>
          <w:p w14:paraId="371BA38F"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8'836'381</w:t>
            </w:r>
          </w:p>
        </w:tc>
        <w:tc>
          <w:tcPr>
            <w:tcW w:w="921" w:type="pct"/>
            <w:tcBorders>
              <w:top w:val="single" w:sz="4" w:space="0" w:color="auto"/>
              <w:left w:val="nil"/>
              <w:bottom w:val="single" w:sz="4" w:space="0" w:color="auto"/>
              <w:right w:val="single" w:sz="4" w:space="0" w:color="auto"/>
            </w:tcBorders>
            <w:vAlign w:val="center"/>
          </w:tcPr>
          <w:p w14:paraId="3A5E7978"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31'851</w:t>
            </w:r>
          </w:p>
        </w:tc>
        <w:tc>
          <w:tcPr>
            <w:tcW w:w="921" w:type="pct"/>
            <w:tcBorders>
              <w:top w:val="single" w:sz="4" w:space="0" w:color="auto"/>
              <w:left w:val="nil"/>
              <w:bottom w:val="single" w:sz="4" w:space="0" w:color="auto"/>
              <w:right w:val="single" w:sz="4" w:space="0" w:color="auto"/>
            </w:tcBorders>
            <w:vAlign w:val="center"/>
          </w:tcPr>
          <w:p w14:paraId="5566C63C"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1'024'795</w:t>
            </w:r>
          </w:p>
        </w:tc>
        <w:tc>
          <w:tcPr>
            <w:tcW w:w="922" w:type="pct"/>
            <w:tcBorders>
              <w:top w:val="single" w:sz="4" w:space="0" w:color="auto"/>
              <w:left w:val="nil"/>
              <w:bottom w:val="single" w:sz="4" w:space="0" w:color="auto"/>
              <w:right w:val="single" w:sz="4" w:space="0" w:color="auto"/>
            </w:tcBorders>
          </w:tcPr>
          <w:p w14:paraId="62CFDD3D"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31'851</w:t>
            </w:r>
          </w:p>
        </w:tc>
      </w:tr>
      <w:tr w:rsidR="0016373D" w:rsidRPr="005915C9" w14:paraId="4E715A40"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24215C6A" w14:textId="77777777" w:rsidR="0016373D" w:rsidRPr="005915C9" w:rsidRDefault="0016373D" w:rsidP="005F4ECD">
            <w:pPr>
              <w:jc w:val="center"/>
              <w:rPr>
                <w:rFonts w:eastAsia="Aptos" w:cs="Arial"/>
                <w:sz w:val="20"/>
              </w:rPr>
            </w:pPr>
            <w:r w:rsidRPr="005915C9">
              <w:rPr>
                <w:rFonts w:eastAsia="Aptos" w:cs="Arial"/>
                <w:sz w:val="20"/>
              </w:rPr>
              <w:t>2003</w:t>
            </w:r>
          </w:p>
        </w:tc>
        <w:tc>
          <w:tcPr>
            <w:tcW w:w="921" w:type="pct"/>
            <w:tcBorders>
              <w:top w:val="single" w:sz="4" w:space="0" w:color="auto"/>
              <w:left w:val="nil"/>
              <w:bottom w:val="single" w:sz="4" w:space="0" w:color="auto"/>
              <w:right w:val="single" w:sz="4" w:space="0" w:color="auto"/>
            </w:tcBorders>
            <w:vAlign w:val="center"/>
          </w:tcPr>
          <w:p w14:paraId="2EE31FA8"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9'678'690</w:t>
            </w:r>
          </w:p>
        </w:tc>
        <w:tc>
          <w:tcPr>
            <w:tcW w:w="921" w:type="pct"/>
            <w:tcBorders>
              <w:top w:val="single" w:sz="4" w:space="0" w:color="auto"/>
              <w:left w:val="nil"/>
              <w:bottom w:val="single" w:sz="4" w:space="0" w:color="auto"/>
              <w:right w:val="single" w:sz="4" w:space="0" w:color="auto"/>
            </w:tcBorders>
            <w:vAlign w:val="center"/>
          </w:tcPr>
          <w:p w14:paraId="5A423F01"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9'681'417</w:t>
            </w:r>
          </w:p>
        </w:tc>
        <w:tc>
          <w:tcPr>
            <w:tcW w:w="921" w:type="pct"/>
            <w:tcBorders>
              <w:top w:val="single" w:sz="4" w:space="0" w:color="auto"/>
              <w:left w:val="nil"/>
              <w:bottom w:val="single" w:sz="4" w:space="0" w:color="auto"/>
              <w:right w:val="single" w:sz="4" w:space="0" w:color="auto"/>
            </w:tcBorders>
            <w:vAlign w:val="center"/>
          </w:tcPr>
          <w:p w14:paraId="3A77F470"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2'727</w:t>
            </w:r>
          </w:p>
        </w:tc>
        <w:tc>
          <w:tcPr>
            <w:tcW w:w="921" w:type="pct"/>
            <w:tcBorders>
              <w:top w:val="single" w:sz="4" w:space="0" w:color="auto"/>
              <w:left w:val="nil"/>
              <w:bottom w:val="single" w:sz="4" w:space="0" w:color="auto"/>
              <w:right w:val="single" w:sz="4" w:space="0" w:color="auto"/>
            </w:tcBorders>
            <w:vAlign w:val="center"/>
          </w:tcPr>
          <w:p w14:paraId="26E935D2"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885'791</w:t>
            </w:r>
          </w:p>
        </w:tc>
        <w:tc>
          <w:tcPr>
            <w:tcW w:w="922" w:type="pct"/>
            <w:tcBorders>
              <w:top w:val="single" w:sz="4" w:space="0" w:color="auto"/>
              <w:left w:val="nil"/>
              <w:bottom w:val="single" w:sz="4" w:space="0" w:color="auto"/>
              <w:right w:val="single" w:sz="4" w:space="0" w:color="auto"/>
            </w:tcBorders>
          </w:tcPr>
          <w:p w14:paraId="5BC2778E"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277'273</w:t>
            </w:r>
          </w:p>
        </w:tc>
      </w:tr>
      <w:tr w:rsidR="0016373D" w:rsidRPr="005915C9" w14:paraId="6F7BE591"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6DA03704" w14:textId="77777777" w:rsidR="0016373D" w:rsidRPr="005915C9" w:rsidRDefault="0016373D" w:rsidP="005F4ECD">
            <w:pPr>
              <w:jc w:val="center"/>
              <w:rPr>
                <w:rFonts w:eastAsia="Aptos" w:cs="Arial"/>
                <w:sz w:val="20"/>
              </w:rPr>
            </w:pPr>
            <w:r w:rsidRPr="005915C9">
              <w:rPr>
                <w:rFonts w:eastAsia="Aptos" w:cs="Arial"/>
                <w:sz w:val="20"/>
              </w:rPr>
              <w:t>2004</w:t>
            </w:r>
          </w:p>
        </w:tc>
        <w:tc>
          <w:tcPr>
            <w:tcW w:w="921" w:type="pct"/>
            <w:tcBorders>
              <w:top w:val="single" w:sz="4" w:space="0" w:color="auto"/>
              <w:left w:val="nil"/>
              <w:bottom w:val="single" w:sz="4" w:space="0" w:color="auto"/>
              <w:right w:val="single" w:sz="4" w:space="0" w:color="auto"/>
            </w:tcBorders>
            <w:vAlign w:val="center"/>
          </w:tcPr>
          <w:p w14:paraId="366B98A1"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10'145'055</w:t>
            </w:r>
          </w:p>
        </w:tc>
        <w:tc>
          <w:tcPr>
            <w:tcW w:w="921" w:type="pct"/>
            <w:tcBorders>
              <w:top w:val="single" w:sz="4" w:space="0" w:color="auto"/>
              <w:left w:val="nil"/>
              <w:bottom w:val="single" w:sz="4" w:space="0" w:color="auto"/>
              <w:right w:val="single" w:sz="4" w:space="0" w:color="auto"/>
            </w:tcBorders>
            <w:vAlign w:val="center"/>
          </w:tcPr>
          <w:p w14:paraId="58CB1BD9"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10'147'953</w:t>
            </w:r>
          </w:p>
        </w:tc>
        <w:tc>
          <w:tcPr>
            <w:tcW w:w="921" w:type="pct"/>
            <w:tcBorders>
              <w:top w:val="single" w:sz="4" w:space="0" w:color="auto"/>
              <w:left w:val="nil"/>
              <w:bottom w:val="single" w:sz="4" w:space="0" w:color="auto"/>
              <w:right w:val="single" w:sz="4" w:space="0" w:color="auto"/>
            </w:tcBorders>
            <w:vAlign w:val="center"/>
          </w:tcPr>
          <w:p w14:paraId="02F838FD"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2'898</w:t>
            </w:r>
          </w:p>
        </w:tc>
        <w:tc>
          <w:tcPr>
            <w:tcW w:w="921" w:type="pct"/>
            <w:tcBorders>
              <w:top w:val="single" w:sz="4" w:space="0" w:color="auto"/>
              <w:left w:val="nil"/>
              <w:bottom w:val="single" w:sz="4" w:space="0" w:color="auto"/>
              <w:right w:val="single" w:sz="4" w:space="0" w:color="auto"/>
            </w:tcBorders>
            <w:vAlign w:val="center"/>
          </w:tcPr>
          <w:p w14:paraId="07AEFDA2"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993'923</w:t>
            </w:r>
          </w:p>
        </w:tc>
        <w:tc>
          <w:tcPr>
            <w:tcW w:w="922" w:type="pct"/>
            <w:tcBorders>
              <w:top w:val="single" w:sz="4" w:space="0" w:color="auto"/>
              <w:left w:val="nil"/>
              <w:bottom w:val="single" w:sz="4" w:space="0" w:color="auto"/>
              <w:right w:val="single" w:sz="4" w:space="0" w:color="auto"/>
            </w:tcBorders>
          </w:tcPr>
          <w:p w14:paraId="5F44DA69"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817'102</w:t>
            </w:r>
          </w:p>
        </w:tc>
      </w:tr>
      <w:tr w:rsidR="0016373D" w:rsidRPr="005915C9" w14:paraId="360E4066"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7F22F11F" w14:textId="77777777" w:rsidR="0016373D" w:rsidRPr="005915C9" w:rsidRDefault="0016373D" w:rsidP="005F4ECD">
            <w:pPr>
              <w:jc w:val="center"/>
              <w:rPr>
                <w:rFonts w:eastAsia="Aptos" w:cs="Arial"/>
                <w:sz w:val="20"/>
              </w:rPr>
            </w:pPr>
            <w:r w:rsidRPr="005915C9">
              <w:rPr>
                <w:rFonts w:eastAsia="Aptos" w:cs="Arial"/>
                <w:sz w:val="20"/>
              </w:rPr>
              <w:t>2005</w:t>
            </w:r>
          </w:p>
        </w:tc>
        <w:tc>
          <w:tcPr>
            <w:tcW w:w="921" w:type="pct"/>
            <w:tcBorders>
              <w:top w:val="single" w:sz="4" w:space="0" w:color="auto"/>
              <w:left w:val="nil"/>
              <w:bottom w:val="single" w:sz="4" w:space="0" w:color="auto"/>
              <w:right w:val="single" w:sz="4" w:space="0" w:color="auto"/>
            </w:tcBorders>
            <w:vAlign w:val="center"/>
          </w:tcPr>
          <w:p w14:paraId="7A891F6E"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9'954'283</w:t>
            </w:r>
          </w:p>
        </w:tc>
        <w:tc>
          <w:tcPr>
            <w:tcW w:w="921" w:type="pct"/>
            <w:tcBorders>
              <w:top w:val="single" w:sz="4" w:space="0" w:color="auto"/>
              <w:left w:val="nil"/>
              <w:bottom w:val="single" w:sz="4" w:space="0" w:color="auto"/>
              <w:right w:val="single" w:sz="4" w:space="0" w:color="auto"/>
            </w:tcBorders>
            <w:vAlign w:val="center"/>
          </w:tcPr>
          <w:p w14:paraId="7987B1D3"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9'954'283</w:t>
            </w:r>
          </w:p>
        </w:tc>
        <w:tc>
          <w:tcPr>
            <w:tcW w:w="921" w:type="pct"/>
            <w:tcBorders>
              <w:top w:val="single" w:sz="4" w:space="0" w:color="auto"/>
              <w:left w:val="nil"/>
              <w:bottom w:val="single" w:sz="4" w:space="0" w:color="auto"/>
              <w:right w:val="single" w:sz="4" w:space="0" w:color="auto"/>
            </w:tcBorders>
            <w:vAlign w:val="center"/>
          </w:tcPr>
          <w:p w14:paraId="65BDD706"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3EEEE642"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394'742</w:t>
            </w:r>
          </w:p>
        </w:tc>
        <w:tc>
          <w:tcPr>
            <w:tcW w:w="922" w:type="pct"/>
            <w:tcBorders>
              <w:top w:val="single" w:sz="4" w:space="0" w:color="auto"/>
              <w:left w:val="nil"/>
              <w:bottom w:val="single" w:sz="4" w:space="0" w:color="auto"/>
              <w:right w:val="single" w:sz="4" w:space="0" w:color="auto"/>
            </w:tcBorders>
          </w:tcPr>
          <w:p w14:paraId="6E044D16"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554'499</w:t>
            </w:r>
          </w:p>
        </w:tc>
      </w:tr>
      <w:tr w:rsidR="0016373D" w:rsidRPr="005915C9" w14:paraId="029FCD96"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5BC96930" w14:textId="77777777" w:rsidR="0016373D" w:rsidRPr="005915C9" w:rsidRDefault="0016373D" w:rsidP="005F4ECD">
            <w:pPr>
              <w:jc w:val="center"/>
              <w:rPr>
                <w:rFonts w:eastAsia="Aptos" w:cs="Arial"/>
                <w:sz w:val="20"/>
              </w:rPr>
            </w:pPr>
            <w:r w:rsidRPr="005915C9">
              <w:rPr>
                <w:rFonts w:eastAsia="Aptos" w:cs="Arial"/>
                <w:sz w:val="20"/>
              </w:rPr>
              <w:t>2006</w:t>
            </w:r>
          </w:p>
        </w:tc>
        <w:tc>
          <w:tcPr>
            <w:tcW w:w="921" w:type="pct"/>
            <w:tcBorders>
              <w:top w:val="single" w:sz="4" w:space="0" w:color="auto"/>
              <w:left w:val="nil"/>
              <w:bottom w:val="single" w:sz="4" w:space="0" w:color="auto"/>
              <w:right w:val="single" w:sz="4" w:space="0" w:color="auto"/>
            </w:tcBorders>
            <w:vAlign w:val="center"/>
          </w:tcPr>
          <w:p w14:paraId="58D53200"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9'703'246</w:t>
            </w:r>
          </w:p>
        </w:tc>
        <w:tc>
          <w:tcPr>
            <w:tcW w:w="921" w:type="pct"/>
            <w:tcBorders>
              <w:top w:val="single" w:sz="4" w:space="0" w:color="auto"/>
              <w:left w:val="nil"/>
              <w:bottom w:val="single" w:sz="4" w:space="0" w:color="auto"/>
              <w:right w:val="single" w:sz="4" w:space="0" w:color="auto"/>
            </w:tcBorders>
            <w:vAlign w:val="center"/>
          </w:tcPr>
          <w:p w14:paraId="05EC027F"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9'703'246</w:t>
            </w:r>
          </w:p>
        </w:tc>
        <w:tc>
          <w:tcPr>
            <w:tcW w:w="921" w:type="pct"/>
            <w:tcBorders>
              <w:top w:val="single" w:sz="4" w:space="0" w:color="auto"/>
              <w:left w:val="nil"/>
              <w:bottom w:val="single" w:sz="4" w:space="0" w:color="auto"/>
              <w:right w:val="single" w:sz="4" w:space="0" w:color="auto"/>
            </w:tcBorders>
            <w:vAlign w:val="center"/>
          </w:tcPr>
          <w:p w14:paraId="4A28631B"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0A6ED9A7"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272'578</w:t>
            </w:r>
          </w:p>
        </w:tc>
        <w:tc>
          <w:tcPr>
            <w:tcW w:w="922" w:type="pct"/>
            <w:tcBorders>
              <w:top w:val="single" w:sz="4" w:space="0" w:color="auto"/>
              <w:left w:val="nil"/>
              <w:bottom w:val="single" w:sz="4" w:space="0" w:color="auto"/>
              <w:right w:val="single" w:sz="4" w:space="0" w:color="auto"/>
            </w:tcBorders>
          </w:tcPr>
          <w:p w14:paraId="59A0A326"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-442'769</w:t>
            </w:r>
          </w:p>
        </w:tc>
      </w:tr>
      <w:tr w:rsidR="0016373D" w:rsidRPr="005915C9" w14:paraId="5F71D4DD"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479EB2BB" w14:textId="77777777" w:rsidR="0016373D" w:rsidRPr="005915C9" w:rsidRDefault="0016373D" w:rsidP="005F4ECD">
            <w:pPr>
              <w:jc w:val="center"/>
              <w:rPr>
                <w:rFonts w:eastAsia="Aptos" w:cs="Arial"/>
                <w:sz w:val="20"/>
              </w:rPr>
            </w:pPr>
            <w:r w:rsidRPr="005915C9">
              <w:rPr>
                <w:rFonts w:eastAsia="Aptos" w:cs="Arial"/>
                <w:sz w:val="20"/>
              </w:rPr>
              <w:t>2007</w:t>
            </w:r>
          </w:p>
        </w:tc>
        <w:tc>
          <w:tcPr>
            <w:tcW w:w="921" w:type="pct"/>
            <w:tcBorders>
              <w:top w:val="single" w:sz="4" w:space="0" w:color="auto"/>
              <w:left w:val="nil"/>
              <w:bottom w:val="single" w:sz="4" w:space="0" w:color="auto"/>
              <w:right w:val="single" w:sz="4" w:space="0" w:color="auto"/>
            </w:tcBorders>
            <w:vAlign w:val="center"/>
          </w:tcPr>
          <w:p w14:paraId="2E3B9577"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10'022'354</w:t>
            </w:r>
          </w:p>
        </w:tc>
        <w:tc>
          <w:tcPr>
            <w:tcW w:w="921" w:type="pct"/>
            <w:tcBorders>
              <w:top w:val="single" w:sz="4" w:space="0" w:color="auto"/>
              <w:left w:val="nil"/>
              <w:bottom w:val="single" w:sz="4" w:space="0" w:color="auto"/>
              <w:right w:val="single" w:sz="4" w:space="0" w:color="auto"/>
            </w:tcBorders>
            <w:vAlign w:val="center"/>
          </w:tcPr>
          <w:p w14:paraId="3EE1C56E"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10'022'354</w:t>
            </w:r>
          </w:p>
        </w:tc>
        <w:tc>
          <w:tcPr>
            <w:tcW w:w="921" w:type="pct"/>
            <w:tcBorders>
              <w:top w:val="single" w:sz="4" w:space="0" w:color="auto"/>
              <w:left w:val="nil"/>
              <w:bottom w:val="single" w:sz="4" w:space="0" w:color="auto"/>
              <w:right w:val="single" w:sz="4" w:space="0" w:color="auto"/>
            </w:tcBorders>
            <w:vAlign w:val="center"/>
          </w:tcPr>
          <w:p w14:paraId="765FE692"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581D7888"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265'153</w:t>
            </w:r>
          </w:p>
        </w:tc>
        <w:tc>
          <w:tcPr>
            <w:tcW w:w="922" w:type="pct"/>
            <w:tcBorders>
              <w:top w:val="single" w:sz="4" w:space="0" w:color="auto"/>
              <w:left w:val="nil"/>
              <w:bottom w:val="single" w:sz="4" w:space="0" w:color="auto"/>
              <w:right w:val="single" w:sz="4" w:space="0" w:color="auto"/>
            </w:tcBorders>
          </w:tcPr>
          <w:p w14:paraId="7DA5DF3B"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-542'499</w:t>
            </w:r>
          </w:p>
        </w:tc>
      </w:tr>
      <w:tr w:rsidR="0016373D" w:rsidRPr="005915C9" w14:paraId="2E8C831E"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2D001AD9" w14:textId="77777777" w:rsidR="0016373D" w:rsidRPr="005915C9" w:rsidRDefault="0016373D" w:rsidP="005F4ECD">
            <w:pPr>
              <w:jc w:val="center"/>
              <w:rPr>
                <w:rFonts w:eastAsia="Aptos" w:cs="Arial"/>
                <w:sz w:val="20"/>
              </w:rPr>
            </w:pPr>
            <w:r w:rsidRPr="005915C9">
              <w:rPr>
                <w:rFonts w:eastAsia="Aptos" w:cs="Arial"/>
                <w:sz w:val="20"/>
              </w:rPr>
              <w:t>2008</w:t>
            </w:r>
          </w:p>
        </w:tc>
        <w:tc>
          <w:tcPr>
            <w:tcW w:w="921" w:type="pct"/>
            <w:tcBorders>
              <w:top w:val="single" w:sz="4" w:space="0" w:color="auto"/>
              <w:left w:val="nil"/>
              <w:bottom w:val="single" w:sz="4" w:space="0" w:color="auto"/>
              <w:right w:val="single" w:sz="4" w:space="0" w:color="auto"/>
            </w:tcBorders>
            <w:vAlign w:val="center"/>
          </w:tcPr>
          <w:p w14:paraId="7812B445"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11'087'389</w:t>
            </w:r>
          </w:p>
        </w:tc>
        <w:tc>
          <w:tcPr>
            <w:tcW w:w="921" w:type="pct"/>
            <w:tcBorders>
              <w:top w:val="single" w:sz="4" w:space="0" w:color="auto"/>
              <w:left w:val="nil"/>
              <w:bottom w:val="single" w:sz="4" w:space="0" w:color="auto"/>
              <w:right w:val="single" w:sz="4" w:space="0" w:color="auto"/>
            </w:tcBorders>
            <w:vAlign w:val="center"/>
          </w:tcPr>
          <w:p w14:paraId="009AB92D"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11'087'389</w:t>
            </w:r>
          </w:p>
        </w:tc>
        <w:tc>
          <w:tcPr>
            <w:tcW w:w="921" w:type="pct"/>
            <w:tcBorders>
              <w:top w:val="single" w:sz="4" w:space="0" w:color="auto"/>
              <w:left w:val="nil"/>
              <w:bottom w:val="single" w:sz="4" w:space="0" w:color="auto"/>
              <w:right w:val="single" w:sz="4" w:space="0" w:color="auto"/>
            </w:tcBorders>
            <w:vAlign w:val="center"/>
          </w:tcPr>
          <w:p w14:paraId="4ABE9B6F"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0D5DD1FC"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470'458</w:t>
            </w:r>
          </w:p>
        </w:tc>
        <w:tc>
          <w:tcPr>
            <w:tcW w:w="922" w:type="pct"/>
            <w:tcBorders>
              <w:top w:val="single" w:sz="4" w:space="0" w:color="auto"/>
              <w:left w:val="nil"/>
              <w:bottom w:val="single" w:sz="4" w:space="0" w:color="auto"/>
              <w:right w:val="single" w:sz="4" w:space="0" w:color="auto"/>
            </w:tcBorders>
          </w:tcPr>
          <w:p w14:paraId="634D7BA0"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385'591</w:t>
            </w:r>
          </w:p>
        </w:tc>
      </w:tr>
      <w:tr w:rsidR="0016373D" w:rsidRPr="005915C9" w14:paraId="28807E97"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5F8ECF24" w14:textId="77777777" w:rsidR="0016373D" w:rsidRPr="005915C9" w:rsidRDefault="0016373D" w:rsidP="005F4ECD">
            <w:pPr>
              <w:jc w:val="center"/>
              <w:rPr>
                <w:rFonts w:eastAsia="Aptos" w:cs="Arial"/>
                <w:sz w:val="20"/>
              </w:rPr>
            </w:pPr>
            <w:r w:rsidRPr="005915C9">
              <w:rPr>
                <w:rFonts w:eastAsia="Aptos" w:cs="Arial"/>
                <w:sz w:val="20"/>
              </w:rPr>
              <w:t>2009</w:t>
            </w:r>
          </w:p>
        </w:tc>
        <w:tc>
          <w:tcPr>
            <w:tcW w:w="921" w:type="pct"/>
            <w:tcBorders>
              <w:top w:val="single" w:sz="4" w:space="0" w:color="auto"/>
              <w:left w:val="nil"/>
              <w:bottom w:val="single" w:sz="4" w:space="0" w:color="auto"/>
              <w:right w:val="single" w:sz="4" w:space="0" w:color="auto"/>
            </w:tcBorders>
            <w:vAlign w:val="center"/>
          </w:tcPr>
          <w:p w14:paraId="04AD8F98"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11'094'667</w:t>
            </w:r>
          </w:p>
        </w:tc>
        <w:tc>
          <w:tcPr>
            <w:tcW w:w="921" w:type="pct"/>
            <w:tcBorders>
              <w:top w:val="single" w:sz="4" w:space="0" w:color="auto"/>
              <w:left w:val="nil"/>
              <w:bottom w:val="single" w:sz="4" w:space="0" w:color="auto"/>
              <w:right w:val="single" w:sz="4" w:space="0" w:color="auto"/>
            </w:tcBorders>
            <w:vAlign w:val="center"/>
          </w:tcPr>
          <w:p w14:paraId="116A62D5"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11'094'667</w:t>
            </w:r>
          </w:p>
        </w:tc>
        <w:tc>
          <w:tcPr>
            <w:tcW w:w="921" w:type="pct"/>
            <w:tcBorders>
              <w:top w:val="single" w:sz="4" w:space="0" w:color="auto"/>
              <w:left w:val="nil"/>
              <w:bottom w:val="single" w:sz="4" w:space="0" w:color="auto"/>
              <w:right w:val="single" w:sz="4" w:space="0" w:color="auto"/>
            </w:tcBorders>
            <w:vAlign w:val="center"/>
          </w:tcPr>
          <w:p w14:paraId="395E4A17"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714D1D7C"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365'928</w:t>
            </w:r>
          </w:p>
        </w:tc>
        <w:tc>
          <w:tcPr>
            <w:tcW w:w="922" w:type="pct"/>
            <w:tcBorders>
              <w:top w:val="single" w:sz="4" w:space="0" w:color="auto"/>
              <w:left w:val="nil"/>
              <w:bottom w:val="single" w:sz="4" w:space="0" w:color="auto"/>
              <w:right w:val="single" w:sz="4" w:space="0" w:color="auto"/>
            </w:tcBorders>
          </w:tcPr>
          <w:p w14:paraId="367102AD"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171'876</w:t>
            </w:r>
          </w:p>
        </w:tc>
      </w:tr>
      <w:tr w:rsidR="0016373D" w:rsidRPr="005915C9" w14:paraId="14C08BE4"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6485353B" w14:textId="77777777" w:rsidR="0016373D" w:rsidRPr="005915C9" w:rsidRDefault="0016373D" w:rsidP="005F4ECD">
            <w:pPr>
              <w:jc w:val="center"/>
              <w:rPr>
                <w:rFonts w:eastAsia="Aptos" w:cs="Arial"/>
                <w:sz w:val="20"/>
              </w:rPr>
            </w:pPr>
            <w:r w:rsidRPr="005915C9">
              <w:rPr>
                <w:rFonts w:eastAsia="Aptos" w:cs="Arial"/>
                <w:sz w:val="20"/>
              </w:rPr>
              <w:t>2010</w:t>
            </w:r>
          </w:p>
        </w:tc>
        <w:tc>
          <w:tcPr>
            <w:tcW w:w="921" w:type="pct"/>
            <w:tcBorders>
              <w:top w:val="single" w:sz="4" w:space="0" w:color="auto"/>
              <w:left w:val="nil"/>
              <w:bottom w:val="single" w:sz="4" w:space="0" w:color="auto"/>
              <w:right w:val="single" w:sz="4" w:space="0" w:color="auto"/>
            </w:tcBorders>
            <w:vAlign w:val="center"/>
          </w:tcPr>
          <w:p w14:paraId="6557F21F"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10'821'320</w:t>
            </w:r>
          </w:p>
        </w:tc>
        <w:tc>
          <w:tcPr>
            <w:tcW w:w="921" w:type="pct"/>
            <w:tcBorders>
              <w:top w:val="single" w:sz="4" w:space="0" w:color="auto"/>
              <w:left w:val="nil"/>
              <w:bottom w:val="single" w:sz="4" w:space="0" w:color="auto"/>
              <w:right w:val="single" w:sz="4" w:space="0" w:color="auto"/>
            </w:tcBorders>
            <w:vAlign w:val="center"/>
          </w:tcPr>
          <w:p w14:paraId="79F0795B"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10'821'320</w:t>
            </w:r>
          </w:p>
        </w:tc>
        <w:tc>
          <w:tcPr>
            <w:tcW w:w="921" w:type="pct"/>
            <w:tcBorders>
              <w:top w:val="single" w:sz="4" w:space="0" w:color="auto"/>
              <w:left w:val="nil"/>
              <w:bottom w:val="single" w:sz="4" w:space="0" w:color="auto"/>
              <w:right w:val="single" w:sz="4" w:space="0" w:color="auto"/>
            </w:tcBorders>
            <w:vAlign w:val="center"/>
          </w:tcPr>
          <w:p w14:paraId="196CA00E"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774506A2"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885'560</w:t>
            </w:r>
          </w:p>
        </w:tc>
        <w:tc>
          <w:tcPr>
            <w:tcW w:w="922" w:type="pct"/>
            <w:tcBorders>
              <w:top w:val="single" w:sz="4" w:space="0" w:color="auto"/>
              <w:left w:val="nil"/>
              <w:bottom w:val="single" w:sz="4" w:space="0" w:color="auto"/>
              <w:right w:val="single" w:sz="4" w:space="0" w:color="auto"/>
            </w:tcBorders>
          </w:tcPr>
          <w:p w14:paraId="2E1C74FB"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0</w:t>
            </w:r>
          </w:p>
        </w:tc>
      </w:tr>
      <w:tr w:rsidR="0016373D" w:rsidRPr="005915C9" w14:paraId="3C354C6F"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39C360FA" w14:textId="77777777" w:rsidR="0016373D" w:rsidRPr="005915C9" w:rsidRDefault="0016373D" w:rsidP="005F4ECD">
            <w:pPr>
              <w:jc w:val="center"/>
              <w:rPr>
                <w:rFonts w:eastAsia="Aptos" w:cs="Arial"/>
                <w:sz w:val="20"/>
              </w:rPr>
            </w:pPr>
            <w:r w:rsidRPr="005915C9">
              <w:rPr>
                <w:rFonts w:eastAsia="Aptos" w:cs="Arial"/>
                <w:sz w:val="20"/>
              </w:rPr>
              <w:t>2011</w:t>
            </w:r>
          </w:p>
        </w:tc>
        <w:tc>
          <w:tcPr>
            <w:tcW w:w="921" w:type="pct"/>
            <w:tcBorders>
              <w:top w:val="single" w:sz="4" w:space="0" w:color="auto"/>
              <w:left w:val="nil"/>
              <w:bottom w:val="single" w:sz="4" w:space="0" w:color="auto"/>
              <w:right w:val="single" w:sz="4" w:space="0" w:color="auto"/>
            </w:tcBorders>
            <w:vAlign w:val="center"/>
          </w:tcPr>
          <w:p w14:paraId="176C24AC"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11'471'967</w:t>
            </w:r>
          </w:p>
        </w:tc>
        <w:tc>
          <w:tcPr>
            <w:tcW w:w="921" w:type="pct"/>
            <w:tcBorders>
              <w:top w:val="single" w:sz="4" w:space="0" w:color="auto"/>
              <w:left w:val="nil"/>
              <w:bottom w:val="single" w:sz="4" w:space="0" w:color="auto"/>
              <w:right w:val="single" w:sz="4" w:space="0" w:color="auto"/>
            </w:tcBorders>
            <w:vAlign w:val="center"/>
          </w:tcPr>
          <w:p w14:paraId="2AC7A9C3"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11'471'967</w:t>
            </w:r>
          </w:p>
        </w:tc>
        <w:tc>
          <w:tcPr>
            <w:tcW w:w="921" w:type="pct"/>
            <w:tcBorders>
              <w:top w:val="single" w:sz="4" w:space="0" w:color="auto"/>
              <w:left w:val="nil"/>
              <w:bottom w:val="single" w:sz="4" w:space="0" w:color="auto"/>
              <w:right w:val="single" w:sz="4" w:space="0" w:color="auto"/>
            </w:tcBorders>
            <w:vAlign w:val="center"/>
          </w:tcPr>
          <w:p w14:paraId="48C8580F"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48E71675"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790'857</w:t>
            </w:r>
          </w:p>
        </w:tc>
        <w:tc>
          <w:tcPr>
            <w:tcW w:w="922" w:type="pct"/>
            <w:tcBorders>
              <w:top w:val="single" w:sz="4" w:space="0" w:color="auto"/>
              <w:left w:val="nil"/>
              <w:bottom w:val="single" w:sz="4" w:space="0" w:color="auto"/>
              <w:right w:val="single" w:sz="4" w:space="0" w:color="auto"/>
            </w:tcBorders>
          </w:tcPr>
          <w:p w14:paraId="64556CA1"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-864'779</w:t>
            </w:r>
          </w:p>
        </w:tc>
      </w:tr>
      <w:tr w:rsidR="0016373D" w:rsidRPr="005915C9" w14:paraId="5321D29C"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63C20009" w14:textId="77777777" w:rsidR="0016373D" w:rsidRPr="005915C9" w:rsidRDefault="0016373D" w:rsidP="005F4ECD">
            <w:pPr>
              <w:jc w:val="center"/>
              <w:rPr>
                <w:rFonts w:eastAsia="Aptos" w:cs="Arial"/>
                <w:sz w:val="20"/>
              </w:rPr>
            </w:pPr>
            <w:r w:rsidRPr="005915C9">
              <w:rPr>
                <w:rFonts w:eastAsia="Aptos" w:cs="Arial"/>
                <w:sz w:val="20"/>
              </w:rPr>
              <w:t>2012</w:t>
            </w:r>
          </w:p>
        </w:tc>
        <w:tc>
          <w:tcPr>
            <w:tcW w:w="921" w:type="pct"/>
            <w:tcBorders>
              <w:top w:val="single" w:sz="4" w:space="0" w:color="auto"/>
              <w:left w:val="nil"/>
              <w:bottom w:val="single" w:sz="4" w:space="0" w:color="auto"/>
              <w:right w:val="single" w:sz="4" w:space="0" w:color="auto"/>
            </w:tcBorders>
            <w:vAlign w:val="center"/>
          </w:tcPr>
          <w:p w14:paraId="24883E93"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12'008'580</w:t>
            </w:r>
          </w:p>
        </w:tc>
        <w:tc>
          <w:tcPr>
            <w:tcW w:w="921" w:type="pct"/>
            <w:tcBorders>
              <w:top w:val="single" w:sz="4" w:space="0" w:color="auto"/>
              <w:left w:val="nil"/>
              <w:bottom w:val="single" w:sz="4" w:space="0" w:color="auto"/>
              <w:right w:val="single" w:sz="4" w:space="0" w:color="auto"/>
            </w:tcBorders>
            <w:vAlign w:val="center"/>
          </w:tcPr>
          <w:p w14:paraId="19D5570F"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12'008'580</w:t>
            </w:r>
          </w:p>
        </w:tc>
        <w:tc>
          <w:tcPr>
            <w:tcW w:w="921" w:type="pct"/>
            <w:tcBorders>
              <w:top w:val="single" w:sz="4" w:space="0" w:color="auto"/>
              <w:left w:val="nil"/>
              <w:bottom w:val="single" w:sz="4" w:space="0" w:color="auto"/>
              <w:right w:val="single" w:sz="4" w:space="0" w:color="auto"/>
            </w:tcBorders>
            <w:vAlign w:val="center"/>
          </w:tcPr>
          <w:p w14:paraId="2879A322"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5D740A2B"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438'525</w:t>
            </w:r>
          </w:p>
        </w:tc>
        <w:tc>
          <w:tcPr>
            <w:tcW w:w="922" w:type="pct"/>
            <w:tcBorders>
              <w:top w:val="single" w:sz="4" w:space="0" w:color="auto"/>
              <w:left w:val="nil"/>
              <w:bottom w:val="single" w:sz="4" w:space="0" w:color="auto"/>
              <w:right w:val="single" w:sz="4" w:space="0" w:color="auto"/>
            </w:tcBorders>
          </w:tcPr>
          <w:p w14:paraId="47B70403"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-131'247</w:t>
            </w:r>
          </w:p>
        </w:tc>
      </w:tr>
      <w:tr w:rsidR="0016373D" w:rsidRPr="005915C9" w14:paraId="5DB1DCDB"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53999D9C" w14:textId="77777777" w:rsidR="0016373D" w:rsidRPr="005915C9" w:rsidRDefault="0016373D" w:rsidP="005F4ECD">
            <w:pPr>
              <w:jc w:val="center"/>
              <w:rPr>
                <w:rFonts w:eastAsia="Aptos" w:cs="Arial"/>
                <w:sz w:val="20"/>
              </w:rPr>
            </w:pPr>
            <w:r w:rsidRPr="005915C9">
              <w:rPr>
                <w:rFonts w:eastAsia="Aptos" w:cs="Arial"/>
                <w:sz w:val="20"/>
              </w:rPr>
              <w:t>2013</w:t>
            </w:r>
          </w:p>
        </w:tc>
        <w:tc>
          <w:tcPr>
            <w:tcW w:w="921" w:type="pct"/>
            <w:tcBorders>
              <w:top w:val="single" w:sz="4" w:space="0" w:color="auto"/>
              <w:left w:val="nil"/>
              <w:bottom w:val="single" w:sz="4" w:space="0" w:color="auto"/>
              <w:right w:val="single" w:sz="4" w:space="0" w:color="auto"/>
            </w:tcBorders>
            <w:vAlign w:val="center"/>
          </w:tcPr>
          <w:p w14:paraId="47405BF0"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12'492'489</w:t>
            </w:r>
          </w:p>
        </w:tc>
        <w:tc>
          <w:tcPr>
            <w:tcW w:w="921" w:type="pct"/>
            <w:tcBorders>
              <w:top w:val="single" w:sz="4" w:space="0" w:color="auto"/>
              <w:left w:val="nil"/>
              <w:bottom w:val="single" w:sz="4" w:space="0" w:color="auto"/>
              <w:right w:val="single" w:sz="4" w:space="0" w:color="auto"/>
            </w:tcBorders>
            <w:vAlign w:val="center"/>
          </w:tcPr>
          <w:p w14:paraId="0B13E01B"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12'492'489</w:t>
            </w:r>
          </w:p>
        </w:tc>
        <w:tc>
          <w:tcPr>
            <w:tcW w:w="921" w:type="pct"/>
            <w:tcBorders>
              <w:top w:val="single" w:sz="4" w:space="0" w:color="auto"/>
              <w:left w:val="nil"/>
              <w:bottom w:val="single" w:sz="4" w:space="0" w:color="auto"/>
              <w:right w:val="single" w:sz="4" w:space="0" w:color="auto"/>
            </w:tcBorders>
            <w:vAlign w:val="center"/>
          </w:tcPr>
          <w:p w14:paraId="14891E17"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6B540742"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554'873</w:t>
            </w:r>
          </w:p>
        </w:tc>
        <w:tc>
          <w:tcPr>
            <w:tcW w:w="922" w:type="pct"/>
            <w:tcBorders>
              <w:top w:val="single" w:sz="4" w:space="0" w:color="auto"/>
              <w:left w:val="nil"/>
              <w:bottom w:val="single" w:sz="4" w:space="0" w:color="auto"/>
              <w:right w:val="single" w:sz="4" w:space="0" w:color="auto"/>
            </w:tcBorders>
          </w:tcPr>
          <w:p w14:paraId="11A763F1" w14:textId="77777777" w:rsidR="0016373D" w:rsidRPr="005915C9" w:rsidRDefault="0016373D" w:rsidP="005F4ECD">
            <w:pPr>
              <w:keepNext/>
              <w:tabs>
                <w:tab w:val="left" w:pos="851"/>
              </w:tabs>
              <w:jc w:val="right"/>
              <w:outlineLvl w:val="4"/>
              <w:rPr>
                <w:rFonts w:eastAsia="Aptos" w:cs="Arial"/>
                <w:sz w:val="20"/>
              </w:rPr>
            </w:pPr>
            <w:r w:rsidRPr="005915C9">
              <w:rPr>
                <w:rFonts w:eastAsia="Aptos" w:cs="Arial"/>
                <w:sz w:val="20"/>
              </w:rPr>
              <w:t>12'213</w:t>
            </w:r>
          </w:p>
        </w:tc>
      </w:tr>
      <w:tr w:rsidR="0016373D" w:rsidRPr="005915C9" w14:paraId="0BC5879B"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0B72A244" w14:textId="77777777" w:rsidR="0016373D" w:rsidRPr="005915C9" w:rsidRDefault="0016373D" w:rsidP="005F4ECD">
            <w:pPr>
              <w:jc w:val="center"/>
              <w:rPr>
                <w:rFonts w:eastAsia="Aptos" w:cs="Arial"/>
                <w:sz w:val="20"/>
              </w:rPr>
            </w:pPr>
            <w:r w:rsidRPr="005915C9">
              <w:rPr>
                <w:rFonts w:eastAsia="Aptos" w:cs="Arial"/>
                <w:sz w:val="20"/>
              </w:rPr>
              <w:t>2014</w:t>
            </w:r>
          </w:p>
        </w:tc>
        <w:tc>
          <w:tcPr>
            <w:tcW w:w="921" w:type="pct"/>
            <w:tcBorders>
              <w:top w:val="single" w:sz="4" w:space="0" w:color="auto"/>
              <w:left w:val="nil"/>
              <w:bottom w:val="single" w:sz="4" w:space="0" w:color="auto"/>
              <w:right w:val="single" w:sz="4" w:space="0" w:color="auto"/>
            </w:tcBorders>
            <w:vAlign w:val="center"/>
          </w:tcPr>
          <w:p w14:paraId="47C7C2F9" w14:textId="77777777" w:rsidR="0016373D" w:rsidRPr="005915C9" w:rsidRDefault="0016373D" w:rsidP="005F4ECD">
            <w:pPr>
              <w:jc w:val="right"/>
              <w:rPr>
                <w:rFonts w:eastAsia="Aptos" w:cs="Arial"/>
                <w:sz w:val="20"/>
              </w:rPr>
            </w:pPr>
            <w:r w:rsidRPr="005915C9">
              <w:rPr>
                <w:rFonts w:eastAsia="Aptos" w:cs="Arial"/>
                <w:sz w:val="20"/>
              </w:rPr>
              <w:t>12'547’100</w:t>
            </w:r>
          </w:p>
        </w:tc>
        <w:tc>
          <w:tcPr>
            <w:tcW w:w="921" w:type="pct"/>
            <w:tcBorders>
              <w:top w:val="single" w:sz="4" w:space="0" w:color="auto"/>
              <w:left w:val="nil"/>
              <w:bottom w:val="single" w:sz="4" w:space="0" w:color="auto"/>
              <w:right w:val="single" w:sz="4" w:space="0" w:color="auto"/>
            </w:tcBorders>
            <w:vAlign w:val="center"/>
          </w:tcPr>
          <w:p w14:paraId="558FB41B" w14:textId="77777777" w:rsidR="0016373D" w:rsidRPr="005915C9" w:rsidRDefault="0016373D" w:rsidP="005F4ECD">
            <w:pPr>
              <w:jc w:val="right"/>
              <w:rPr>
                <w:rFonts w:eastAsia="Aptos" w:cs="Arial"/>
                <w:sz w:val="20"/>
              </w:rPr>
            </w:pPr>
            <w:r w:rsidRPr="005915C9">
              <w:rPr>
                <w:rFonts w:eastAsia="Aptos" w:cs="Arial"/>
                <w:sz w:val="20"/>
              </w:rPr>
              <w:t>12'547’100</w:t>
            </w:r>
          </w:p>
        </w:tc>
        <w:tc>
          <w:tcPr>
            <w:tcW w:w="921" w:type="pct"/>
            <w:tcBorders>
              <w:top w:val="single" w:sz="4" w:space="0" w:color="auto"/>
              <w:left w:val="nil"/>
              <w:bottom w:val="single" w:sz="4" w:space="0" w:color="auto"/>
              <w:right w:val="single" w:sz="4" w:space="0" w:color="auto"/>
            </w:tcBorders>
            <w:vAlign w:val="center"/>
          </w:tcPr>
          <w:p w14:paraId="04FD4DFF" w14:textId="77777777" w:rsidR="0016373D" w:rsidRPr="005915C9" w:rsidRDefault="0016373D" w:rsidP="005F4ECD">
            <w:pPr>
              <w:jc w:val="right"/>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04A5EF7B" w14:textId="77777777" w:rsidR="0016373D" w:rsidRPr="005915C9" w:rsidRDefault="0016373D" w:rsidP="005F4ECD">
            <w:pPr>
              <w:jc w:val="right"/>
              <w:rPr>
                <w:rFonts w:eastAsia="Aptos" w:cs="Arial"/>
                <w:sz w:val="20"/>
              </w:rPr>
            </w:pPr>
            <w:r w:rsidRPr="005915C9">
              <w:rPr>
                <w:rFonts w:eastAsia="Aptos" w:cs="Arial"/>
                <w:sz w:val="20"/>
              </w:rPr>
              <w:t>199'600</w:t>
            </w:r>
          </w:p>
        </w:tc>
        <w:tc>
          <w:tcPr>
            <w:tcW w:w="922" w:type="pct"/>
            <w:tcBorders>
              <w:top w:val="single" w:sz="4" w:space="0" w:color="auto"/>
              <w:left w:val="nil"/>
              <w:bottom w:val="single" w:sz="4" w:space="0" w:color="auto"/>
              <w:right w:val="single" w:sz="4" w:space="0" w:color="auto"/>
            </w:tcBorders>
          </w:tcPr>
          <w:p w14:paraId="6CE0EBDE" w14:textId="77777777" w:rsidR="0016373D" w:rsidRPr="005915C9" w:rsidRDefault="0016373D" w:rsidP="005F4ECD">
            <w:pPr>
              <w:jc w:val="right"/>
              <w:rPr>
                <w:rFonts w:eastAsia="Aptos" w:cs="Arial"/>
                <w:sz w:val="20"/>
              </w:rPr>
            </w:pPr>
            <w:r w:rsidRPr="005915C9">
              <w:rPr>
                <w:rFonts w:eastAsia="Aptos" w:cs="Arial"/>
                <w:sz w:val="20"/>
              </w:rPr>
              <w:t>21'589</w:t>
            </w:r>
          </w:p>
        </w:tc>
      </w:tr>
      <w:tr w:rsidR="0016373D" w:rsidRPr="005915C9" w14:paraId="1BA13C48"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33F004A0" w14:textId="77777777" w:rsidR="0016373D" w:rsidRPr="005915C9" w:rsidRDefault="0016373D" w:rsidP="005F4ECD">
            <w:pPr>
              <w:jc w:val="center"/>
              <w:rPr>
                <w:rFonts w:eastAsia="Aptos" w:cs="Arial"/>
                <w:sz w:val="20"/>
              </w:rPr>
            </w:pPr>
            <w:r w:rsidRPr="005915C9">
              <w:rPr>
                <w:rFonts w:eastAsia="Aptos" w:cs="Arial"/>
                <w:sz w:val="20"/>
              </w:rPr>
              <w:t>2015</w:t>
            </w:r>
          </w:p>
        </w:tc>
        <w:tc>
          <w:tcPr>
            <w:tcW w:w="921" w:type="pct"/>
            <w:tcBorders>
              <w:top w:val="single" w:sz="4" w:space="0" w:color="auto"/>
              <w:left w:val="nil"/>
              <w:bottom w:val="single" w:sz="4" w:space="0" w:color="auto"/>
              <w:right w:val="single" w:sz="4" w:space="0" w:color="auto"/>
            </w:tcBorders>
            <w:vAlign w:val="center"/>
          </w:tcPr>
          <w:p w14:paraId="19EE3443" w14:textId="77777777" w:rsidR="0016373D" w:rsidRPr="005915C9" w:rsidRDefault="0016373D" w:rsidP="005F4ECD">
            <w:pPr>
              <w:jc w:val="right"/>
              <w:rPr>
                <w:rFonts w:eastAsia="Aptos" w:cs="Arial"/>
                <w:sz w:val="20"/>
              </w:rPr>
            </w:pPr>
            <w:r w:rsidRPr="005915C9">
              <w:rPr>
                <w:rFonts w:eastAsia="Aptos" w:cs="Arial"/>
                <w:sz w:val="20"/>
              </w:rPr>
              <w:t>13'225’929</w:t>
            </w:r>
          </w:p>
        </w:tc>
        <w:tc>
          <w:tcPr>
            <w:tcW w:w="921" w:type="pct"/>
            <w:tcBorders>
              <w:top w:val="single" w:sz="4" w:space="0" w:color="auto"/>
              <w:left w:val="nil"/>
              <w:bottom w:val="single" w:sz="4" w:space="0" w:color="auto"/>
              <w:right w:val="single" w:sz="4" w:space="0" w:color="auto"/>
            </w:tcBorders>
            <w:vAlign w:val="center"/>
          </w:tcPr>
          <w:p w14:paraId="6257A26A" w14:textId="77777777" w:rsidR="0016373D" w:rsidRPr="005915C9" w:rsidRDefault="0016373D" w:rsidP="005F4ECD">
            <w:pPr>
              <w:jc w:val="right"/>
              <w:rPr>
                <w:rFonts w:eastAsia="Aptos" w:cs="Arial"/>
                <w:sz w:val="20"/>
              </w:rPr>
            </w:pPr>
            <w:r w:rsidRPr="005915C9">
              <w:rPr>
                <w:rFonts w:eastAsia="Aptos" w:cs="Arial"/>
                <w:sz w:val="20"/>
              </w:rPr>
              <w:t>13'225’929</w:t>
            </w:r>
          </w:p>
        </w:tc>
        <w:tc>
          <w:tcPr>
            <w:tcW w:w="921" w:type="pct"/>
            <w:tcBorders>
              <w:top w:val="single" w:sz="4" w:space="0" w:color="auto"/>
              <w:left w:val="nil"/>
              <w:bottom w:val="single" w:sz="4" w:space="0" w:color="auto"/>
              <w:right w:val="single" w:sz="4" w:space="0" w:color="auto"/>
            </w:tcBorders>
            <w:vAlign w:val="center"/>
          </w:tcPr>
          <w:p w14:paraId="56FE9F90" w14:textId="77777777" w:rsidR="0016373D" w:rsidRPr="005915C9" w:rsidRDefault="0016373D" w:rsidP="005F4ECD">
            <w:pPr>
              <w:jc w:val="right"/>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013C361A" w14:textId="77777777" w:rsidR="0016373D" w:rsidRPr="005915C9" w:rsidRDefault="0016373D" w:rsidP="005F4ECD">
            <w:pPr>
              <w:jc w:val="right"/>
              <w:rPr>
                <w:rFonts w:eastAsia="Aptos" w:cs="Arial"/>
                <w:sz w:val="20"/>
              </w:rPr>
            </w:pPr>
            <w:r w:rsidRPr="005915C9">
              <w:rPr>
                <w:rFonts w:eastAsia="Aptos" w:cs="Arial"/>
                <w:sz w:val="20"/>
              </w:rPr>
              <w:t>331'667</w:t>
            </w:r>
          </w:p>
        </w:tc>
        <w:tc>
          <w:tcPr>
            <w:tcW w:w="922" w:type="pct"/>
            <w:tcBorders>
              <w:top w:val="single" w:sz="4" w:space="0" w:color="auto"/>
              <w:left w:val="nil"/>
              <w:bottom w:val="single" w:sz="4" w:space="0" w:color="auto"/>
              <w:right w:val="single" w:sz="4" w:space="0" w:color="auto"/>
            </w:tcBorders>
          </w:tcPr>
          <w:p w14:paraId="7DF42E4D" w14:textId="77777777" w:rsidR="0016373D" w:rsidRPr="005915C9" w:rsidRDefault="0016373D" w:rsidP="005F4ECD">
            <w:pPr>
              <w:jc w:val="right"/>
              <w:rPr>
                <w:rFonts w:eastAsia="Aptos" w:cs="Arial"/>
                <w:sz w:val="20"/>
              </w:rPr>
            </w:pPr>
            <w:r w:rsidRPr="005915C9">
              <w:rPr>
                <w:rFonts w:eastAsia="Aptos" w:cs="Arial"/>
                <w:sz w:val="20"/>
              </w:rPr>
              <w:t>96'568</w:t>
            </w:r>
          </w:p>
        </w:tc>
      </w:tr>
      <w:tr w:rsidR="0016373D" w:rsidRPr="005915C9" w14:paraId="7FFC5BED"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13926236" w14:textId="77777777" w:rsidR="0016373D" w:rsidRPr="005915C9" w:rsidRDefault="0016373D" w:rsidP="005F4ECD">
            <w:pPr>
              <w:jc w:val="center"/>
              <w:rPr>
                <w:rFonts w:eastAsia="Aptos" w:cs="Arial"/>
                <w:sz w:val="20"/>
              </w:rPr>
            </w:pPr>
            <w:r w:rsidRPr="005915C9">
              <w:rPr>
                <w:rFonts w:eastAsia="Aptos" w:cs="Arial"/>
                <w:sz w:val="20"/>
              </w:rPr>
              <w:t>2016</w:t>
            </w:r>
          </w:p>
        </w:tc>
        <w:tc>
          <w:tcPr>
            <w:tcW w:w="921" w:type="pct"/>
            <w:tcBorders>
              <w:top w:val="single" w:sz="4" w:space="0" w:color="auto"/>
              <w:left w:val="nil"/>
              <w:bottom w:val="single" w:sz="4" w:space="0" w:color="auto"/>
              <w:right w:val="single" w:sz="4" w:space="0" w:color="auto"/>
            </w:tcBorders>
            <w:vAlign w:val="center"/>
          </w:tcPr>
          <w:p w14:paraId="71CE731A" w14:textId="77777777" w:rsidR="0016373D" w:rsidRPr="005915C9" w:rsidRDefault="0016373D" w:rsidP="005F4ECD">
            <w:pPr>
              <w:jc w:val="right"/>
              <w:rPr>
                <w:rFonts w:eastAsia="Aptos" w:cs="Arial"/>
                <w:sz w:val="20"/>
              </w:rPr>
            </w:pPr>
            <w:r w:rsidRPr="005915C9">
              <w:rPr>
                <w:rFonts w:eastAsia="Aptos" w:cs="Arial"/>
                <w:sz w:val="20"/>
              </w:rPr>
              <w:t>13’148’664</w:t>
            </w:r>
          </w:p>
        </w:tc>
        <w:tc>
          <w:tcPr>
            <w:tcW w:w="921" w:type="pct"/>
            <w:tcBorders>
              <w:top w:val="single" w:sz="4" w:space="0" w:color="auto"/>
              <w:left w:val="nil"/>
              <w:bottom w:val="single" w:sz="4" w:space="0" w:color="auto"/>
              <w:right w:val="single" w:sz="4" w:space="0" w:color="auto"/>
            </w:tcBorders>
            <w:vAlign w:val="center"/>
          </w:tcPr>
          <w:p w14:paraId="1822A336" w14:textId="77777777" w:rsidR="0016373D" w:rsidRPr="005915C9" w:rsidRDefault="0016373D" w:rsidP="005F4ECD">
            <w:pPr>
              <w:jc w:val="right"/>
              <w:rPr>
                <w:rFonts w:eastAsia="Aptos" w:cs="Arial"/>
                <w:sz w:val="20"/>
              </w:rPr>
            </w:pPr>
            <w:r w:rsidRPr="005915C9">
              <w:rPr>
                <w:rFonts w:eastAsia="Aptos" w:cs="Arial"/>
                <w:sz w:val="20"/>
              </w:rPr>
              <w:t>13'148’664</w:t>
            </w:r>
          </w:p>
        </w:tc>
        <w:tc>
          <w:tcPr>
            <w:tcW w:w="921" w:type="pct"/>
            <w:tcBorders>
              <w:top w:val="single" w:sz="4" w:space="0" w:color="auto"/>
              <w:left w:val="nil"/>
              <w:bottom w:val="single" w:sz="4" w:space="0" w:color="auto"/>
              <w:right w:val="single" w:sz="4" w:space="0" w:color="auto"/>
            </w:tcBorders>
            <w:vAlign w:val="center"/>
          </w:tcPr>
          <w:p w14:paraId="03DBFE5A" w14:textId="77777777" w:rsidR="0016373D" w:rsidRPr="005915C9" w:rsidRDefault="0016373D" w:rsidP="005F4ECD">
            <w:pPr>
              <w:jc w:val="right"/>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29B96ADC" w14:textId="77777777" w:rsidR="0016373D" w:rsidRPr="005915C9" w:rsidRDefault="0016373D" w:rsidP="005F4ECD">
            <w:pPr>
              <w:jc w:val="right"/>
              <w:rPr>
                <w:rFonts w:eastAsia="Aptos" w:cs="Arial"/>
                <w:sz w:val="20"/>
              </w:rPr>
            </w:pPr>
            <w:r w:rsidRPr="005915C9">
              <w:rPr>
                <w:rFonts w:eastAsia="Aptos" w:cs="Arial"/>
                <w:sz w:val="20"/>
              </w:rPr>
              <w:t>261'961</w:t>
            </w:r>
          </w:p>
        </w:tc>
        <w:tc>
          <w:tcPr>
            <w:tcW w:w="922" w:type="pct"/>
            <w:tcBorders>
              <w:top w:val="single" w:sz="4" w:space="0" w:color="auto"/>
              <w:left w:val="nil"/>
              <w:bottom w:val="single" w:sz="4" w:space="0" w:color="auto"/>
              <w:right w:val="single" w:sz="4" w:space="0" w:color="auto"/>
            </w:tcBorders>
          </w:tcPr>
          <w:p w14:paraId="49453B2F" w14:textId="77777777" w:rsidR="0016373D" w:rsidRPr="005915C9" w:rsidRDefault="0016373D" w:rsidP="005F4ECD">
            <w:pPr>
              <w:jc w:val="right"/>
              <w:rPr>
                <w:rFonts w:eastAsia="Aptos" w:cs="Arial"/>
                <w:sz w:val="20"/>
              </w:rPr>
            </w:pPr>
            <w:r w:rsidRPr="005915C9">
              <w:rPr>
                <w:rFonts w:eastAsia="Aptos" w:cs="Arial"/>
                <w:sz w:val="20"/>
              </w:rPr>
              <w:t>132'163</w:t>
            </w:r>
          </w:p>
        </w:tc>
      </w:tr>
      <w:tr w:rsidR="0016373D" w:rsidRPr="005915C9" w14:paraId="3CC2392C"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0F5F9BD8" w14:textId="77777777" w:rsidR="0016373D" w:rsidRPr="005915C9" w:rsidRDefault="0016373D" w:rsidP="005F4ECD">
            <w:pPr>
              <w:jc w:val="center"/>
              <w:rPr>
                <w:rFonts w:eastAsia="Aptos" w:cs="Arial"/>
                <w:sz w:val="20"/>
              </w:rPr>
            </w:pPr>
            <w:r w:rsidRPr="005915C9">
              <w:rPr>
                <w:rFonts w:eastAsia="Aptos" w:cs="Arial"/>
                <w:sz w:val="20"/>
              </w:rPr>
              <w:t>2017</w:t>
            </w:r>
          </w:p>
        </w:tc>
        <w:tc>
          <w:tcPr>
            <w:tcW w:w="921" w:type="pct"/>
            <w:tcBorders>
              <w:top w:val="single" w:sz="4" w:space="0" w:color="auto"/>
              <w:left w:val="nil"/>
              <w:bottom w:val="single" w:sz="4" w:space="0" w:color="auto"/>
              <w:right w:val="single" w:sz="4" w:space="0" w:color="auto"/>
            </w:tcBorders>
            <w:vAlign w:val="center"/>
          </w:tcPr>
          <w:p w14:paraId="61EA73F9" w14:textId="77777777" w:rsidR="0016373D" w:rsidRPr="005915C9" w:rsidRDefault="0016373D" w:rsidP="005F4ECD">
            <w:pPr>
              <w:jc w:val="right"/>
              <w:rPr>
                <w:rFonts w:eastAsia="Aptos" w:cs="Arial"/>
                <w:sz w:val="20"/>
              </w:rPr>
            </w:pPr>
            <w:r w:rsidRPr="005915C9">
              <w:rPr>
                <w:rFonts w:eastAsia="Aptos" w:cs="Arial"/>
                <w:sz w:val="20"/>
              </w:rPr>
              <w:t>13'993’726</w:t>
            </w:r>
          </w:p>
        </w:tc>
        <w:tc>
          <w:tcPr>
            <w:tcW w:w="921" w:type="pct"/>
            <w:tcBorders>
              <w:top w:val="single" w:sz="4" w:space="0" w:color="auto"/>
              <w:left w:val="nil"/>
              <w:bottom w:val="single" w:sz="4" w:space="0" w:color="auto"/>
              <w:right w:val="single" w:sz="4" w:space="0" w:color="auto"/>
            </w:tcBorders>
            <w:vAlign w:val="center"/>
          </w:tcPr>
          <w:p w14:paraId="7A7014BC" w14:textId="77777777" w:rsidR="0016373D" w:rsidRPr="005915C9" w:rsidRDefault="0016373D" w:rsidP="005F4ECD">
            <w:pPr>
              <w:jc w:val="right"/>
              <w:rPr>
                <w:rFonts w:eastAsia="Aptos" w:cs="Arial"/>
                <w:sz w:val="20"/>
              </w:rPr>
            </w:pPr>
            <w:r w:rsidRPr="005915C9">
              <w:rPr>
                <w:rFonts w:eastAsia="Aptos" w:cs="Arial"/>
                <w:sz w:val="20"/>
              </w:rPr>
              <w:t>13'993’726</w:t>
            </w:r>
          </w:p>
        </w:tc>
        <w:tc>
          <w:tcPr>
            <w:tcW w:w="921" w:type="pct"/>
            <w:tcBorders>
              <w:top w:val="single" w:sz="4" w:space="0" w:color="auto"/>
              <w:left w:val="nil"/>
              <w:bottom w:val="single" w:sz="4" w:space="0" w:color="auto"/>
              <w:right w:val="single" w:sz="4" w:space="0" w:color="auto"/>
            </w:tcBorders>
            <w:vAlign w:val="center"/>
          </w:tcPr>
          <w:p w14:paraId="38D8651C" w14:textId="77777777" w:rsidR="0016373D" w:rsidRPr="005915C9" w:rsidRDefault="0016373D" w:rsidP="005F4ECD">
            <w:pPr>
              <w:jc w:val="right"/>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60ABC3E7" w14:textId="77777777" w:rsidR="0016373D" w:rsidRPr="005915C9" w:rsidRDefault="0016373D" w:rsidP="005F4ECD">
            <w:pPr>
              <w:jc w:val="right"/>
              <w:rPr>
                <w:rFonts w:eastAsia="Aptos" w:cs="Arial"/>
                <w:sz w:val="20"/>
              </w:rPr>
            </w:pPr>
            <w:r w:rsidRPr="005915C9">
              <w:rPr>
                <w:rFonts w:eastAsia="Aptos" w:cs="Arial"/>
                <w:sz w:val="20"/>
              </w:rPr>
              <w:t>429'896</w:t>
            </w:r>
          </w:p>
        </w:tc>
        <w:tc>
          <w:tcPr>
            <w:tcW w:w="922" w:type="pct"/>
            <w:tcBorders>
              <w:top w:val="single" w:sz="4" w:space="0" w:color="auto"/>
              <w:left w:val="nil"/>
              <w:bottom w:val="single" w:sz="4" w:space="0" w:color="auto"/>
              <w:right w:val="single" w:sz="4" w:space="0" w:color="auto"/>
            </w:tcBorders>
          </w:tcPr>
          <w:p w14:paraId="388761DD" w14:textId="77777777" w:rsidR="0016373D" w:rsidRPr="005915C9" w:rsidRDefault="0016373D" w:rsidP="005F4ECD">
            <w:pPr>
              <w:jc w:val="right"/>
              <w:rPr>
                <w:rFonts w:eastAsia="Aptos" w:cs="Arial"/>
                <w:sz w:val="20"/>
              </w:rPr>
            </w:pPr>
            <w:r w:rsidRPr="005915C9">
              <w:rPr>
                <w:rFonts w:eastAsia="Aptos" w:cs="Arial"/>
                <w:sz w:val="20"/>
              </w:rPr>
              <w:t>248'388</w:t>
            </w:r>
          </w:p>
        </w:tc>
      </w:tr>
      <w:tr w:rsidR="0016373D" w:rsidRPr="005915C9" w14:paraId="3AC9C0ED"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02181751" w14:textId="77777777" w:rsidR="0016373D" w:rsidRPr="005915C9" w:rsidRDefault="0016373D" w:rsidP="005F4ECD">
            <w:pPr>
              <w:jc w:val="center"/>
              <w:rPr>
                <w:rFonts w:eastAsia="Aptos" w:cs="Arial"/>
                <w:sz w:val="20"/>
              </w:rPr>
            </w:pPr>
            <w:r w:rsidRPr="005915C9">
              <w:rPr>
                <w:rFonts w:eastAsia="Aptos" w:cs="Arial"/>
                <w:sz w:val="20"/>
              </w:rPr>
              <w:t>2018</w:t>
            </w:r>
          </w:p>
        </w:tc>
        <w:tc>
          <w:tcPr>
            <w:tcW w:w="921" w:type="pct"/>
            <w:tcBorders>
              <w:top w:val="single" w:sz="4" w:space="0" w:color="auto"/>
              <w:left w:val="nil"/>
              <w:bottom w:val="single" w:sz="4" w:space="0" w:color="auto"/>
              <w:right w:val="single" w:sz="4" w:space="0" w:color="auto"/>
            </w:tcBorders>
            <w:vAlign w:val="center"/>
          </w:tcPr>
          <w:p w14:paraId="71433918" w14:textId="77777777" w:rsidR="0016373D" w:rsidRPr="005915C9" w:rsidRDefault="0016373D" w:rsidP="005F4ECD">
            <w:pPr>
              <w:jc w:val="right"/>
              <w:rPr>
                <w:rFonts w:eastAsia="Aptos" w:cs="Arial"/>
                <w:sz w:val="20"/>
              </w:rPr>
            </w:pPr>
            <w:r w:rsidRPr="005915C9">
              <w:rPr>
                <w:rFonts w:eastAsia="Aptos" w:cs="Arial"/>
                <w:sz w:val="20"/>
              </w:rPr>
              <w:t>13’331'726</w:t>
            </w:r>
          </w:p>
        </w:tc>
        <w:tc>
          <w:tcPr>
            <w:tcW w:w="921" w:type="pct"/>
            <w:tcBorders>
              <w:top w:val="single" w:sz="4" w:space="0" w:color="auto"/>
              <w:left w:val="nil"/>
              <w:bottom w:val="single" w:sz="4" w:space="0" w:color="auto"/>
              <w:right w:val="single" w:sz="4" w:space="0" w:color="auto"/>
            </w:tcBorders>
            <w:vAlign w:val="center"/>
          </w:tcPr>
          <w:p w14:paraId="3AF2302D" w14:textId="77777777" w:rsidR="0016373D" w:rsidRPr="005915C9" w:rsidRDefault="0016373D" w:rsidP="005F4ECD">
            <w:pPr>
              <w:jc w:val="right"/>
              <w:rPr>
                <w:rFonts w:eastAsia="Aptos" w:cs="Arial"/>
                <w:sz w:val="20"/>
              </w:rPr>
            </w:pPr>
            <w:r w:rsidRPr="005915C9">
              <w:rPr>
                <w:rFonts w:eastAsia="Aptos" w:cs="Arial"/>
                <w:sz w:val="20"/>
              </w:rPr>
              <w:t>13’331'726</w:t>
            </w:r>
          </w:p>
        </w:tc>
        <w:tc>
          <w:tcPr>
            <w:tcW w:w="921" w:type="pct"/>
            <w:tcBorders>
              <w:top w:val="single" w:sz="4" w:space="0" w:color="auto"/>
              <w:left w:val="nil"/>
              <w:bottom w:val="single" w:sz="4" w:space="0" w:color="auto"/>
              <w:right w:val="single" w:sz="4" w:space="0" w:color="auto"/>
            </w:tcBorders>
            <w:vAlign w:val="center"/>
          </w:tcPr>
          <w:p w14:paraId="782F12AC" w14:textId="77777777" w:rsidR="0016373D" w:rsidRPr="005915C9" w:rsidRDefault="0016373D" w:rsidP="005F4ECD">
            <w:pPr>
              <w:jc w:val="right"/>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40EC5901" w14:textId="77777777" w:rsidR="0016373D" w:rsidRPr="005915C9" w:rsidRDefault="0016373D" w:rsidP="005F4ECD">
            <w:pPr>
              <w:jc w:val="right"/>
              <w:rPr>
                <w:rFonts w:eastAsia="Aptos" w:cs="Arial"/>
                <w:sz w:val="20"/>
              </w:rPr>
            </w:pPr>
            <w:r w:rsidRPr="005915C9">
              <w:rPr>
                <w:rFonts w:eastAsia="Aptos" w:cs="Arial"/>
                <w:sz w:val="20"/>
              </w:rPr>
              <w:t>418'122</w:t>
            </w:r>
          </w:p>
        </w:tc>
        <w:tc>
          <w:tcPr>
            <w:tcW w:w="922" w:type="pct"/>
            <w:tcBorders>
              <w:top w:val="single" w:sz="4" w:space="0" w:color="auto"/>
              <w:left w:val="nil"/>
              <w:bottom w:val="single" w:sz="4" w:space="0" w:color="auto"/>
              <w:right w:val="single" w:sz="4" w:space="0" w:color="auto"/>
            </w:tcBorders>
          </w:tcPr>
          <w:p w14:paraId="461F5341" w14:textId="77777777" w:rsidR="0016373D" w:rsidRPr="005915C9" w:rsidRDefault="0016373D" w:rsidP="005F4ECD">
            <w:pPr>
              <w:jc w:val="right"/>
              <w:rPr>
                <w:rFonts w:eastAsia="Aptos" w:cs="Arial"/>
                <w:sz w:val="20"/>
              </w:rPr>
            </w:pPr>
            <w:r w:rsidRPr="005915C9">
              <w:rPr>
                <w:rFonts w:eastAsia="Aptos" w:cs="Arial"/>
                <w:sz w:val="20"/>
              </w:rPr>
              <w:t>21'945</w:t>
            </w:r>
          </w:p>
        </w:tc>
      </w:tr>
      <w:tr w:rsidR="0016373D" w:rsidRPr="005915C9" w14:paraId="6947E362"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68FB158B" w14:textId="77777777" w:rsidR="0016373D" w:rsidRPr="005915C9" w:rsidRDefault="0016373D" w:rsidP="005F4ECD">
            <w:pPr>
              <w:jc w:val="center"/>
              <w:rPr>
                <w:rFonts w:eastAsia="Aptos" w:cs="Arial"/>
                <w:sz w:val="20"/>
              </w:rPr>
            </w:pPr>
            <w:r w:rsidRPr="005915C9">
              <w:rPr>
                <w:rFonts w:eastAsia="Aptos" w:cs="Arial"/>
                <w:sz w:val="20"/>
              </w:rPr>
              <w:t>2019</w:t>
            </w:r>
          </w:p>
        </w:tc>
        <w:tc>
          <w:tcPr>
            <w:tcW w:w="921" w:type="pct"/>
            <w:tcBorders>
              <w:top w:val="single" w:sz="4" w:space="0" w:color="auto"/>
              <w:left w:val="nil"/>
              <w:bottom w:val="single" w:sz="4" w:space="0" w:color="auto"/>
              <w:right w:val="single" w:sz="4" w:space="0" w:color="auto"/>
            </w:tcBorders>
            <w:vAlign w:val="center"/>
          </w:tcPr>
          <w:p w14:paraId="03766059" w14:textId="77777777" w:rsidR="0016373D" w:rsidRPr="005915C9" w:rsidRDefault="0016373D" w:rsidP="005F4ECD">
            <w:pPr>
              <w:jc w:val="right"/>
              <w:rPr>
                <w:rFonts w:eastAsia="Aptos" w:cs="Arial"/>
                <w:sz w:val="20"/>
              </w:rPr>
            </w:pPr>
            <w:r w:rsidRPr="005915C9">
              <w:rPr>
                <w:rFonts w:eastAsia="Aptos" w:cs="Arial"/>
                <w:sz w:val="20"/>
              </w:rPr>
              <w:t>13'515’817</w:t>
            </w:r>
          </w:p>
        </w:tc>
        <w:tc>
          <w:tcPr>
            <w:tcW w:w="921" w:type="pct"/>
            <w:tcBorders>
              <w:top w:val="single" w:sz="4" w:space="0" w:color="auto"/>
              <w:left w:val="nil"/>
              <w:bottom w:val="single" w:sz="4" w:space="0" w:color="auto"/>
              <w:right w:val="single" w:sz="4" w:space="0" w:color="auto"/>
            </w:tcBorders>
            <w:vAlign w:val="center"/>
          </w:tcPr>
          <w:p w14:paraId="6F5AEA8E" w14:textId="77777777" w:rsidR="0016373D" w:rsidRPr="005915C9" w:rsidRDefault="0016373D" w:rsidP="005F4ECD">
            <w:pPr>
              <w:jc w:val="right"/>
              <w:rPr>
                <w:rFonts w:eastAsia="Aptos" w:cs="Arial"/>
                <w:sz w:val="20"/>
              </w:rPr>
            </w:pPr>
            <w:r w:rsidRPr="005915C9">
              <w:rPr>
                <w:rFonts w:eastAsia="Aptos" w:cs="Arial"/>
                <w:sz w:val="20"/>
              </w:rPr>
              <w:t>13'515’817</w:t>
            </w:r>
          </w:p>
        </w:tc>
        <w:tc>
          <w:tcPr>
            <w:tcW w:w="921" w:type="pct"/>
            <w:tcBorders>
              <w:top w:val="single" w:sz="4" w:space="0" w:color="auto"/>
              <w:left w:val="nil"/>
              <w:bottom w:val="single" w:sz="4" w:space="0" w:color="auto"/>
              <w:right w:val="single" w:sz="4" w:space="0" w:color="auto"/>
            </w:tcBorders>
            <w:vAlign w:val="center"/>
          </w:tcPr>
          <w:p w14:paraId="0DE53A95" w14:textId="77777777" w:rsidR="0016373D" w:rsidRPr="005915C9" w:rsidRDefault="0016373D" w:rsidP="005F4ECD">
            <w:pPr>
              <w:jc w:val="right"/>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2E05164F" w14:textId="77777777" w:rsidR="0016373D" w:rsidRPr="005915C9" w:rsidRDefault="0016373D" w:rsidP="005F4ECD">
            <w:pPr>
              <w:jc w:val="right"/>
              <w:rPr>
                <w:rFonts w:eastAsia="Aptos" w:cs="Arial"/>
                <w:sz w:val="20"/>
              </w:rPr>
            </w:pPr>
            <w:r w:rsidRPr="005915C9">
              <w:rPr>
                <w:rFonts w:eastAsia="Aptos" w:cs="Arial"/>
                <w:sz w:val="20"/>
              </w:rPr>
              <w:t>369’469</w:t>
            </w:r>
          </w:p>
        </w:tc>
        <w:tc>
          <w:tcPr>
            <w:tcW w:w="922" w:type="pct"/>
            <w:tcBorders>
              <w:top w:val="single" w:sz="4" w:space="0" w:color="auto"/>
              <w:left w:val="nil"/>
              <w:bottom w:val="single" w:sz="4" w:space="0" w:color="auto"/>
              <w:right w:val="single" w:sz="4" w:space="0" w:color="auto"/>
            </w:tcBorders>
          </w:tcPr>
          <w:p w14:paraId="1435A6AC" w14:textId="77777777" w:rsidR="0016373D" w:rsidRPr="005915C9" w:rsidRDefault="0016373D" w:rsidP="005F4ECD">
            <w:pPr>
              <w:jc w:val="right"/>
              <w:rPr>
                <w:rFonts w:eastAsia="Aptos" w:cs="Arial"/>
                <w:sz w:val="20"/>
              </w:rPr>
            </w:pPr>
            <w:r w:rsidRPr="005915C9" w:rsidDel="008B7495">
              <w:rPr>
                <w:rFonts w:eastAsia="Aptos" w:cs="Arial"/>
                <w:sz w:val="20"/>
              </w:rPr>
              <w:t>-</w:t>
            </w:r>
            <w:r w:rsidRPr="005915C9">
              <w:rPr>
                <w:rFonts w:eastAsia="Aptos" w:cs="Arial"/>
                <w:sz w:val="20"/>
              </w:rPr>
              <w:t>93’832</w:t>
            </w:r>
          </w:p>
        </w:tc>
      </w:tr>
      <w:tr w:rsidR="0016373D" w:rsidRPr="005915C9" w14:paraId="54F1B884"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05EB0AB6" w14:textId="77777777" w:rsidR="0016373D" w:rsidRPr="005915C9" w:rsidRDefault="0016373D" w:rsidP="005F4ECD">
            <w:pPr>
              <w:jc w:val="center"/>
              <w:rPr>
                <w:rFonts w:eastAsia="Aptos" w:cs="Arial"/>
                <w:sz w:val="20"/>
              </w:rPr>
            </w:pPr>
            <w:r w:rsidRPr="005915C9">
              <w:rPr>
                <w:rFonts w:eastAsia="Aptos" w:cs="Arial"/>
                <w:sz w:val="20"/>
              </w:rPr>
              <w:t>2020</w:t>
            </w:r>
          </w:p>
        </w:tc>
        <w:tc>
          <w:tcPr>
            <w:tcW w:w="921" w:type="pct"/>
            <w:tcBorders>
              <w:top w:val="single" w:sz="4" w:space="0" w:color="auto"/>
              <w:left w:val="nil"/>
              <w:bottom w:val="single" w:sz="4" w:space="0" w:color="auto"/>
              <w:right w:val="single" w:sz="4" w:space="0" w:color="auto"/>
            </w:tcBorders>
            <w:vAlign w:val="center"/>
          </w:tcPr>
          <w:p w14:paraId="25068F02" w14:textId="77777777" w:rsidR="0016373D" w:rsidRPr="005915C9" w:rsidRDefault="0016373D" w:rsidP="005F4ECD">
            <w:pPr>
              <w:jc w:val="right"/>
              <w:rPr>
                <w:rFonts w:eastAsia="Aptos" w:cs="Arial"/>
                <w:sz w:val="20"/>
              </w:rPr>
            </w:pPr>
            <w:r w:rsidRPr="005915C9">
              <w:rPr>
                <w:rFonts w:eastAsia="Aptos" w:cs="Arial"/>
                <w:sz w:val="20"/>
              </w:rPr>
              <w:t>7'748’656</w:t>
            </w:r>
          </w:p>
        </w:tc>
        <w:tc>
          <w:tcPr>
            <w:tcW w:w="921" w:type="pct"/>
            <w:tcBorders>
              <w:top w:val="single" w:sz="4" w:space="0" w:color="auto"/>
              <w:left w:val="nil"/>
              <w:bottom w:val="single" w:sz="4" w:space="0" w:color="auto"/>
              <w:right w:val="single" w:sz="4" w:space="0" w:color="auto"/>
            </w:tcBorders>
            <w:vAlign w:val="center"/>
          </w:tcPr>
          <w:p w14:paraId="07A8FD9F" w14:textId="77777777" w:rsidR="0016373D" w:rsidRPr="005915C9" w:rsidRDefault="0016373D" w:rsidP="005F4ECD">
            <w:pPr>
              <w:jc w:val="right"/>
              <w:rPr>
                <w:rFonts w:eastAsia="Aptos" w:cs="Arial"/>
                <w:sz w:val="20"/>
              </w:rPr>
            </w:pPr>
            <w:r w:rsidRPr="005915C9">
              <w:rPr>
                <w:rFonts w:eastAsia="Aptos" w:cs="Arial"/>
                <w:sz w:val="20"/>
              </w:rPr>
              <w:t>7'748’656</w:t>
            </w:r>
          </w:p>
        </w:tc>
        <w:tc>
          <w:tcPr>
            <w:tcW w:w="921" w:type="pct"/>
            <w:tcBorders>
              <w:top w:val="single" w:sz="4" w:space="0" w:color="auto"/>
              <w:left w:val="nil"/>
              <w:bottom w:val="single" w:sz="4" w:space="0" w:color="auto"/>
              <w:right w:val="single" w:sz="4" w:space="0" w:color="auto"/>
            </w:tcBorders>
            <w:vAlign w:val="center"/>
          </w:tcPr>
          <w:p w14:paraId="79167195" w14:textId="77777777" w:rsidR="0016373D" w:rsidRPr="005915C9" w:rsidRDefault="0016373D" w:rsidP="005F4ECD">
            <w:pPr>
              <w:jc w:val="right"/>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6D106380" w14:textId="77777777" w:rsidR="0016373D" w:rsidRPr="005915C9" w:rsidRDefault="0016373D" w:rsidP="005F4ECD">
            <w:pPr>
              <w:jc w:val="right"/>
              <w:rPr>
                <w:rFonts w:eastAsia="Aptos" w:cs="Arial"/>
                <w:sz w:val="20"/>
              </w:rPr>
            </w:pPr>
            <w:r w:rsidRPr="005915C9">
              <w:rPr>
                <w:rFonts w:eastAsia="Aptos" w:cs="Arial"/>
                <w:sz w:val="20"/>
              </w:rPr>
              <w:t>212’378</w:t>
            </w:r>
          </w:p>
        </w:tc>
        <w:tc>
          <w:tcPr>
            <w:tcW w:w="922" w:type="pct"/>
            <w:tcBorders>
              <w:top w:val="single" w:sz="4" w:space="0" w:color="auto"/>
              <w:left w:val="nil"/>
              <w:bottom w:val="single" w:sz="4" w:space="0" w:color="auto"/>
              <w:right w:val="single" w:sz="4" w:space="0" w:color="auto"/>
            </w:tcBorders>
          </w:tcPr>
          <w:p w14:paraId="28C627CD" w14:textId="77777777" w:rsidR="0016373D" w:rsidRPr="005915C9" w:rsidRDefault="0016373D" w:rsidP="005F4ECD">
            <w:pPr>
              <w:jc w:val="right"/>
              <w:rPr>
                <w:rFonts w:eastAsia="Aptos" w:cs="Arial"/>
                <w:sz w:val="20"/>
              </w:rPr>
            </w:pPr>
            <w:r w:rsidRPr="005915C9">
              <w:rPr>
                <w:rFonts w:eastAsia="Aptos" w:cs="Arial"/>
                <w:sz w:val="20"/>
              </w:rPr>
              <w:t>356’599</w:t>
            </w:r>
          </w:p>
        </w:tc>
      </w:tr>
      <w:tr w:rsidR="0016373D" w:rsidRPr="005915C9" w14:paraId="1F4529F8"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58408003" w14:textId="77777777" w:rsidR="0016373D" w:rsidRPr="005915C9" w:rsidRDefault="0016373D" w:rsidP="005F4ECD">
            <w:pPr>
              <w:jc w:val="center"/>
              <w:rPr>
                <w:rFonts w:eastAsia="Aptos" w:cs="Arial"/>
                <w:sz w:val="20"/>
              </w:rPr>
            </w:pPr>
            <w:r w:rsidRPr="005915C9">
              <w:rPr>
                <w:rFonts w:eastAsia="Aptos" w:cs="Arial"/>
                <w:sz w:val="20"/>
              </w:rPr>
              <w:t>2021</w:t>
            </w:r>
          </w:p>
        </w:tc>
        <w:tc>
          <w:tcPr>
            <w:tcW w:w="921" w:type="pct"/>
            <w:tcBorders>
              <w:top w:val="single" w:sz="4" w:space="0" w:color="auto"/>
              <w:left w:val="nil"/>
              <w:bottom w:val="single" w:sz="4" w:space="0" w:color="auto"/>
              <w:right w:val="single" w:sz="4" w:space="0" w:color="auto"/>
            </w:tcBorders>
            <w:vAlign w:val="center"/>
          </w:tcPr>
          <w:p w14:paraId="3D7BC7AF" w14:textId="77777777" w:rsidR="0016373D" w:rsidRPr="005915C9" w:rsidRDefault="0016373D" w:rsidP="005F4ECD">
            <w:pPr>
              <w:jc w:val="right"/>
              <w:rPr>
                <w:rFonts w:eastAsia="Aptos" w:cs="Arial"/>
                <w:sz w:val="20"/>
              </w:rPr>
            </w:pPr>
            <w:r w:rsidRPr="005915C9">
              <w:rPr>
                <w:rFonts w:eastAsia="Aptos" w:cs="Arial"/>
                <w:sz w:val="20"/>
              </w:rPr>
              <w:t>14'452’671</w:t>
            </w:r>
          </w:p>
        </w:tc>
        <w:tc>
          <w:tcPr>
            <w:tcW w:w="921" w:type="pct"/>
            <w:tcBorders>
              <w:top w:val="single" w:sz="4" w:space="0" w:color="auto"/>
              <w:left w:val="nil"/>
              <w:bottom w:val="single" w:sz="4" w:space="0" w:color="auto"/>
              <w:right w:val="single" w:sz="4" w:space="0" w:color="auto"/>
            </w:tcBorders>
            <w:vAlign w:val="center"/>
          </w:tcPr>
          <w:p w14:paraId="50A8612F" w14:textId="77777777" w:rsidR="0016373D" w:rsidRPr="005915C9" w:rsidRDefault="0016373D" w:rsidP="005F4ECD">
            <w:pPr>
              <w:jc w:val="right"/>
              <w:rPr>
                <w:rFonts w:eastAsia="Aptos" w:cs="Arial"/>
                <w:sz w:val="20"/>
              </w:rPr>
            </w:pPr>
            <w:r w:rsidRPr="005915C9">
              <w:rPr>
                <w:rFonts w:eastAsia="Aptos" w:cs="Arial"/>
                <w:sz w:val="20"/>
              </w:rPr>
              <w:t>14'452’671</w:t>
            </w:r>
          </w:p>
        </w:tc>
        <w:tc>
          <w:tcPr>
            <w:tcW w:w="921" w:type="pct"/>
            <w:tcBorders>
              <w:top w:val="single" w:sz="4" w:space="0" w:color="auto"/>
              <w:left w:val="nil"/>
              <w:bottom w:val="single" w:sz="4" w:space="0" w:color="auto"/>
              <w:right w:val="single" w:sz="4" w:space="0" w:color="auto"/>
            </w:tcBorders>
            <w:vAlign w:val="center"/>
          </w:tcPr>
          <w:p w14:paraId="66A53564" w14:textId="77777777" w:rsidR="0016373D" w:rsidRPr="005915C9" w:rsidRDefault="0016373D" w:rsidP="005F4ECD">
            <w:pPr>
              <w:jc w:val="right"/>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6AFE3E0D" w14:textId="77777777" w:rsidR="0016373D" w:rsidRPr="005915C9" w:rsidRDefault="0016373D" w:rsidP="005F4ECD">
            <w:pPr>
              <w:jc w:val="right"/>
              <w:rPr>
                <w:rFonts w:eastAsia="Aptos" w:cs="Arial"/>
                <w:sz w:val="20"/>
              </w:rPr>
            </w:pPr>
            <w:r w:rsidRPr="005915C9">
              <w:rPr>
                <w:rFonts w:eastAsia="Aptos" w:cs="Arial"/>
                <w:sz w:val="20"/>
              </w:rPr>
              <w:t>170’543</w:t>
            </w:r>
          </w:p>
        </w:tc>
        <w:tc>
          <w:tcPr>
            <w:tcW w:w="922" w:type="pct"/>
            <w:tcBorders>
              <w:top w:val="single" w:sz="4" w:space="0" w:color="auto"/>
              <w:left w:val="nil"/>
              <w:bottom w:val="single" w:sz="4" w:space="0" w:color="auto"/>
              <w:right w:val="single" w:sz="4" w:space="0" w:color="auto"/>
            </w:tcBorders>
          </w:tcPr>
          <w:p w14:paraId="369F7B2C" w14:textId="77777777" w:rsidR="0016373D" w:rsidRPr="005915C9" w:rsidRDefault="0016373D" w:rsidP="005F4ECD">
            <w:pPr>
              <w:jc w:val="right"/>
              <w:rPr>
                <w:rFonts w:eastAsia="Aptos" w:cs="Arial"/>
                <w:sz w:val="20"/>
              </w:rPr>
            </w:pPr>
            <w:r w:rsidRPr="005915C9">
              <w:rPr>
                <w:rFonts w:eastAsia="Aptos" w:cs="Arial"/>
                <w:sz w:val="20"/>
              </w:rPr>
              <w:t>991</w:t>
            </w:r>
          </w:p>
        </w:tc>
      </w:tr>
      <w:tr w:rsidR="0016373D" w:rsidRPr="005915C9" w14:paraId="27FEAE2C"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3B67C08C" w14:textId="77777777" w:rsidR="0016373D" w:rsidRPr="005915C9" w:rsidRDefault="0016373D" w:rsidP="005F4ECD">
            <w:pPr>
              <w:jc w:val="center"/>
              <w:rPr>
                <w:rFonts w:eastAsia="Aptos" w:cs="Arial"/>
                <w:sz w:val="20"/>
              </w:rPr>
            </w:pPr>
            <w:r w:rsidRPr="005915C9">
              <w:rPr>
                <w:rFonts w:eastAsia="Aptos" w:cs="Arial"/>
                <w:sz w:val="20"/>
              </w:rPr>
              <w:lastRenderedPageBreak/>
              <w:t>2022</w:t>
            </w:r>
          </w:p>
        </w:tc>
        <w:tc>
          <w:tcPr>
            <w:tcW w:w="921" w:type="pct"/>
            <w:tcBorders>
              <w:top w:val="single" w:sz="4" w:space="0" w:color="auto"/>
              <w:left w:val="nil"/>
              <w:bottom w:val="single" w:sz="4" w:space="0" w:color="auto"/>
              <w:right w:val="single" w:sz="4" w:space="0" w:color="auto"/>
            </w:tcBorders>
            <w:vAlign w:val="center"/>
          </w:tcPr>
          <w:p w14:paraId="16529035" w14:textId="77777777" w:rsidR="0016373D" w:rsidRPr="005915C9" w:rsidRDefault="0016373D" w:rsidP="005F4ECD">
            <w:pPr>
              <w:jc w:val="right"/>
              <w:rPr>
                <w:rFonts w:eastAsia="Aptos" w:cs="Arial"/>
                <w:sz w:val="20"/>
              </w:rPr>
            </w:pPr>
            <w:r w:rsidRPr="005915C9">
              <w:rPr>
                <w:rFonts w:eastAsia="Aptos" w:cs="Arial"/>
                <w:sz w:val="20"/>
              </w:rPr>
              <w:t>16'721’700</w:t>
            </w:r>
          </w:p>
        </w:tc>
        <w:tc>
          <w:tcPr>
            <w:tcW w:w="921" w:type="pct"/>
            <w:tcBorders>
              <w:top w:val="single" w:sz="4" w:space="0" w:color="auto"/>
              <w:left w:val="nil"/>
              <w:bottom w:val="single" w:sz="4" w:space="0" w:color="auto"/>
              <w:right w:val="single" w:sz="4" w:space="0" w:color="auto"/>
            </w:tcBorders>
            <w:vAlign w:val="center"/>
          </w:tcPr>
          <w:p w14:paraId="7872F075" w14:textId="77777777" w:rsidR="0016373D" w:rsidRPr="005915C9" w:rsidRDefault="0016373D" w:rsidP="005F4ECD">
            <w:pPr>
              <w:jc w:val="right"/>
              <w:rPr>
                <w:rFonts w:eastAsia="Aptos" w:cs="Arial"/>
                <w:sz w:val="20"/>
              </w:rPr>
            </w:pPr>
            <w:r w:rsidRPr="005915C9">
              <w:rPr>
                <w:rFonts w:eastAsia="Aptos" w:cs="Arial"/>
                <w:sz w:val="20"/>
              </w:rPr>
              <w:t>16'721’700</w:t>
            </w:r>
          </w:p>
        </w:tc>
        <w:tc>
          <w:tcPr>
            <w:tcW w:w="921" w:type="pct"/>
            <w:tcBorders>
              <w:top w:val="single" w:sz="4" w:space="0" w:color="auto"/>
              <w:left w:val="nil"/>
              <w:bottom w:val="single" w:sz="4" w:space="0" w:color="auto"/>
              <w:right w:val="single" w:sz="4" w:space="0" w:color="auto"/>
            </w:tcBorders>
            <w:vAlign w:val="center"/>
          </w:tcPr>
          <w:p w14:paraId="6C7FA2FA" w14:textId="77777777" w:rsidR="0016373D" w:rsidRPr="005915C9" w:rsidRDefault="0016373D" w:rsidP="005F4ECD">
            <w:pPr>
              <w:jc w:val="right"/>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779C2F01" w14:textId="77777777" w:rsidR="0016373D" w:rsidRPr="005915C9" w:rsidRDefault="0016373D" w:rsidP="005F4ECD">
            <w:pPr>
              <w:jc w:val="right"/>
              <w:rPr>
                <w:rFonts w:eastAsia="Aptos" w:cs="Arial"/>
                <w:sz w:val="20"/>
              </w:rPr>
            </w:pPr>
            <w:r w:rsidRPr="005915C9">
              <w:rPr>
                <w:rFonts w:eastAsia="Aptos" w:cs="Arial"/>
                <w:sz w:val="20"/>
              </w:rPr>
              <w:t>331’380</w:t>
            </w:r>
          </w:p>
        </w:tc>
        <w:tc>
          <w:tcPr>
            <w:tcW w:w="922" w:type="pct"/>
            <w:tcBorders>
              <w:top w:val="single" w:sz="4" w:space="0" w:color="auto"/>
              <w:left w:val="nil"/>
              <w:bottom w:val="single" w:sz="4" w:space="0" w:color="auto"/>
              <w:right w:val="single" w:sz="4" w:space="0" w:color="auto"/>
            </w:tcBorders>
          </w:tcPr>
          <w:p w14:paraId="3DC41FA4" w14:textId="77777777" w:rsidR="0016373D" w:rsidRPr="005915C9" w:rsidRDefault="0016373D" w:rsidP="005F4ECD">
            <w:pPr>
              <w:jc w:val="right"/>
              <w:rPr>
                <w:rFonts w:eastAsia="Aptos" w:cs="Arial"/>
                <w:sz w:val="20"/>
              </w:rPr>
            </w:pPr>
            <w:r w:rsidRPr="005915C9">
              <w:rPr>
                <w:rFonts w:eastAsia="Aptos" w:cs="Arial"/>
                <w:sz w:val="20"/>
              </w:rPr>
              <w:t>-299’257</w:t>
            </w:r>
          </w:p>
        </w:tc>
      </w:tr>
      <w:tr w:rsidR="0016373D" w:rsidRPr="005915C9" w14:paraId="4D903EDC" w14:textId="77777777" w:rsidTr="00BC11DE">
        <w:trPr>
          <w:jc w:val="right"/>
        </w:trPr>
        <w:tc>
          <w:tcPr>
            <w:tcW w:w="395" w:type="pct"/>
            <w:tcBorders>
              <w:top w:val="single" w:sz="4" w:space="0" w:color="auto"/>
              <w:left w:val="single" w:sz="4" w:space="0" w:color="auto"/>
              <w:bottom w:val="single" w:sz="4" w:space="0" w:color="auto"/>
              <w:right w:val="single" w:sz="4" w:space="0" w:color="auto"/>
            </w:tcBorders>
            <w:vAlign w:val="center"/>
          </w:tcPr>
          <w:p w14:paraId="706C8E6C" w14:textId="77777777" w:rsidR="0016373D" w:rsidRPr="005915C9" w:rsidRDefault="0016373D" w:rsidP="005F4ECD">
            <w:pPr>
              <w:jc w:val="center"/>
              <w:rPr>
                <w:rFonts w:eastAsia="Aptos" w:cs="Arial"/>
                <w:sz w:val="20"/>
              </w:rPr>
            </w:pPr>
            <w:r w:rsidRPr="005915C9">
              <w:rPr>
                <w:rFonts w:eastAsia="Aptos" w:cs="Arial"/>
                <w:sz w:val="20"/>
              </w:rPr>
              <w:t>2023</w:t>
            </w:r>
          </w:p>
        </w:tc>
        <w:tc>
          <w:tcPr>
            <w:tcW w:w="921" w:type="pct"/>
            <w:tcBorders>
              <w:top w:val="single" w:sz="4" w:space="0" w:color="auto"/>
              <w:left w:val="nil"/>
              <w:bottom w:val="single" w:sz="4" w:space="0" w:color="auto"/>
              <w:right w:val="single" w:sz="4" w:space="0" w:color="auto"/>
            </w:tcBorders>
            <w:vAlign w:val="center"/>
          </w:tcPr>
          <w:p w14:paraId="0FA0A72B" w14:textId="77777777" w:rsidR="0016373D" w:rsidRPr="005915C9" w:rsidRDefault="0016373D" w:rsidP="005F4ECD">
            <w:pPr>
              <w:jc w:val="right"/>
              <w:rPr>
                <w:rFonts w:eastAsia="Aptos" w:cs="Arial"/>
                <w:sz w:val="20"/>
              </w:rPr>
            </w:pPr>
            <w:r w:rsidRPr="005915C9">
              <w:rPr>
                <w:rFonts w:eastAsia="Aptos" w:cs="Arial"/>
                <w:sz w:val="20"/>
              </w:rPr>
              <w:t>17'578’600</w:t>
            </w:r>
          </w:p>
        </w:tc>
        <w:tc>
          <w:tcPr>
            <w:tcW w:w="921" w:type="pct"/>
            <w:tcBorders>
              <w:top w:val="single" w:sz="4" w:space="0" w:color="auto"/>
              <w:left w:val="nil"/>
              <w:bottom w:val="single" w:sz="4" w:space="0" w:color="auto"/>
              <w:right w:val="single" w:sz="4" w:space="0" w:color="auto"/>
            </w:tcBorders>
            <w:vAlign w:val="center"/>
          </w:tcPr>
          <w:p w14:paraId="2139DFAF" w14:textId="77777777" w:rsidR="0016373D" w:rsidRPr="005915C9" w:rsidRDefault="0016373D" w:rsidP="005F4ECD">
            <w:pPr>
              <w:jc w:val="right"/>
              <w:rPr>
                <w:rFonts w:eastAsia="Aptos" w:cs="Arial"/>
                <w:sz w:val="20"/>
              </w:rPr>
            </w:pPr>
            <w:r w:rsidRPr="005915C9">
              <w:rPr>
                <w:rFonts w:eastAsia="Aptos" w:cs="Arial"/>
                <w:sz w:val="20"/>
              </w:rPr>
              <w:t>17'578’600</w:t>
            </w:r>
          </w:p>
        </w:tc>
        <w:tc>
          <w:tcPr>
            <w:tcW w:w="921" w:type="pct"/>
            <w:tcBorders>
              <w:top w:val="single" w:sz="4" w:space="0" w:color="auto"/>
              <w:left w:val="nil"/>
              <w:bottom w:val="single" w:sz="4" w:space="0" w:color="auto"/>
              <w:right w:val="single" w:sz="4" w:space="0" w:color="auto"/>
            </w:tcBorders>
            <w:vAlign w:val="center"/>
          </w:tcPr>
          <w:p w14:paraId="444705DB" w14:textId="77777777" w:rsidR="0016373D" w:rsidRPr="005915C9" w:rsidRDefault="0016373D" w:rsidP="005F4ECD">
            <w:pPr>
              <w:jc w:val="right"/>
              <w:rPr>
                <w:rFonts w:eastAsia="Aptos" w:cs="Arial"/>
                <w:sz w:val="20"/>
              </w:rPr>
            </w:pPr>
            <w:r w:rsidRPr="005915C9">
              <w:rPr>
                <w:rFonts w:eastAsia="Aptos" w:cs="Arial"/>
                <w:sz w:val="20"/>
              </w:rPr>
              <w:t>0</w:t>
            </w:r>
          </w:p>
        </w:tc>
        <w:tc>
          <w:tcPr>
            <w:tcW w:w="921" w:type="pct"/>
            <w:tcBorders>
              <w:top w:val="single" w:sz="4" w:space="0" w:color="auto"/>
              <w:left w:val="nil"/>
              <w:bottom w:val="single" w:sz="4" w:space="0" w:color="auto"/>
              <w:right w:val="single" w:sz="4" w:space="0" w:color="auto"/>
            </w:tcBorders>
            <w:vAlign w:val="center"/>
          </w:tcPr>
          <w:p w14:paraId="73B86EC2" w14:textId="77777777" w:rsidR="0016373D" w:rsidRPr="005915C9" w:rsidRDefault="0016373D" w:rsidP="005F4ECD">
            <w:pPr>
              <w:jc w:val="right"/>
              <w:rPr>
                <w:rFonts w:eastAsia="Aptos" w:cs="Arial"/>
                <w:sz w:val="20"/>
              </w:rPr>
            </w:pPr>
            <w:r w:rsidRPr="005915C9">
              <w:rPr>
                <w:rFonts w:eastAsia="Aptos" w:cs="Arial"/>
                <w:sz w:val="20"/>
              </w:rPr>
              <w:t>465’318</w:t>
            </w:r>
          </w:p>
        </w:tc>
        <w:tc>
          <w:tcPr>
            <w:tcW w:w="922" w:type="pct"/>
            <w:tcBorders>
              <w:top w:val="single" w:sz="4" w:space="0" w:color="auto"/>
              <w:left w:val="nil"/>
              <w:bottom w:val="single" w:sz="4" w:space="0" w:color="auto"/>
              <w:right w:val="single" w:sz="4" w:space="0" w:color="auto"/>
            </w:tcBorders>
          </w:tcPr>
          <w:p w14:paraId="057DFE45" w14:textId="77777777" w:rsidR="0016373D" w:rsidRPr="005915C9" w:rsidRDefault="0016373D" w:rsidP="005F4ECD">
            <w:pPr>
              <w:jc w:val="right"/>
              <w:rPr>
                <w:rFonts w:eastAsia="Aptos" w:cs="Arial"/>
                <w:sz w:val="20"/>
              </w:rPr>
            </w:pPr>
            <w:r w:rsidRPr="005915C9">
              <w:rPr>
                <w:rFonts w:eastAsia="Aptos" w:cs="Arial"/>
                <w:sz w:val="20"/>
              </w:rPr>
              <w:t>-485’550</w:t>
            </w:r>
          </w:p>
        </w:tc>
      </w:tr>
    </w:tbl>
    <w:p w14:paraId="31C854B1" w14:textId="77777777" w:rsidR="0016373D" w:rsidRDefault="00995F41" w:rsidP="005F4ECD">
      <w:pPr>
        <w:pStyle w:val="Elencocontinua3"/>
        <w:spacing w:after="0"/>
        <w:ind w:left="0"/>
        <w:rPr>
          <w:rFonts w:eastAsia="Aptos" w:cs="Arial"/>
          <w:sz w:val="16"/>
          <w:szCs w:val="16"/>
        </w:rPr>
      </w:pPr>
      <w:r w:rsidRPr="004F0A8E">
        <w:rPr>
          <w:rFonts w:eastAsia="Aptos" w:cs="Arial"/>
          <w:sz w:val="16"/>
          <w:szCs w:val="16"/>
        </w:rPr>
        <w:t>FONTE: LFF</w:t>
      </w:r>
    </w:p>
    <w:p w14:paraId="6D65CAD0" w14:textId="77777777" w:rsidR="00995F41" w:rsidRPr="005915C9" w:rsidRDefault="00995F41" w:rsidP="005F4ECD">
      <w:pPr>
        <w:pStyle w:val="Elencocontinua3"/>
        <w:spacing w:after="0"/>
        <w:ind w:left="0"/>
        <w:rPr>
          <w:rFonts w:eastAsia="Aptos" w:cs="Arial"/>
        </w:rPr>
      </w:pPr>
    </w:p>
    <w:p w14:paraId="75227676" w14:textId="77777777" w:rsidR="0016373D" w:rsidRPr="005915C9" w:rsidRDefault="004E20FF" w:rsidP="005F4ECD">
      <w:pPr>
        <w:pStyle w:val="Elencocontinua3"/>
        <w:spacing w:after="0"/>
        <w:ind w:left="0"/>
        <w:rPr>
          <w:rFonts w:eastAsia="Aptos" w:cs="Arial"/>
        </w:rPr>
      </w:pPr>
      <w:r>
        <w:rPr>
          <w:rFonts w:eastAsia="Aptos" w:cs="Arial"/>
        </w:rPr>
        <w:t>N</w:t>
      </w:r>
      <w:r w:rsidR="0016373D" w:rsidRPr="005915C9">
        <w:rPr>
          <w:rFonts w:eastAsia="Aptos" w:cs="Arial"/>
        </w:rPr>
        <w:t xml:space="preserve">el biennio 2022-2023, il Locarno Film Festival ha affrontato una serie di sfide significative legate </w:t>
      </w:r>
      <w:r w:rsidR="005915C9" w:rsidRPr="005915C9">
        <w:rPr>
          <w:rFonts w:eastAsia="Aptos" w:cs="Arial"/>
        </w:rPr>
        <w:t>all’</w:t>
      </w:r>
      <w:r w:rsidR="0016373D" w:rsidRPr="005915C9">
        <w:rPr>
          <w:rFonts w:eastAsia="Aptos" w:cs="Arial"/>
        </w:rPr>
        <w:t>aumento dei costi. Questi maggiori oneri hanno inciso notevolmente sulla gestione finanziaria, portando all'utilizzo parziale delle ri</w:t>
      </w:r>
      <w:r w:rsidR="005915C9" w:rsidRPr="005915C9">
        <w:rPr>
          <w:rFonts w:eastAsia="Aptos" w:cs="Arial"/>
        </w:rPr>
        <w:t>serve esistenti per mantenere l’</w:t>
      </w:r>
      <w:r w:rsidR="0016373D" w:rsidRPr="005915C9">
        <w:rPr>
          <w:rFonts w:eastAsia="Aptos" w:cs="Arial"/>
        </w:rPr>
        <w:t>equilibrio di bilancio. Pur avendo permesso di chiudere i conti in pareggio, tale misura ha avuto un impatto negativo sulla liquidità, riducendo la disponibilità di risorse per future esigenze operative.</w:t>
      </w:r>
      <w:r w:rsidR="005915C9" w:rsidRPr="005915C9">
        <w:rPr>
          <w:rFonts w:eastAsia="Aptos" w:cs="Arial"/>
        </w:rPr>
        <w:t xml:space="preserve"> </w:t>
      </w:r>
      <w:r w:rsidR="0016373D" w:rsidRPr="005915C9">
        <w:rPr>
          <w:rFonts w:eastAsia="Aptos" w:cs="Arial"/>
        </w:rPr>
        <w:t>Parallelamente, il Festival è entrato in una fase di transizione e trasformazione molto profonda, coincisa con la partenza del</w:t>
      </w:r>
      <w:r w:rsidR="009F3351">
        <w:rPr>
          <w:rFonts w:eastAsia="Aptos" w:cs="Arial"/>
        </w:rPr>
        <w:t>l’allora</w:t>
      </w:r>
      <w:r w:rsidR="0016373D" w:rsidRPr="005915C9">
        <w:rPr>
          <w:rFonts w:eastAsia="Aptos" w:cs="Arial"/>
        </w:rPr>
        <w:t xml:space="preserve"> Presidente Marco Solari, che per oltre vent’anni ha guidato l’istituzione. Questo passaggio ha richiesto un ripensamento strategico su vari livelli, che ha coinvolto i corpi decisionali, la ridefinizione della strategia complessiva e l</w:t>
      </w:r>
      <w:r w:rsidR="005915C9" w:rsidRPr="005915C9">
        <w:rPr>
          <w:rFonts w:eastAsia="Aptos" w:cs="Arial"/>
        </w:rPr>
        <w:t>'adeguamento degli statuti dell’</w:t>
      </w:r>
      <w:r w:rsidR="0016373D" w:rsidRPr="005915C9">
        <w:rPr>
          <w:rFonts w:eastAsia="Aptos" w:cs="Arial"/>
        </w:rPr>
        <w:t>associazione.</w:t>
      </w:r>
    </w:p>
    <w:p w14:paraId="46277218" w14:textId="77777777" w:rsidR="005915C9" w:rsidRPr="005915C9" w:rsidRDefault="005915C9" w:rsidP="005F4ECD">
      <w:pPr>
        <w:pStyle w:val="Elencocontinua3"/>
        <w:spacing w:after="0"/>
        <w:ind w:left="0"/>
        <w:rPr>
          <w:rFonts w:eastAsia="Aptos" w:cs="Arial"/>
        </w:rPr>
      </w:pPr>
    </w:p>
    <w:p w14:paraId="2574913E" w14:textId="198CDB0E" w:rsidR="0016373D" w:rsidRPr="005915C9" w:rsidRDefault="0016373D" w:rsidP="005F4ECD">
      <w:pPr>
        <w:pStyle w:val="Elencocontinua3"/>
        <w:spacing w:after="0"/>
        <w:ind w:left="0"/>
        <w:rPr>
          <w:rFonts w:eastAsia="Aptos" w:cs="Arial"/>
        </w:rPr>
      </w:pPr>
      <w:r w:rsidRPr="005915C9">
        <w:rPr>
          <w:rFonts w:eastAsia="Aptos" w:cs="Arial"/>
        </w:rPr>
        <w:t>La ristrutturazione organizzativa del Festival è stata altrettanto profonda, mirando a delineare in maniera più chiara i diversi reparti e le rispettive proposte di valore dei progetti in c</w:t>
      </w:r>
      <w:r w:rsidR="00C51D06">
        <w:rPr>
          <w:rFonts w:eastAsia="Aptos" w:cs="Arial"/>
        </w:rPr>
        <w:t>orso, così come a sviluppare un’</w:t>
      </w:r>
      <w:r w:rsidRPr="005915C9">
        <w:rPr>
          <w:rFonts w:eastAsia="Aptos" w:cs="Arial"/>
        </w:rPr>
        <w:t>attenta analisi delle fonti di finanziamento. Questa trasformazione è stata necessaria non solo per migliorare la gestione interna, ma anche per ottimizzare i costi, con l’obiettivo prioritario di riportare il bilancio in equilibrio.</w:t>
      </w:r>
      <w:r w:rsidR="00F7320B">
        <w:rPr>
          <w:rFonts w:eastAsia="Aptos" w:cs="Arial"/>
        </w:rPr>
        <w:t xml:space="preserve"> </w:t>
      </w:r>
      <w:r w:rsidRPr="005915C9">
        <w:rPr>
          <w:rFonts w:eastAsia="Aptos" w:cs="Arial"/>
        </w:rPr>
        <w:t xml:space="preserve">Uno degli </w:t>
      </w:r>
      <w:r w:rsidR="009F3351">
        <w:rPr>
          <w:rFonts w:eastAsia="Aptos" w:cs="Arial"/>
        </w:rPr>
        <w:t>obiettivi</w:t>
      </w:r>
      <w:r w:rsidR="009F3351" w:rsidRPr="005915C9">
        <w:rPr>
          <w:rFonts w:eastAsia="Aptos" w:cs="Arial"/>
        </w:rPr>
        <w:t xml:space="preserve"> </w:t>
      </w:r>
      <w:r w:rsidRPr="005915C9">
        <w:rPr>
          <w:rFonts w:eastAsia="Aptos" w:cs="Arial"/>
        </w:rPr>
        <w:t>strategici della nuova presidenza è ampliare le opportunità di finanziamento internazionale; un processo che è già in corso, ma che richiede tempo prima di generare risultati tangibili. Nel frattempo, è stato necessario avviare una serie di ottimizzazioni mirate, iniziando dai dipartimenti gestionali e mantenendo per quanto possibile intatti quelli artistici, che rappresentano il</w:t>
      </w:r>
      <w:r w:rsidR="005915C9" w:rsidRPr="005915C9">
        <w:rPr>
          <w:rFonts w:eastAsia="Aptos" w:cs="Arial"/>
        </w:rPr>
        <w:t xml:space="preserve"> cuore pulsante del Festival. L’</w:t>
      </w:r>
      <w:r w:rsidRPr="005915C9">
        <w:rPr>
          <w:rFonts w:eastAsia="Aptos" w:cs="Arial"/>
        </w:rPr>
        <w:t xml:space="preserve">obiettivo è implementare risparmi </w:t>
      </w:r>
      <w:r w:rsidR="009F3351">
        <w:rPr>
          <w:rFonts w:eastAsia="Aptos" w:cs="Arial"/>
        </w:rPr>
        <w:t>senza compromettere, per quanto possibile,</w:t>
      </w:r>
      <w:r w:rsidRPr="005915C9">
        <w:rPr>
          <w:rFonts w:eastAsia="Aptos" w:cs="Arial"/>
        </w:rPr>
        <w:t xml:space="preserve"> la qualità percepita dell'offerta, evitando così di ridurre l'attrattività del Festival per l’industria cinematografica e per gli sponsor privati. Si tratta di un equilibrio delicato, che richiede particolare attenzione alle esigenze e agli interessi di tutte le parti coinvolte, garantendo al contempo massima trasparenza nell’utilizzo delle risorse.</w:t>
      </w:r>
    </w:p>
    <w:p w14:paraId="03F4ADDA" w14:textId="77777777" w:rsidR="005915C9" w:rsidRPr="005915C9" w:rsidRDefault="005915C9" w:rsidP="005F4ECD">
      <w:pPr>
        <w:pStyle w:val="Elencocontinua3"/>
        <w:spacing w:after="0"/>
        <w:ind w:left="0"/>
        <w:rPr>
          <w:rFonts w:eastAsia="Aptos" w:cs="Arial"/>
        </w:rPr>
      </w:pPr>
    </w:p>
    <w:p w14:paraId="5CBE2BC2" w14:textId="77777777" w:rsidR="00104702" w:rsidRPr="005915C9" w:rsidRDefault="0016373D" w:rsidP="005F4ECD">
      <w:pPr>
        <w:pStyle w:val="Elencocontinua3"/>
        <w:spacing w:after="0"/>
        <w:ind w:left="0"/>
        <w:rPr>
          <w:rFonts w:eastAsia="Aptos" w:cs="Arial"/>
        </w:rPr>
      </w:pPr>
      <w:r w:rsidRPr="005915C9">
        <w:rPr>
          <w:rFonts w:eastAsia="Aptos" w:cs="Arial"/>
        </w:rPr>
        <w:t>Questa trasformazione strutturale si</w:t>
      </w:r>
      <w:r w:rsidRPr="005915C9" w:rsidDel="007C5681">
        <w:rPr>
          <w:rFonts w:eastAsia="Aptos" w:cs="Arial"/>
        </w:rPr>
        <w:t xml:space="preserve"> </w:t>
      </w:r>
      <w:r w:rsidRPr="005915C9">
        <w:rPr>
          <w:rFonts w:eastAsia="Aptos" w:cs="Arial"/>
        </w:rPr>
        <w:t>è conclusa alla fi</w:t>
      </w:r>
      <w:r w:rsidR="004E20FF">
        <w:rPr>
          <w:rFonts w:eastAsia="Aptos" w:cs="Arial"/>
        </w:rPr>
        <w:t xml:space="preserve">ne del 2024 con la creazione della </w:t>
      </w:r>
      <w:r w:rsidRPr="005915C9">
        <w:rPr>
          <w:rFonts w:eastAsia="Aptos" w:cs="Arial"/>
        </w:rPr>
        <w:t xml:space="preserve">nuova direzione, che rafforzerà </w:t>
      </w:r>
      <w:r w:rsidR="00295790">
        <w:rPr>
          <w:rFonts w:eastAsia="Aptos" w:cs="Arial"/>
        </w:rPr>
        <w:t>maggiormente</w:t>
      </w:r>
      <w:r w:rsidR="00295790" w:rsidRPr="005915C9">
        <w:rPr>
          <w:rFonts w:eastAsia="Aptos" w:cs="Arial"/>
        </w:rPr>
        <w:t xml:space="preserve"> </w:t>
      </w:r>
      <w:r w:rsidRPr="005915C9">
        <w:rPr>
          <w:rFonts w:eastAsia="Aptos" w:cs="Arial"/>
        </w:rPr>
        <w:t xml:space="preserve">la gestione strategica e operativa del Festival. Nonostante una disponibilità finanziaria limitata, tale rinnovamento introdurrà diverse innovazioni nei settori dove sono maggiormente necessarie. Rappresenta inoltre una premessa ideale per un </w:t>
      </w:r>
      <w:r w:rsidR="00295790">
        <w:rPr>
          <w:rFonts w:eastAsia="Aptos" w:cs="Arial"/>
        </w:rPr>
        <w:t>maggiore</w:t>
      </w:r>
      <w:r w:rsidR="00295790" w:rsidRPr="005915C9">
        <w:rPr>
          <w:rFonts w:eastAsia="Aptos" w:cs="Arial"/>
        </w:rPr>
        <w:t xml:space="preserve"> </w:t>
      </w:r>
      <w:r w:rsidRPr="005915C9">
        <w:rPr>
          <w:rFonts w:eastAsia="Aptos" w:cs="Arial"/>
        </w:rPr>
        <w:t xml:space="preserve">rafforzamento del Festival sulla scena nazionale e internazionale. Grazie alla sua solidità e al supporto di tutte le parti coinvolte, il Locarno Film Festival sarà in grado di affrontare le sfide future, consolidando </w:t>
      </w:r>
      <w:r w:rsidRPr="00295790">
        <w:rPr>
          <w:rFonts w:eastAsia="Aptos" w:cs="Arial"/>
        </w:rPr>
        <w:t>ulteriormente</w:t>
      </w:r>
      <w:r w:rsidRPr="005915C9">
        <w:rPr>
          <w:rFonts w:eastAsia="Aptos" w:cs="Arial"/>
        </w:rPr>
        <w:t xml:space="preserve"> la sua posizione di rilievo sulla scena internazionale.</w:t>
      </w:r>
    </w:p>
    <w:p w14:paraId="06A187B9" w14:textId="77777777" w:rsidR="0016373D" w:rsidRPr="005915C9" w:rsidRDefault="0016373D" w:rsidP="005F4ECD">
      <w:pPr>
        <w:pStyle w:val="Elencocontinua3"/>
        <w:spacing w:after="0"/>
        <w:ind w:left="0"/>
        <w:rPr>
          <w:rFonts w:eastAsia="Aptos" w:cs="Arial"/>
        </w:rPr>
      </w:pPr>
    </w:p>
    <w:p w14:paraId="761125A7" w14:textId="2CA31A63" w:rsidR="00D23760" w:rsidRPr="00D23760" w:rsidRDefault="0016373D" w:rsidP="005F4ECD">
      <w:pPr>
        <w:pStyle w:val="Titolo2"/>
        <w:numPr>
          <w:ilvl w:val="0"/>
          <w:numId w:val="43"/>
        </w:numPr>
        <w:suppressAutoHyphens w:val="0"/>
        <w:spacing w:before="0" w:after="0"/>
        <w:ind w:left="426" w:hanging="426"/>
        <w:jc w:val="both"/>
        <w:rPr>
          <w:rFonts w:ascii="Arial" w:eastAsia="Aptos" w:hAnsi="Arial" w:cs="Arial"/>
          <w:sz w:val="22"/>
        </w:rPr>
      </w:pPr>
      <w:bookmarkStart w:id="358" w:name="_Toc190433438"/>
      <w:r w:rsidRPr="000F252C">
        <w:rPr>
          <w:rFonts w:ascii="Arial" w:eastAsia="Aptos" w:hAnsi="Arial" w:cs="Arial"/>
          <w:sz w:val="22"/>
        </w:rPr>
        <w:t>Costi</w:t>
      </w:r>
      <w:bookmarkEnd w:id="358"/>
    </w:p>
    <w:p w14:paraId="27C0E1B9" w14:textId="32E973D3" w:rsidR="0016373D" w:rsidRPr="00F7320B" w:rsidRDefault="0016373D" w:rsidP="005F4ECD">
      <w:pPr>
        <w:pStyle w:val="Titolo3"/>
        <w:keepNext w:val="0"/>
        <w:numPr>
          <w:ilvl w:val="1"/>
          <w:numId w:val="43"/>
        </w:numPr>
        <w:suppressAutoHyphens w:val="0"/>
        <w:spacing w:before="0" w:after="0"/>
        <w:ind w:left="567" w:hanging="567"/>
        <w:jc w:val="both"/>
        <w:rPr>
          <w:rFonts w:ascii="Arial" w:eastAsia="Aptos" w:hAnsi="Arial" w:cs="Arial"/>
          <w:sz w:val="22"/>
        </w:rPr>
      </w:pPr>
      <w:bookmarkStart w:id="359" w:name="_Toc190433439"/>
      <w:r w:rsidRPr="00F7320B">
        <w:rPr>
          <w:rFonts w:ascii="Arial" w:eastAsia="Aptos" w:hAnsi="Arial" w:cs="Arial"/>
          <w:sz w:val="22"/>
        </w:rPr>
        <w:t>Personale</w:t>
      </w:r>
      <w:bookmarkEnd w:id="359"/>
    </w:p>
    <w:p w14:paraId="74FFD288" w14:textId="1817853E" w:rsidR="0025063C" w:rsidRDefault="0016373D" w:rsidP="005F4ECD">
      <w:pPr>
        <w:rPr>
          <w:rFonts w:eastAsia="Aptos" w:cs="Arial"/>
        </w:rPr>
      </w:pPr>
      <w:r w:rsidRPr="00F7320B">
        <w:rPr>
          <w:rFonts w:eastAsia="Aptos" w:cs="Arial"/>
        </w:rPr>
        <w:t>Il costo del personale rappresenta quasi il 40% del costo totale. Questa cifra include una squadra fissa composta</w:t>
      </w:r>
      <w:r w:rsidRPr="005915C9">
        <w:rPr>
          <w:rFonts w:eastAsia="Aptos" w:cs="Arial"/>
        </w:rPr>
        <w:t xml:space="preserve"> da 37 dipendenti a tempo indeterminato, insieme a ulteriori 17 contratti con una durata super</w:t>
      </w:r>
      <w:r w:rsidR="005915C9" w:rsidRPr="005915C9">
        <w:rPr>
          <w:rFonts w:eastAsia="Aptos" w:cs="Arial"/>
        </w:rPr>
        <w:t>iore ai 9 mesi. Nel 2024, con l’</w:t>
      </w:r>
      <w:r w:rsidRPr="005915C9">
        <w:rPr>
          <w:rFonts w:eastAsia="Aptos" w:cs="Arial"/>
        </w:rPr>
        <w:t>aggiunta di circa 658 contratti temporanei, il numero totale dei contratti in essere ha raggiunto quota 712.</w:t>
      </w:r>
      <w:r w:rsidR="00F7320B">
        <w:rPr>
          <w:rFonts w:eastAsia="Aptos" w:cs="Arial"/>
        </w:rPr>
        <w:t xml:space="preserve"> </w:t>
      </w:r>
      <w:r w:rsidRPr="005915C9">
        <w:rPr>
          <w:rFonts w:eastAsia="Aptos" w:cs="Arial"/>
        </w:rPr>
        <w:t xml:space="preserve">Tradizionalmente, il Festival ha sempre cercato di offrire opportunità di lavoro estivo </w:t>
      </w:r>
      <w:r w:rsidR="009F3351">
        <w:rPr>
          <w:rFonts w:eastAsia="Aptos" w:cs="Arial"/>
        </w:rPr>
        <w:t xml:space="preserve">alle giovani e </w:t>
      </w:r>
      <w:r w:rsidRPr="005915C9">
        <w:rPr>
          <w:rFonts w:eastAsia="Aptos" w:cs="Arial"/>
        </w:rPr>
        <w:t>ai giovani</w:t>
      </w:r>
      <w:r w:rsidR="009F3351">
        <w:rPr>
          <w:rFonts w:eastAsia="Aptos" w:cs="Arial"/>
        </w:rPr>
        <w:t xml:space="preserve"> residenti in Ticino</w:t>
      </w:r>
      <w:r w:rsidRPr="005915C9">
        <w:rPr>
          <w:rFonts w:eastAsia="Aptos" w:cs="Arial"/>
        </w:rPr>
        <w:t>, creando un ambiente culturale dinamico e fornendo loro preziose possibilità di interazione e formazione. Questo approccio ha rafforzato il legame del Festival con la co</w:t>
      </w:r>
      <w:r w:rsidR="005915C9" w:rsidRPr="005915C9">
        <w:rPr>
          <w:rFonts w:eastAsia="Aptos" w:cs="Arial"/>
        </w:rPr>
        <w:t>munità regionale e cantonale. L’</w:t>
      </w:r>
      <w:r w:rsidRPr="005915C9">
        <w:rPr>
          <w:rFonts w:eastAsia="Aptos" w:cs="Arial"/>
        </w:rPr>
        <w:t>obiettivo principale non è stato solo l'ottimizzazione dei costi, ma anche l’offerta di esperienze formative e lavorative per i giovani.</w:t>
      </w:r>
      <w:r w:rsidR="007005DF">
        <w:rPr>
          <w:rFonts w:eastAsia="Aptos" w:cs="Arial"/>
        </w:rPr>
        <w:t xml:space="preserve"> </w:t>
      </w:r>
      <w:r w:rsidRPr="005915C9">
        <w:rPr>
          <w:rFonts w:eastAsia="Aptos" w:cs="Arial"/>
        </w:rPr>
        <w:t xml:space="preserve">Negli ultimi anni, la collaborazione fra il Festival e il CISA si è intensificata notevolmente, offrendo alla scuola e ai suoi studenti la possibilità di prendere parte alla produzione audiovisiva dell’evento. Il Festival collabora inoltre attivamente da 3 anni con il </w:t>
      </w:r>
      <w:r w:rsidRPr="008D05EF">
        <w:rPr>
          <w:rFonts w:eastAsia="Aptos" w:cs="Arial"/>
          <w:i/>
        </w:rPr>
        <w:t>Bachelor in Leisure Management</w:t>
      </w:r>
      <w:r w:rsidRPr="005915C9">
        <w:rPr>
          <w:rFonts w:eastAsia="Aptos" w:cs="Arial"/>
        </w:rPr>
        <w:t xml:space="preserve"> della SUPSI, offrendo annualmente alcune posizioni di stage in vari ambiti del Festival. Le 18 settimane di esperienza pratica e strutturata preparano gli studenti a diventare futuri professionisti nel mondo degli eventi, mettendo in risalto i giovani talenti del settore. </w:t>
      </w:r>
      <w:r w:rsidRPr="005915C9">
        <w:rPr>
          <w:rFonts w:eastAsia="Aptos" w:cs="Arial"/>
          <w:lang w:val="it"/>
        </w:rPr>
        <w:t xml:space="preserve">Queste collaborazioni rappresentano un'importante sinergia tra il mondo accademico e </w:t>
      </w:r>
      <w:r w:rsidRPr="005915C9">
        <w:rPr>
          <w:rFonts w:eastAsia="Aptos" w:cs="Arial"/>
          <w:lang w:val="it"/>
        </w:rPr>
        <w:lastRenderedPageBreak/>
        <w:t>quello professionale, contribuendo alla crescita delle competenze locali e rafforzando ulteriormente l’impegno del Festival verso il territorio e la formazione delle nuove generazioni.</w:t>
      </w:r>
      <w:r w:rsidR="00F7320B">
        <w:rPr>
          <w:rFonts w:eastAsia="Aptos" w:cs="Arial"/>
        </w:rPr>
        <w:t xml:space="preserve"> </w:t>
      </w:r>
      <w:r w:rsidRPr="005915C9">
        <w:rPr>
          <w:rFonts w:eastAsia="Aptos" w:cs="Arial"/>
        </w:rPr>
        <w:t>Questo processo ha introdotto un nuovo approccio, in cui viene data maggiore importanza alla pianificazione e alla definizione precisa delle competenze necessarie e dei tempi di impiego. L’obiettivo è assicurarsi che le risorse siano utilizzate in maniera ottimale, tenendo conto non solo delle esigenze organizzative del Festival e delle attività collegate, ma anche dei costi che queste risorse generano, garantendo una gestione più sostenibile ed efficiente.</w:t>
      </w:r>
    </w:p>
    <w:p w14:paraId="153C9762" w14:textId="77777777" w:rsidR="0025063C" w:rsidRPr="005915C9" w:rsidRDefault="0025063C" w:rsidP="005F4ECD">
      <w:pPr>
        <w:rPr>
          <w:rFonts w:eastAsia="Aptos" w:cs="Arial"/>
        </w:rPr>
      </w:pPr>
    </w:p>
    <w:p w14:paraId="50884B44" w14:textId="07FAAC70" w:rsidR="0016373D" w:rsidRPr="00F7320B" w:rsidRDefault="0016373D" w:rsidP="005F4ECD">
      <w:pPr>
        <w:pStyle w:val="Titolo3"/>
        <w:keepNext w:val="0"/>
        <w:numPr>
          <w:ilvl w:val="1"/>
          <w:numId w:val="41"/>
        </w:numPr>
        <w:suppressAutoHyphens w:val="0"/>
        <w:spacing w:before="0" w:after="0"/>
        <w:ind w:left="567" w:hanging="567"/>
        <w:jc w:val="both"/>
        <w:rPr>
          <w:rFonts w:ascii="Arial" w:eastAsia="Aptos" w:hAnsi="Arial" w:cs="Arial"/>
          <w:sz w:val="22"/>
        </w:rPr>
      </w:pPr>
      <w:bookmarkStart w:id="360" w:name="_Toc190433440"/>
      <w:r w:rsidRPr="00F7320B">
        <w:rPr>
          <w:rFonts w:ascii="Arial" w:eastAsia="Aptos" w:hAnsi="Arial" w:cs="Arial"/>
          <w:sz w:val="22"/>
        </w:rPr>
        <w:t>Infrastrutture, ospitalità e altri costi</w:t>
      </w:r>
      <w:bookmarkEnd w:id="360"/>
    </w:p>
    <w:p w14:paraId="2BF6DB56" w14:textId="77777777" w:rsidR="0016373D" w:rsidRPr="005915C9" w:rsidRDefault="0016373D" w:rsidP="005F4ECD">
      <w:pPr>
        <w:rPr>
          <w:rFonts w:eastAsia="Aptos" w:cs="Arial"/>
        </w:rPr>
      </w:pPr>
      <w:r w:rsidRPr="005915C9">
        <w:rPr>
          <w:rFonts w:eastAsia="Aptos" w:cs="Arial"/>
        </w:rPr>
        <w:t>Il Locarno Film Festival presenta una struttura di costi fissi significativa, principalmente legata ai contratti pluriennali già in essere e alla complessità logistica dell'evento stesso.</w:t>
      </w:r>
    </w:p>
    <w:p w14:paraId="384935AE" w14:textId="77777777" w:rsidR="0016373D" w:rsidRPr="005915C9" w:rsidRDefault="0016373D" w:rsidP="005F4ECD">
      <w:pPr>
        <w:rPr>
          <w:rFonts w:eastAsia="Aptos" w:cs="Arial"/>
        </w:rPr>
      </w:pPr>
    </w:p>
    <w:p w14:paraId="48ECAB6C" w14:textId="10B18783" w:rsidR="004F0A8E" w:rsidRDefault="0016373D" w:rsidP="005F4ECD">
      <w:pPr>
        <w:rPr>
          <w:rFonts w:eastAsia="Aptos" w:cs="Arial"/>
        </w:rPr>
      </w:pPr>
      <w:r w:rsidRPr="005915C9">
        <w:rPr>
          <w:rFonts w:eastAsia="Aptos" w:cs="Arial"/>
        </w:rPr>
        <w:t>Una parte significativa dei costi fissi (c</w:t>
      </w:r>
      <w:r w:rsidR="00295790">
        <w:rPr>
          <w:rFonts w:eastAsia="Aptos" w:cs="Arial"/>
        </w:rPr>
        <w:t>irca</w:t>
      </w:r>
      <w:r w:rsidRPr="005915C9">
        <w:rPr>
          <w:rFonts w:eastAsia="Aptos" w:cs="Arial"/>
        </w:rPr>
        <w:t xml:space="preserve"> </w:t>
      </w:r>
      <w:r w:rsidR="00295790">
        <w:rPr>
          <w:rFonts w:eastAsia="Aptos" w:cs="Arial"/>
        </w:rPr>
        <w:t xml:space="preserve">fr. </w:t>
      </w:r>
      <w:r w:rsidRPr="005915C9">
        <w:rPr>
          <w:rFonts w:eastAsia="Aptos" w:cs="Arial"/>
        </w:rPr>
        <w:t>3</w:t>
      </w:r>
      <w:r w:rsidR="008D05EF">
        <w:rPr>
          <w:rFonts w:eastAsia="Aptos" w:cs="Arial"/>
        </w:rPr>
        <w:t>'000'000.-</w:t>
      </w:r>
      <w:r w:rsidR="004E20FF">
        <w:rPr>
          <w:rFonts w:eastAsia="Aptos" w:cs="Arial"/>
        </w:rPr>
        <w:t>) è</w:t>
      </w:r>
      <w:r w:rsidR="005915C9" w:rsidRPr="005915C9">
        <w:rPr>
          <w:rFonts w:eastAsia="Aptos" w:cs="Arial"/>
        </w:rPr>
        <w:t xml:space="preserve"> legata alla logistica e all’</w:t>
      </w:r>
      <w:r w:rsidRPr="005915C9">
        <w:rPr>
          <w:rFonts w:eastAsia="Aptos" w:cs="Arial"/>
        </w:rPr>
        <w:t>infrastruttura necessaria per l’organizzazione dell’evento. Questo comprende gli affitti delle sale cinematografiche e il montaggio e smontaggio delle strutture temporanee, che sono essenziali per lo svolgimento della manifestazione. La particolarità del Festival risiede nella sua capacità di trasformare la citt</w:t>
      </w:r>
      <w:r w:rsidR="006D4668">
        <w:rPr>
          <w:rFonts w:eastAsia="Aptos" w:cs="Arial"/>
        </w:rPr>
        <w:t>à</w:t>
      </w:r>
      <w:r w:rsidRPr="005915C9">
        <w:rPr>
          <w:rFonts w:eastAsia="Aptos" w:cs="Arial"/>
        </w:rPr>
        <w:t xml:space="preserve"> di Locarno in un grande evento, utilizzando spazi distribuiti su tutto il territorio comunale</w:t>
      </w:r>
      <w:r w:rsidR="00A558E9">
        <w:rPr>
          <w:rFonts w:eastAsia="Aptos" w:cs="Arial"/>
        </w:rPr>
        <w:t xml:space="preserve"> e nella regione</w:t>
      </w:r>
      <w:r w:rsidRPr="005915C9">
        <w:rPr>
          <w:rFonts w:eastAsia="Aptos" w:cs="Arial"/>
        </w:rPr>
        <w:t>, con costi associati che riflettono l’importanza di un’infrastruttura adeguata a garantire il successo della manifestazione.</w:t>
      </w:r>
      <w:r w:rsidR="00F7320B">
        <w:rPr>
          <w:rFonts w:eastAsia="Aptos" w:cs="Arial"/>
        </w:rPr>
        <w:t xml:space="preserve"> </w:t>
      </w:r>
      <w:r w:rsidRPr="005915C9">
        <w:rPr>
          <w:rFonts w:eastAsia="Aptos" w:cs="Arial"/>
        </w:rPr>
        <w:t>Un elemento unico e distintivo di Locarno è naturalmente la Piazza Grande, simbolo del LFF nonché uno dei siti di proiezione all’aperto più affascinanti al mondo. Questo spazio, pur essendo la grande forza del Festival, comporta un impegno finanziario significativo. Garantire un’</w:t>
      </w:r>
      <w:r w:rsidR="00A558E9">
        <w:rPr>
          <w:rFonts w:eastAsia="Aptos" w:cs="Arial"/>
        </w:rPr>
        <w:t>eccellente</w:t>
      </w:r>
      <w:r w:rsidRPr="005915C9">
        <w:rPr>
          <w:rFonts w:eastAsia="Aptos" w:cs="Arial"/>
        </w:rPr>
        <w:t xml:space="preserve"> qualità dell’immagin</w:t>
      </w:r>
      <w:r w:rsidR="004E20FF">
        <w:rPr>
          <w:rFonts w:eastAsia="Aptos" w:cs="Arial"/>
        </w:rPr>
        <w:t>e e del suono in un ambiente a</w:t>
      </w:r>
      <w:r w:rsidRPr="005915C9">
        <w:rPr>
          <w:rFonts w:eastAsia="Aptos" w:cs="Arial"/>
        </w:rPr>
        <w:t>perto</w:t>
      </w:r>
      <w:r w:rsidR="00A558E9">
        <w:rPr>
          <w:rFonts w:eastAsia="Aptos" w:cs="Arial"/>
        </w:rPr>
        <w:t>, come è sempre stato fatto negli scorsi anni,</w:t>
      </w:r>
      <w:r w:rsidRPr="005915C9">
        <w:rPr>
          <w:rFonts w:eastAsia="Aptos" w:cs="Arial"/>
        </w:rPr>
        <w:t xml:space="preserve"> richiede risorse importanti, sia in termini tecnologici che logistici. Inoltre, la </w:t>
      </w:r>
      <w:r w:rsidR="00A558E9">
        <w:rPr>
          <w:rFonts w:eastAsia="Aptos" w:cs="Arial"/>
        </w:rPr>
        <w:t>carenza</w:t>
      </w:r>
      <w:r w:rsidR="00A558E9" w:rsidRPr="005915C9">
        <w:rPr>
          <w:rFonts w:eastAsia="Aptos" w:cs="Arial"/>
        </w:rPr>
        <w:t xml:space="preserve"> </w:t>
      </w:r>
      <w:r w:rsidRPr="005915C9">
        <w:rPr>
          <w:rFonts w:eastAsia="Aptos" w:cs="Arial"/>
        </w:rPr>
        <w:t>di infrastrutture permanenti a Locarno aumenta notevolmente i costi legati alla gestione logistica e alla costruzione di strutture temporanee.</w:t>
      </w:r>
      <w:r w:rsidR="00F7320B">
        <w:rPr>
          <w:rFonts w:eastAsia="Aptos" w:cs="Arial"/>
        </w:rPr>
        <w:t xml:space="preserve"> </w:t>
      </w:r>
      <w:r w:rsidRPr="005915C9">
        <w:rPr>
          <w:rFonts w:eastAsia="Aptos" w:cs="Arial"/>
        </w:rPr>
        <w:t>Queste particolarità tecniche richiedono non solo investimenti consistenti, ma anche l’impiego di personale altamente qualificato per il montaggio, la gestione delle attrezzature e la supervisione tecnica. Inoltre, garantire la sicurezza di tutti i luoghi, che includono sia gli spazi di proiezione sia le aree destinate agli eventi collaterali, necessita una pianificazione complessa e un ulteriore sforzo economico per assicurare che tutto si svolga in c</w:t>
      </w:r>
      <w:r w:rsidR="004E20FF">
        <w:rPr>
          <w:rFonts w:eastAsia="Aptos" w:cs="Arial"/>
        </w:rPr>
        <w:t>ondizioni di massima sicurezza.</w:t>
      </w:r>
    </w:p>
    <w:p w14:paraId="3A79181D" w14:textId="77777777" w:rsidR="004F0A8E" w:rsidRDefault="004F0A8E" w:rsidP="005F4ECD">
      <w:pPr>
        <w:rPr>
          <w:rFonts w:eastAsia="Aptos" w:cs="Arial"/>
        </w:rPr>
      </w:pPr>
    </w:p>
    <w:p w14:paraId="3621F015" w14:textId="77777777" w:rsidR="0016373D" w:rsidRPr="005915C9" w:rsidRDefault="005915C9" w:rsidP="005F4ECD">
      <w:pPr>
        <w:rPr>
          <w:rFonts w:eastAsia="Aptos" w:cs="Arial"/>
          <w:b/>
        </w:rPr>
      </w:pPr>
      <w:r w:rsidRPr="005915C9">
        <w:rPr>
          <w:rFonts w:eastAsia="Aptos" w:cs="Arial"/>
        </w:rPr>
        <w:t>I contenuti e l’</w:t>
      </w:r>
      <w:r w:rsidR="0016373D" w:rsidRPr="005915C9">
        <w:rPr>
          <w:rFonts w:eastAsia="Aptos" w:cs="Arial"/>
        </w:rPr>
        <w:t xml:space="preserve">offerta per il pubblico e per l’industria cinematografica rappresentano un elemento fondamentale dei costi del Festival, per un totale di </w:t>
      </w:r>
      <w:r w:rsidRPr="005915C9">
        <w:rPr>
          <w:rFonts w:eastAsia="Aptos" w:cs="Arial"/>
        </w:rPr>
        <w:t>fr</w:t>
      </w:r>
      <w:r w:rsidR="00295790">
        <w:rPr>
          <w:rFonts w:eastAsia="Aptos" w:cs="Arial"/>
        </w:rPr>
        <w:t>.</w:t>
      </w:r>
      <w:r w:rsidR="0016373D" w:rsidRPr="005915C9">
        <w:rPr>
          <w:rFonts w:eastAsia="Aptos" w:cs="Arial"/>
        </w:rPr>
        <w:t xml:space="preserve"> 1'650'000</w:t>
      </w:r>
      <w:r w:rsidRPr="005915C9">
        <w:rPr>
          <w:rFonts w:eastAsia="Aptos" w:cs="Arial"/>
        </w:rPr>
        <w:t xml:space="preserve">.-. </w:t>
      </w:r>
      <w:r w:rsidR="0016373D" w:rsidRPr="005915C9">
        <w:rPr>
          <w:rFonts w:eastAsia="Aptos" w:cs="Arial"/>
        </w:rPr>
        <w:t xml:space="preserve">Questo include la programmazione cinematografica e le iniziative specifiche come </w:t>
      </w:r>
      <w:r w:rsidR="0016373D" w:rsidRPr="001A66FC">
        <w:rPr>
          <w:rFonts w:eastAsia="Aptos" w:cs="Arial"/>
          <w:i/>
        </w:rPr>
        <w:t>Locarno Pro</w:t>
      </w:r>
      <w:r w:rsidR="0016373D" w:rsidRPr="005915C9">
        <w:rPr>
          <w:rFonts w:eastAsia="Aptos" w:cs="Arial"/>
        </w:rPr>
        <w:t xml:space="preserve">. L’obiettivo è sempre di garantire una proposta culturale di alto livello che rispecchi la qualità e la tradizione del Festival. </w:t>
      </w:r>
    </w:p>
    <w:p w14:paraId="4F0420C8" w14:textId="77777777" w:rsidR="0016373D" w:rsidRPr="005915C9" w:rsidRDefault="0016373D" w:rsidP="005F4ECD">
      <w:pPr>
        <w:rPr>
          <w:rFonts w:eastAsia="Aptos" w:cs="Arial"/>
        </w:rPr>
      </w:pPr>
    </w:p>
    <w:p w14:paraId="4BC85786" w14:textId="77777777" w:rsidR="0016373D" w:rsidRPr="005915C9" w:rsidRDefault="0016373D" w:rsidP="005F4ECD">
      <w:pPr>
        <w:rPr>
          <w:rFonts w:eastAsia="Aptos" w:cs="Arial"/>
        </w:rPr>
      </w:pPr>
      <w:r w:rsidRPr="005915C9">
        <w:rPr>
          <w:rFonts w:eastAsia="Aptos" w:cs="Arial"/>
        </w:rPr>
        <w:t xml:space="preserve">La sezione </w:t>
      </w:r>
      <w:r w:rsidRPr="008D05EF">
        <w:rPr>
          <w:rFonts w:eastAsia="Aptos" w:cs="Arial"/>
          <w:i/>
        </w:rPr>
        <w:t>Branding, Editorial &amp; Media</w:t>
      </w:r>
      <w:r w:rsidRPr="005915C9">
        <w:rPr>
          <w:rFonts w:eastAsia="Aptos" w:cs="Arial"/>
        </w:rPr>
        <w:t xml:space="preserve"> rappresenta un ulteriore elemento strutturale nei costi del Festival per un totale di </w:t>
      </w:r>
      <w:r w:rsidR="008D05EF">
        <w:rPr>
          <w:rFonts w:eastAsia="Aptos" w:cs="Arial"/>
        </w:rPr>
        <w:t>fr.</w:t>
      </w:r>
      <w:r w:rsidR="008D05EF" w:rsidRPr="005915C9">
        <w:rPr>
          <w:rFonts w:eastAsia="Aptos" w:cs="Arial"/>
        </w:rPr>
        <w:t xml:space="preserve"> </w:t>
      </w:r>
      <w:r w:rsidRPr="005915C9">
        <w:rPr>
          <w:rFonts w:eastAsia="Aptos" w:cs="Arial"/>
        </w:rPr>
        <w:t>1'700’000.</w:t>
      </w:r>
      <w:r w:rsidR="008D05EF">
        <w:rPr>
          <w:rFonts w:eastAsia="Aptos" w:cs="Arial"/>
        </w:rPr>
        <w:t>-.</w:t>
      </w:r>
      <w:r w:rsidRPr="005915C9">
        <w:rPr>
          <w:rFonts w:eastAsia="Aptos" w:cs="Arial"/>
        </w:rPr>
        <w:t xml:space="preserve"> Questa include tutte le attività legate alla promozione e alla comunicazione del Festival, come la creazione di materiale promozionale, pubblicità, il catalogo e il magazine quotidiano </w:t>
      </w:r>
      <w:r w:rsidRPr="008D05EF">
        <w:rPr>
          <w:rFonts w:eastAsia="Aptos" w:cs="Arial"/>
          <w:i/>
        </w:rPr>
        <w:t>Pardo</w:t>
      </w:r>
      <w:r w:rsidRPr="005915C9">
        <w:rPr>
          <w:rFonts w:eastAsia="Aptos" w:cs="Arial"/>
        </w:rPr>
        <w:t xml:space="preserve">, che sono strumenti indispensabili per consolidare la </w:t>
      </w:r>
      <w:r w:rsidR="00A558E9">
        <w:rPr>
          <w:rFonts w:eastAsia="Aptos" w:cs="Arial"/>
        </w:rPr>
        <w:t xml:space="preserve">visibilità e la </w:t>
      </w:r>
      <w:r w:rsidRPr="005915C9">
        <w:rPr>
          <w:rFonts w:eastAsia="Aptos" w:cs="Arial"/>
        </w:rPr>
        <w:t xml:space="preserve">reputazione del Festival a livello </w:t>
      </w:r>
      <w:r w:rsidR="00A558E9">
        <w:rPr>
          <w:rFonts w:eastAsia="Aptos" w:cs="Arial"/>
        </w:rPr>
        <w:t xml:space="preserve">nazionale e </w:t>
      </w:r>
      <w:r w:rsidRPr="005915C9">
        <w:rPr>
          <w:rFonts w:eastAsia="Aptos" w:cs="Arial"/>
        </w:rPr>
        <w:t>internazionale. Questi costi sono spesso coperti attraverso accordi di sponsorizzazione e controprestazioni.</w:t>
      </w:r>
    </w:p>
    <w:p w14:paraId="5FD28146" w14:textId="77777777" w:rsidR="0016373D" w:rsidRPr="005915C9" w:rsidRDefault="0016373D" w:rsidP="005F4ECD">
      <w:pPr>
        <w:rPr>
          <w:rFonts w:eastAsia="Aptos" w:cs="Arial"/>
        </w:rPr>
      </w:pPr>
    </w:p>
    <w:p w14:paraId="5A8E5CE4" w14:textId="77BB0B45" w:rsidR="0016373D" w:rsidRPr="005915C9" w:rsidRDefault="005915C9" w:rsidP="005F4ECD">
      <w:pPr>
        <w:rPr>
          <w:rFonts w:eastAsia="Aptos" w:cs="Arial"/>
        </w:rPr>
      </w:pPr>
      <w:r w:rsidRPr="005915C9">
        <w:rPr>
          <w:rFonts w:eastAsia="Aptos" w:cs="Arial"/>
        </w:rPr>
        <w:t>L’</w:t>
      </w:r>
      <w:r w:rsidR="0016373D" w:rsidRPr="005915C9">
        <w:rPr>
          <w:rFonts w:eastAsia="Aptos" w:cs="Arial"/>
        </w:rPr>
        <w:t xml:space="preserve">ospitalità </w:t>
      </w:r>
      <w:r w:rsidR="00A558E9">
        <w:rPr>
          <w:rFonts w:eastAsia="Aptos" w:cs="Arial"/>
        </w:rPr>
        <w:t xml:space="preserve">delle invitate e </w:t>
      </w:r>
      <w:r w:rsidR="0016373D" w:rsidRPr="005915C9">
        <w:rPr>
          <w:rFonts w:eastAsia="Aptos" w:cs="Arial"/>
        </w:rPr>
        <w:t>degli invitati</w:t>
      </w:r>
      <w:r w:rsidR="008F43E5">
        <w:rPr>
          <w:rFonts w:eastAsia="Aptos" w:cs="Arial"/>
        </w:rPr>
        <w:t>, tra cui anche</w:t>
      </w:r>
      <w:r w:rsidR="0016373D" w:rsidRPr="005915C9">
        <w:rPr>
          <w:rFonts w:eastAsia="Aptos" w:cs="Arial"/>
        </w:rPr>
        <w:t xml:space="preserve"> ospiti </w:t>
      </w:r>
      <w:r w:rsidR="008F43E5">
        <w:rPr>
          <w:rFonts w:eastAsia="Aptos" w:cs="Arial"/>
        </w:rPr>
        <w:t>di particolare rilievo e importanza per la manifestazione</w:t>
      </w:r>
      <w:r w:rsidR="00582A2B">
        <w:rPr>
          <w:rFonts w:eastAsia="Aptos" w:cs="Arial"/>
        </w:rPr>
        <w:t>,</w:t>
      </w:r>
      <w:r w:rsidR="008F43E5" w:rsidRPr="005915C9">
        <w:rPr>
          <w:rFonts w:eastAsia="Aptos" w:cs="Arial"/>
        </w:rPr>
        <w:t xml:space="preserve"> </w:t>
      </w:r>
      <w:r w:rsidR="0016373D" w:rsidRPr="005915C9">
        <w:rPr>
          <w:rFonts w:eastAsia="Aptos" w:cs="Arial"/>
        </w:rPr>
        <w:t>è un altro costo importante per il Festival (</w:t>
      </w:r>
      <w:r w:rsidRPr="005915C9">
        <w:rPr>
          <w:rFonts w:eastAsia="Aptos" w:cs="Arial"/>
        </w:rPr>
        <w:t>fr</w:t>
      </w:r>
      <w:r w:rsidR="008D05EF">
        <w:rPr>
          <w:rFonts w:eastAsia="Aptos" w:cs="Arial"/>
        </w:rPr>
        <w:t>.</w:t>
      </w:r>
      <w:r w:rsidRPr="005915C9">
        <w:rPr>
          <w:rFonts w:eastAsia="Aptos" w:cs="Arial"/>
        </w:rPr>
        <w:t xml:space="preserve"> </w:t>
      </w:r>
      <w:r w:rsidR="0016373D" w:rsidRPr="005915C9">
        <w:rPr>
          <w:rFonts w:eastAsia="Aptos" w:cs="Arial"/>
        </w:rPr>
        <w:t>2'300'000</w:t>
      </w:r>
      <w:r w:rsidRPr="005915C9">
        <w:rPr>
          <w:rFonts w:eastAsia="Aptos" w:cs="Arial"/>
        </w:rPr>
        <w:t>.-</w:t>
      </w:r>
      <w:r w:rsidR="0016373D" w:rsidRPr="005915C9">
        <w:rPr>
          <w:rFonts w:eastAsia="Aptos" w:cs="Arial"/>
        </w:rPr>
        <w:t>). Gli inviti coprono le spese legate alla programmazione cinematografica, nonché quelle relative alla partecipazione di professionisti dell’industria e della stampa internazionale. Questa strategia di ospitalità è fondamentale per mantenere l’attrattività del Festival a livello globale e consolidare il suo ruolo di punto di riferimento per l’industria cinematografica.</w:t>
      </w:r>
      <w:r w:rsidR="00F7320B">
        <w:rPr>
          <w:rFonts w:eastAsia="Aptos" w:cs="Arial"/>
        </w:rPr>
        <w:t xml:space="preserve"> </w:t>
      </w:r>
      <w:r w:rsidR="0016373D" w:rsidRPr="005915C9">
        <w:rPr>
          <w:rFonts w:eastAsia="Aptos" w:cs="Arial"/>
        </w:rPr>
        <w:t xml:space="preserve">Il Festival sostiene anche i costi legati all’ospitalità del personale temporaneo, in particolare per il team </w:t>
      </w:r>
      <w:r w:rsidR="0016373D" w:rsidRPr="008D05EF">
        <w:rPr>
          <w:rFonts w:eastAsia="Aptos" w:cs="Arial"/>
          <w:i/>
        </w:rPr>
        <w:t>Image &amp; Sound</w:t>
      </w:r>
      <w:r w:rsidR="0016373D" w:rsidRPr="005915C9">
        <w:rPr>
          <w:rFonts w:eastAsia="Aptos" w:cs="Arial"/>
        </w:rPr>
        <w:t xml:space="preserve">, che è composto in </w:t>
      </w:r>
      <w:r w:rsidR="008F43E5">
        <w:rPr>
          <w:rFonts w:eastAsia="Aptos" w:cs="Arial"/>
        </w:rPr>
        <w:t>buona</w:t>
      </w:r>
      <w:r w:rsidR="008F43E5" w:rsidRPr="005915C9">
        <w:rPr>
          <w:rFonts w:eastAsia="Aptos" w:cs="Arial"/>
        </w:rPr>
        <w:t xml:space="preserve"> </w:t>
      </w:r>
      <w:r w:rsidR="0016373D" w:rsidRPr="005915C9">
        <w:rPr>
          <w:rFonts w:eastAsia="Aptos" w:cs="Arial"/>
        </w:rPr>
        <w:t xml:space="preserve">parte da professionisti </w:t>
      </w:r>
      <w:r w:rsidR="008F43E5">
        <w:rPr>
          <w:rFonts w:eastAsia="Aptos" w:cs="Arial"/>
        </w:rPr>
        <w:t>altamente specializzati, con grande esperienza nel circuito internazionale dei festival cinematografici</w:t>
      </w:r>
      <w:r w:rsidR="005E03B6">
        <w:rPr>
          <w:rFonts w:eastAsia="Aptos" w:cs="Arial"/>
        </w:rPr>
        <w:t>,</w:t>
      </w:r>
      <w:r w:rsidR="008F43E5">
        <w:rPr>
          <w:rFonts w:eastAsia="Aptos" w:cs="Arial"/>
        </w:rPr>
        <w:t xml:space="preserve"> </w:t>
      </w:r>
      <w:r w:rsidR="0016373D" w:rsidRPr="005915C9">
        <w:rPr>
          <w:rFonts w:eastAsia="Aptos" w:cs="Arial"/>
        </w:rPr>
        <w:t xml:space="preserve">provenienti da altre regioni rispetto al Ticino. Si tratta di un costo fisso rilevante ma </w:t>
      </w:r>
      <w:r w:rsidR="008D05EF">
        <w:rPr>
          <w:rFonts w:eastAsia="Aptos" w:cs="Arial"/>
        </w:rPr>
        <w:t>imprescindibile</w:t>
      </w:r>
      <w:r w:rsidR="0016373D" w:rsidRPr="005915C9">
        <w:rPr>
          <w:rFonts w:eastAsia="Aptos" w:cs="Arial"/>
        </w:rPr>
        <w:t xml:space="preserve">, in quanto garantisce la presenza di personale altamente qualificato </w:t>
      </w:r>
      <w:r w:rsidR="0016373D" w:rsidRPr="008D05EF">
        <w:rPr>
          <w:rFonts w:eastAsia="Aptos" w:cs="Arial"/>
        </w:rPr>
        <w:t>necessario</w:t>
      </w:r>
      <w:r w:rsidR="0016373D" w:rsidRPr="005915C9">
        <w:rPr>
          <w:rFonts w:eastAsia="Aptos" w:cs="Arial"/>
        </w:rPr>
        <w:t xml:space="preserve"> per </w:t>
      </w:r>
      <w:r w:rsidR="008F43E5">
        <w:rPr>
          <w:rFonts w:eastAsia="Aptos" w:cs="Arial"/>
        </w:rPr>
        <w:t>assicurare il buon funzionamento del</w:t>
      </w:r>
      <w:r w:rsidR="0016373D" w:rsidRPr="005915C9">
        <w:rPr>
          <w:rFonts w:eastAsia="Aptos" w:cs="Arial"/>
        </w:rPr>
        <w:t xml:space="preserve">le operazioni tecniche e </w:t>
      </w:r>
      <w:r w:rsidR="0016373D" w:rsidRPr="005915C9">
        <w:rPr>
          <w:rFonts w:eastAsia="Aptos" w:cs="Arial"/>
        </w:rPr>
        <w:lastRenderedPageBreak/>
        <w:t>logistiche</w:t>
      </w:r>
      <w:r w:rsidR="008F43E5">
        <w:rPr>
          <w:rFonts w:eastAsia="Aptos" w:cs="Arial"/>
        </w:rPr>
        <w:t xml:space="preserve"> necessarie per garantire un’alta qualità della gestione dei film e delle proiezioni, che stanno al cuore dell’attività</w:t>
      </w:r>
      <w:r w:rsidR="0016373D" w:rsidRPr="005915C9">
        <w:rPr>
          <w:rFonts w:eastAsia="Aptos" w:cs="Arial"/>
        </w:rPr>
        <w:t xml:space="preserve"> del Festival.</w:t>
      </w:r>
    </w:p>
    <w:p w14:paraId="228E8CB1" w14:textId="77777777" w:rsidR="0016373D" w:rsidRPr="005915C9" w:rsidRDefault="0016373D" w:rsidP="005F4ECD">
      <w:pPr>
        <w:rPr>
          <w:rFonts w:eastAsia="Aptos" w:cs="Arial"/>
        </w:rPr>
      </w:pPr>
    </w:p>
    <w:p w14:paraId="224CF53F" w14:textId="77777777" w:rsidR="0016373D" w:rsidRPr="005915C9" w:rsidRDefault="0016373D" w:rsidP="005F4ECD">
      <w:pPr>
        <w:rPr>
          <w:rFonts w:eastAsia="Aptos" w:cs="Arial"/>
        </w:rPr>
      </w:pPr>
      <w:r w:rsidRPr="005915C9">
        <w:rPr>
          <w:rFonts w:eastAsia="Aptos" w:cs="Arial"/>
        </w:rPr>
        <w:t>Un aspetto cruciale per il futuro del Festival riguarda gli investimenti, in particolare q</w:t>
      </w:r>
      <w:r w:rsidR="005915C9" w:rsidRPr="005915C9">
        <w:rPr>
          <w:rFonts w:eastAsia="Aptos" w:cs="Arial"/>
        </w:rPr>
        <w:t xml:space="preserve">uelli </w:t>
      </w:r>
      <w:r w:rsidR="008D05EF">
        <w:rPr>
          <w:rFonts w:eastAsia="Aptos" w:cs="Arial"/>
        </w:rPr>
        <w:t xml:space="preserve">essenziali </w:t>
      </w:r>
      <w:r w:rsidR="005915C9" w:rsidRPr="005915C9">
        <w:rPr>
          <w:rFonts w:eastAsia="Aptos" w:cs="Arial"/>
        </w:rPr>
        <w:t>per sostenere l’</w:t>
      </w:r>
      <w:r w:rsidRPr="005915C9">
        <w:rPr>
          <w:rFonts w:eastAsia="Aptos" w:cs="Arial"/>
        </w:rPr>
        <w:t xml:space="preserve">innovazione e la competitività, soprattutto nel settore digitale. Negli ultimi anni, sono state dedicate risorse significative </w:t>
      </w:r>
      <w:r w:rsidR="005915C9" w:rsidRPr="005915C9">
        <w:rPr>
          <w:rFonts w:eastAsia="Aptos" w:cs="Arial"/>
        </w:rPr>
        <w:t>a tale esigenza, riconoscendo l’</w:t>
      </w:r>
      <w:r w:rsidRPr="005915C9">
        <w:rPr>
          <w:rFonts w:eastAsia="Aptos" w:cs="Arial"/>
        </w:rPr>
        <w:t xml:space="preserve">importanza della trasformazione digitale per il posizionamento internazionale della rassegna. Tuttavia, in alcuni casi, questi investimenti, pur essendo </w:t>
      </w:r>
      <w:r w:rsidR="00D72F0C">
        <w:rPr>
          <w:rFonts w:eastAsia="Aptos" w:cs="Arial"/>
        </w:rPr>
        <w:t>fondamentali,</w:t>
      </w:r>
      <w:r w:rsidRPr="005915C9">
        <w:rPr>
          <w:rFonts w:eastAsia="Aptos" w:cs="Arial"/>
        </w:rPr>
        <w:t xml:space="preserve"> hanno superato le capacità finanziarie immediate del LFF.</w:t>
      </w:r>
    </w:p>
    <w:p w14:paraId="7D6932C5" w14:textId="77777777" w:rsidR="0016373D" w:rsidRPr="005915C9" w:rsidRDefault="0016373D" w:rsidP="005F4ECD">
      <w:pPr>
        <w:rPr>
          <w:rFonts w:eastAsia="Aptos" w:cs="Arial"/>
        </w:rPr>
      </w:pPr>
    </w:p>
    <w:p w14:paraId="3A979666" w14:textId="55F8B689" w:rsidR="0016373D" w:rsidRPr="005915C9" w:rsidRDefault="0016373D" w:rsidP="005F4ECD">
      <w:pPr>
        <w:rPr>
          <w:rFonts w:eastAsia="Aptos" w:cs="Arial"/>
        </w:rPr>
      </w:pPr>
      <w:r w:rsidRPr="005915C9">
        <w:rPr>
          <w:rFonts w:eastAsia="Aptos" w:cs="Arial"/>
        </w:rPr>
        <w:t>Dai dati emerge un margine di miglioramento nella pianificazione degli investimenti a medio-lungo termine. È opportuno, infatti, evitare la sovrapposizione di progetti che possano mettere a rischio la stabilità finanziaria del Festival. Per il 2026-2030, sarà prioritario pianificare attentamente gli investimenti, concentrandoli sul completamento dei progetti già avviati e su quelli essenziali per il funzionamento del Festival, sempre in linea con la sua reale disponibilità finanziaria.</w:t>
      </w:r>
      <w:r w:rsidR="00F7320B">
        <w:rPr>
          <w:rFonts w:eastAsia="Aptos" w:cs="Arial"/>
        </w:rPr>
        <w:t xml:space="preserve"> </w:t>
      </w:r>
      <w:r w:rsidRPr="005915C9">
        <w:rPr>
          <w:rFonts w:eastAsia="Aptos" w:cs="Arial"/>
        </w:rPr>
        <w:t xml:space="preserve">Le migliorie non </w:t>
      </w:r>
      <w:r w:rsidR="00126C20">
        <w:rPr>
          <w:rFonts w:eastAsia="Aptos" w:cs="Arial"/>
        </w:rPr>
        <w:t>determinanti</w:t>
      </w:r>
      <w:r w:rsidRPr="005915C9">
        <w:rPr>
          <w:rFonts w:eastAsia="Aptos" w:cs="Arial"/>
        </w:rPr>
        <w:t xml:space="preserve"> dovranno essere posticipate, dando la precedenza alla stabilizzazione delle finanze del LFF. La priorità sarà quindi rafforzare la pianificazione e il controllo degli investimenti, garantendo che ogni progetto venga valutato con attenzione in termini di necessità e sostenibilità finanziaria. Questo approccio consentirà di garantire una crescita </w:t>
      </w:r>
      <w:r w:rsidR="00126C20">
        <w:rPr>
          <w:rFonts w:eastAsia="Aptos" w:cs="Arial"/>
        </w:rPr>
        <w:t xml:space="preserve">costante </w:t>
      </w:r>
      <w:r w:rsidRPr="005915C9">
        <w:rPr>
          <w:rFonts w:eastAsia="Aptos" w:cs="Arial"/>
        </w:rPr>
        <w:t>e ponderata, senza compromettere la solidità economica del Festival.</w:t>
      </w:r>
    </w:p>
    <w:p w14:paraId="74113B90" w14:textId="0D93D002" w:rsidR="004E20FF" w:rsidRPr="005915C9" w:rsidRDefault="004E20FF" w:rsidP="005F4ECD">
      <w:pPr>
        <w:rPr>
          <w:rFonts w:eastAsia="Aptos" w:cs="Arial"/>
        </w:rPr>
      </w:pPr>
    </w:p>
    <w:p w14:paraId="5426F08F" w14:textId="75D58417" w:rsidR="0016373D" w:rsidRPr="005915C9" w:rsidRDefault="0016373D" w:rsidP="005F4ECD">
      <w:pPr>
        <w:pStyle w:val="Titolo2"/>
        <w:numPr>
          <w:ilvl w:val="0"/>
          <w:numId w:val="42"/>
        </w:numPr>
        <w:suppressAutoHyphens w:val="0"/>
        <w:spacing w:before="0" w:after="0"/>
        <w:ind w:left="426" w:hanging="426"/>
        <w:jc w:val="both"/>
        <w:rPr>
          <w:rFonts w:ascii="Arial" w:eastAsia="Aptos" w:hAnsi="Arial" w:cs="Arial"/>
          <w:sz w:val="22"/>
        </w:rPr>
      </w:pPr>
      <w:bookmarkStart w:id="361" w:name="_Toc190433441"/>
      <w:r w:rsidRPr="005915C9">
        <w:rPr>
          <w:rFonts w:ascii="Arial" w:eastAsia="Aptos" w:hAnsi="Arial" w:cs="Arial"/>
          <w:sz w:val="22"/>
        </w:rPr>
        <w:t>Ricavi</w:t>
      </w:r>
      <w:bookmarkEnd w:id="361"/>
    </w:p>
    <w:p w14:paraId="74E77157" w14:textId="6BB9C76A" w:rsidR="0016373D" w:rsidRPr="00F7320B" w:rsidRDefault="0016373D" w:rsidP="005F4ECD">
      <w:pPr>
        <w:pStyle w:val="Titolo3"/>
        <w:keepNext w:val="0"/>
        <w:numPr>
          <w:ilvl w:val="1"/>
          <w:numId w:val="42"/>
        </w:numPr>
        <w:tabs>
          <w:tab w:val="left" w:pos="709"/>
        </w:tabs>
        <w:suppressAutoHyphens w:val="0"/>
        <w:spacing w:before="0" w:after="0"/>
        <w:ind w:left="567" w:hanging="567"/>
        <w:jc w:val="both"/>
        <w:rPr>
          <w:rFonts w:ascii="Arial" w:eastAsia="Aptos" w:hAnsi="Arial" w:cs="Arial"/>
          <w:sz w:val="22"/>
        </w:rPr>
      </w:pPr>
      <w:bookmarkStart w:id="362" w:name="_Toc15979046"/>
      <w:bookmarkStart w:id="363" w:name="_Toc16006220"/>
      <w:bookmarkStart w:id="364" w:name="_Toc16007317"/>
      <w:bookmarkStart w:id="365" w:name="_Toc16175308"/>
      <w:bookmarkStart w:id="366" w:name="_Toc16230216"/>
      <w:bookmarkStart w:id="367" w:name="_Toc16262268"/>
      <w:bookmarkStart w:id="368" w:name="_Toc16687905"/>
      <w:bookmarkStart w:id="369" w:name="_Toc16688157"/>
      <w:bookmarkStart w:id="370" w:name="_Toc190433442"/>
      <w:bookmarkEnd w:id="362"/>
      <w:bookmarkEnd w:id="363"/>
      <w:bookmarkEnd w:id="364"/>
      <w:bookmarkEnd w:id="365"/>
      <w:bookmarkEnd w:id="366"/>
      <w:bookmarkEnd w:id="367"/>
      <w:bookmarkEnd w:id="368"/>
      <w:bookmarkEnd w:id="369"/>
      <w:r w:rsidRPr="00F7320B">
        <w:rPr>
          <w:rFonts w:ascii="Arial" w:eastAsia="Aptos" w:hAnsi="Arial" w:cs="Arial"/>
          <w:sz w:val="22"/>
        </w:rPr>
        <w:t>Finanziamenti pubblici</w:t>
      </w:r>
      <w:bookmarkStart w:id="371" w:name="_Toc18484032"/>
      <w:bookmarkStart w:id="372" w:name="_Toc18484033"/>
      <w:bookmarkStart w:id="373" w:name="_Toc18484034"/>
      <w:bookmarkEnd w:id="371"/>
      <w:bookmarkEnd w:id="372"/>
      <w:bookmarkEnd w:id="373"/>
      <w:bookmarkEnd w:id="370"/>
    </w:p>
    <w:p w14:paraId="0C237130" w14:textId="02158BF6" w:rsidR="0016373D" w:rsidRDefault="0016373D" w:rsidP="005F4ECD">
      <w:pPr>
        <w:pStyle w:val="Elencocontinua3"/>
        <w:spacing w:after="0"/>
        <w:ind w:left="0"/>
        <w:rPr>
          <w:rFonts w:eastAsia="Aptos" w:cs="Arial"/>
        </w:rPr>
      </w:pPr>
      <w:r w:rsidRPr="005915C9">
        <w:rPr>
          <w:rFonts w:eastAsia="Aptos" w:cs="Arial"/>
        </w:rPr>
        <w:t xml:space="preserve">Negli ultimi anni, il Locarno Film Festival ha beneficiato di un sostegno importante da parte del Cantone e della Confederazione, oltre che da altri enti pubblici. A partire dal 2011, il Cantone ha stanziato contributi significativi, come </w:t>
      </w:r>
      <w:r w:rsidR="00126C20">
        <w:rPr>
          <w:rFonts w:eastAsia="Aptos" w:cs="Arial"/>
        </w:rPr>
        <w:t xml:space="preserve">il contributo di </w:t>
      </w:r>
      <w:r w:rsidR="005915C9">
        <w:rPr>
          <w:rFonts w:eastAsia="Aptos" w:cs="Arial"/>
        </w:rPr>
        <w:t>fr.</w:t>
      </w:r>
      <w:r w:rsidRPr="005915C9">
        <w:rPr>
          <w:rFonts w:eastAsia="Aptos" w:cs="Arial"/>
        </w:rPr>
        <w:t xml:space="preserve"> 14</w:t>
      </w:r>
      <w:r w:rsidR="005915C9">
        <w:rPr>
          <w:rFonts w:eastAsia="Aptos" w:cs="Arial"/>
        </w:rPr>
        <w:t>'000'000.-</w:t>
      </w:r>
      <w:r w:rsidRPr="005915C9">
        <w:rPr>
          <w:rFonts w:eastAsia="Aptos" w:cs="Arial"/>
        </w:rPr>
        <w:t xml:space="preserve"> per il periodo 2016-2020</w:t>
      </w:r>
      <w:r w:rsidR="00126C20">
        <w:rPr>
          <w:rFonts w:eastAsia="Aptos" w:cs="Arial"/>
        </w:rPr>
        <w:t xml:space="preserve">: esso era costituito da </w:t>
      </w:r>
      <w:r w:rsidRPr="005915C9">
        <w:rPr>
          <w:rFonts w:eastAsia="Aptos" w:cs="Arial"/>
        </w:rPr>
        <w:t xml:space="preserve">un </w:t>
      </w:r>
      <w:r w:rsidR="00126C20">
        <w:rPr>
          <w:rFonts w:eastAsia="Aptos" w:cs="Arial"/>
        </w:rPr>
        <w:t>sostegno finanziario annuale</w:t>
      </w:r>
      <w:r w:rsidRPr="005915C9">
        <w:rPr>
          <w:rFonts w:eastAsia="Aptos" w:cs="Arial"/>
        </w:rPr>
        <w:t xml:space="preserve"> di </w:t>
      </w:r>
      <w:r w:rsidR="005915C9">
        <w:rPr>
          <w:rFonts w:eastAsia="Aptos" w:cs="Arial"/>
        </w:rPr>
        <w:t xml:space="preserve">fr. </w:t>
      </w:r>
      <w:r w:rsidRPr="005915C9">
        <w:rPr>
          <w:rFonts w:eastAsia="Aptos" w:cs="Arial"/>
        </w:rPr>
        <w:t>2</w:t>
      </w:r>
      <w:r w:rsidR="005915C9">
        <w:rPr>
          <w:rFonts w:eastAsia="Aptos" w:cs="Arial"/>
        </w:rPr>
        <w:t>'800'000</w:t>
      </w:r>
      <w:r w:rsidR="00126C20">
        <w:rPr>
          <w:rFonts w:eastAsia="Aptos" w:cs="Arial"/>
        </w:rPr>
        <w:t>.-,</w:t>
      </w:r>
      <w:r w:rsidR="005915C9">
        <w:rPr>
          <w:rFonts w:eastAsia="Aptos" w:cs="Arial"/>
        </w:rPr>
        <w:t xml:space="preserve"> di cui fr. 2'</w:t>
      </w:r>
      <w:r w:rsidRPr="005915C9">
        <w:rPr>
          <w:rFonts w:eastAsia="Aptos" w:cs="Arial"/>
        </w:rPr>
        <w:t>75</w:t>
      </w:r>
      <w:r w:rsidR="005915C9">
        <w:rPr>
          <w:rFonts w:eastAsia="Aptos" w:cs="Arial"/>
        </w:rPr>
        <w:t>0</w:t>
      </w:r>
      <w:r w:rsidR="00126C20">
        <w:rPr>
          <w:rFonts w:eastAsia="Aptos" w:cs="Arial"/>
        </w:rPr>
        <w:t>'</w:t>
      </w:r>
      <w:r w:rsidR="005915C9">
        <w:rPr>
          <w:rFonts w:eastAsia="Aptos" w:cs="Arial"/>
        </w:rPr>
        <w:t>000</w:t>
      </w:r>
      <w:r w:rsidR="00126C20">
        <w:rPr>
          <w:rFonts w:eastAsia="Aptos" w:cs="Arial"/>
        </w:rPr>
        <w:t>.- erano</w:t>
      </w:r>
      <w:r w:rsidRPr="005915C9">
        <w:rPr>
          <w:rFonts w:eastAsia="Aptos" w:cs="Arial"/>
        </w:rPr>
        <w:t xml:space="preserve"> destinati direttamente al Festival, </w:t>
      </w:r>
      <w:r w:rsidR="005915C9">
        <w:rPr>
          <w:rFonts w:eastAsia="Aptos" w:cs="Arial"/>
        </w:rPr>
        <w:t xml:space="preserve">fr. </w:t>
      </w:r>
      <w:r w:rsidRPr="005915C9">
        <w:rPr>
          <w:rFonts w:eastAsia="Aptos" w:cs="Arial"/>
        </w:rPr>
        <w:t>30'000</w:t>
      </w:r>
      <w:r w:rsidR="005915C9">
        <w:rPr>
          <w:rFonts w:eastAsia="Aptos" w:cs="Arial"/>
        </w:rPr>
        <w:t>.-</w:t>
      </w:r>
      <w:r w:rsidRPr="005915C9">
        <w:rPr>
          <w:rFonts w:eastAsia="Aptos" w:cs="Arial"/>
        </w:rPr>
        <w:t xml:space="preserve"> </w:t>
      </w:r>
      <w:r w:rsidR="00126C20">
        <w:rPr>
          <w:rFonts w:eastAsia="Aptos" w:cs="Arial"/>
        </w:rPr>
        <w:t>al</w:t>
      </w:r>
      <w:r w:rsidRPr="005915C9">
        <w:rPr>
          <w:rFonts w:eastAsia="Aptos" w:cs="Arial"/>
        </w:rPr>
        <w:t xml:space="preserve">la rassegna </w:t>
      </w:r>
      <w:r w:rsidRPr="00F22D02">
        <w:rPr>
          <w:rFonts w:eastAsia="Aptos" w:cs="Arial"/>
        </w:rPr>
        <w:t>“L’immagine e la parola”</w:t>
      </w:r>
      <w:r w:rsidRPr="005915C9">
        <w:rPr>
          <w:rFonts w:eastAsia="Aptos" w:cs="Arial"/>
        </w:rPr>
        <w:t xml:space="preserve"> e </w:t>
      </w:r>
      <w:r w:rsidR="005915C9">
        <w:rPr>
          <w:rFonts w:eastAsia="Aptos" w:cs="Arial"/>
        </w:rPr>
        <w:t xml:space="preserve">fr. </w:t>
      </w:r>
      <w:r w:rsidRPr="005915C9">
        <w:rPr>
          <w:rFonts w:eastAsia="Aptos" w:cs="Arial"/>
        </w:rPr>
        <w:t>20'000</w:t>
      </w:r>
      <w:r w:rsidR="005915C9">
        <w:rPr>
          <w:rFonts w:eastAsia="Aptos" w:cs="Arial"/>
        </w:rPr>
        <w:t>.-</w:t>
      </w:r>
      <w:r w:rsidRPr="005915C9">
        <w:rPr>
          <w:rFonts w:eastAsia="Aptos" w:cs="Arial"/>
        </w:rPr>
        <w:t xml:space="preserve"> </w:t>
      </w:r>
      <w:r w:rsidR="00126C20">
        <w:rPr>
          <w:rFonts w:eastAsia="Aptos" w:cs="Arial"/>
        </w:rPr>
        <w:t>al</w:t>
      </w:r>
      <w:r w:rsidRPr="005915C9">
        <w:rPr>
          <w:rFonts w:eastAsia="Aptos" w:cs="Arial"/>
        </w:rPr>
        <w:t>la sottotitolazione elettronica in lingua italiana di almeno 20 film. Il supporto cantonale ha inoltre rafforzato la capacità del Festival di ottenere ulteriori finanziamenti dalla Confederazione, che ha aumentato il suo co</w:t>
      </w:r>
      <w:r w:rsidR="005915C9">
        <w:rPr>
          <w:rFonts w:eastAsia="Aptos" w:cs="Arial"/>
        </w:rPr>
        <w:t>ntributo fino a raggiungere fr. 1'510’000</w:t>
      </w:r>
      <w:r w:rsidR="008F0E57">
        <w:rPr>
          <w:rFonts w:eastAsia="Aptos" w:cs="Arial"/>
        </w:rPr>
        <w:t>. -</w:t>
      </w:r>
      <w:r w:rsidRPr="005915C9">
        <w:rPr>
          <w:rFonts w:eastAsia="Aptos" w:cs="Arial"/>
        </w:rPr>
        <w:t xml:space="preserve"> annui per il periodo 2017-2020.</w:t>
      </w:r>
      <w:r w:rsidR="00F7320B">
        <w:rPr>
          <w:rFonts w:eastAsia="Aptos" w:cs="Arial"/>
        </w:rPr>
        <w:t xml:space="preserve"> </w:t>
      </w:r>
      <w:r w:rsidRPr="005915C9">
        <w:rPr>
          <w:rFonts w:eastAsia="Aptos" w:cs="Arial"/>
        </w:rPr>
        <w:t>Nel periodo precedente</w:t>
      </w:r>
      <w:r w:rsidRPr="005915C9" w:rsidDel="00C33526">
        <w:rPr>
          <w:rFonts w:eastAsia="Aptos" w:cs="Arial"/>
        </w:rPr>
        <w:t>,</w:t>
      </w:r>
      <w:r w:rsidRPr="005915C9">
        <w:rPr>
          <w:rFonts w:eastAsia="Aptos" w:cs="Arial"/>
        </w:rPr>
        <w:t xml:space="preserve"> il contributo federale aveva subito una riduzione del 3% negli anni 2016 e 2017 a causa di tagli lineari. Questa diminuzione è stata in parte compensata da un </w:t>
      </w:r>
      <w:r w:rsidR="005915C9">
        <w:rPr>
          <w:rFonts w:eastAsia="Aptos" w:cs="Arial"/>
        </w:rPr>
        <w:t xml:space="preserve">contributo straordinario di fr. </w:t>
      </w:r>
      <w:r w:rsidRPr="005915C9">
        <w:rPr>
          <w:rFonts w:eastAsia="Aptos" w:cs="Arial"/>
        </w:rPr>
        <w:t>75'000</w:t>
      </w:r>
      <w:r w:rsidR="005915C9">
        <w:rPr>
          <w:rFonts w:eastAsia="Aptos" w:cs="Arial"/>
        </w:rPr>
        <w:t>.-</w:t>
      </w:r>
      <w:r w:rsidRPr="005915C9">
        <w:rPr>
          <w:rFonts w:eastAsia="Aptos" w:cs="Arial"/>
        </w:rPr>
        <w:t xml:space="preserve"> nel 2018 e da un maggior aiuto da parte dei Comuni e della Direzione dello sviluppo e della cooperazione del </w:t>
      </w:r>
      <w:r w:rsidR="00242838">
        <w:rPr>
          <w:rFonts w:eastAsia="Aptos" w:cs="Arial"/>
        </w:rPr>
        <w:t xml:space="preserve"> Dipartimento federale degli affari esteri</w:t>
      </w:r>
      <w:r w:rsidR="00712378">
        <w:rPr>
          <w:rFonts w:eastAsia="Aptos" w:cs="Arial"/>
        </w:rPr>
        <w:t xml:space="preserve"> (DFAE)</w:t>
      </w:r>
      <w:r w:rsidRPr="005915C9">
        <w:rPr>
          <w:rFonts w:eastAsia="Aptos" w:cs="Arial"/>
        </w:rPr>
        <w:t xml:space="preserve">, che hanno rispettivamente aumentato il loro sostegno di </w:t>
      </w:r>
      <w:r w:rsidR="005915C9">
        <w:rPr>
          <w:rFonts w:eastAsia="Aptos" w:cs="Arial"/>
        </w:rPr>
        <w:t>fr.</w:t>
      </w:r>
      <w:r w:rsidRPr="005915C9">
        <w:rPr>
          <w:rFonts w:eastAsia="Aptos" w:cs="Arial"/>
        </w:rPr>
        <w:t xml:space="preserve"> 54'000</w:t>
      </w:r>
      <w:r w:rsidR="005915C9">
        <w:rPr>
          <w:rFonts w:eastAsia="Aptos" w:cs="Arial"/>
        </w:rPr>
        <w:t>.-</w:t>
      </w:r>
      <w:r w:rsidRPr="005915C9">
        <w:rPr>
          <w:rFonts w:eastAsia="Aptos" w:cs="Arial"/>
        </w:rPr>
        <w:t xml:space="preserve"> e </w:t>
      </w:r>
      <w:r w:rsidR="005915C9">
        <w:rPr>
          <w:rFonts w:eastAsia="Aptos" w:cs="Arial"/>
        </w:rPr>
        <w:t>fr.</w:t>
      </w:r>
      <w:r w:rsidRPr="005915C9">
        <w:rPr>
          <w:rFonts w:eastAsia="Aptos" w:cs="Arial"/>
        </w:rPr>
        <w:t xml:space="preserve"> 50'000</w:t>
      </w:r>
      <w:r w:rsidR="005915C9">
        <w:rPr>
          <w:rFonts w:eastAsia="Aptos" w:cs="Arial"/>
        </w:rPr>
        <w:t>.-</w:t>
      </w:r>
      <w:r w:rsidRPr="005915C9">
        <w:rPr>
          <w:rFonts w:eastAsia="Aptos" w:cs="Arial"/>
        </w:rPr>
        <w:t>.</w:t>
      </w:r>
      <w:r w:rsidR="00F7320B">
        <w:rPr>
          <w:rFonts w:eastAsia="Aptos" w:cs="Arial"/>
        </w:rPr>
        <w:t xml:space="preserve"> </w:t>
      </w:r>
      <w:r w:rsidRPr="005915C9">
        <w:rPr>
          <w:rFonts w:eastAsia="Aptos" w:cs="Arial"/>
        </w:rPr>
        <w:t xml:space="preserve">Nel 2024, il contributo federale ha registrato una nuova riduzione del 2%, passando da </w:t>
      </w:r>
      <w:r w:rsidR="000F252C">
        <w:rPr>
          <w:rFonts w:eastAsia="Aptos" w:cs="Arial"/>
        </w:rPr>
        <w:t xml:space="preserve">fr. </w:t>
      </w:r>
      <w:r w:rsidRPr="005915C9">
        <w:rPr>
          <w:rFonts w:eastAsia="Aptos" w:cs="Arial"/>
        </w:rPr>
        <w:t>1'730'000</w:t>
      </w:r>
      <w:r w:rsidR="000F252C">
        <w:rPr>
          <w:rFonts w:eastAsia="Aptos" w:cs="Arial"/>
        </w:rPr>
        <w:t>.-</w:t>
      </w:r>
      <w:r w:rsidRPr="005915C9">
        <w:rPr>
          <w:rFonts w:eastAsia="Aptos" w:cs="Arial"/>
        </w:rPr>
        <w:t xml:space="preserve"> a </w:t>
      </w:r>
      <w:r w:rsidR="000F252C">
        <w:rPr>
          <w:rFonts w:eastAsia="Aptos" w:cs="Arial"/>
        </w:rPr>
        <w:t>fr. 1</w:t>
      </w:r>
      <w:r w:rsidRPr="005915C9">
        <w:rPr>
          <w:rFonts w:eastAsia="Aptos" w:cs="Arial"/>
        </w:rPr>
        <w:t>'695'400</w:t>
      </w:r>
      <w:r w:rsidR="000F252C">
        <w:rPr>
          <w:rFonts w:eastAsia="Aptos" w:cs="Arial"/>
        </w:rPr>
        <w:t>.-</w:t>
      </w:r>
      <w:r w:rsidRPr="005915C9">
        <w:rPr>
          <w:rFonts w:eastAsia="Aptos" w:cs="Arial"/>
        </w:rPr>
        <w:t>, in linea con la riduzione complessiva del budget federale destinato alla cultura. Questa diminuzione riflette il contesto economico attuale, caratterizzato da un generale ridimensionamento delle risorse pubbliche; un fattore che dovrà essere considerato attentamente nella pianificazione futura del LFF.</w:t>
      </w:r>
    </w:p>
    <w:p w14:paraId="46B9E6C0" w14:textId="77777777" w:rsidR="006A3041" w:rsidRPr="005915C9" w:rsidRDefault="006A3041" w:rsidP="005F4ECD">
      <w:pPr>
        <w:pStyle w:val="Elencocontinua3"/>
        <w:spacing w:after="0"/>
        <w:ind w:left="0"/>
        <w:rPr>
          <w:rFonts w:eastAsia="Aptos" w:cs="Arial"/>
        </w:rPr>
      </w:pPr>
    </w:p>
    <w:p w14:paraId="6D4116F5" w14:textId="3FF51BB3" w:rsidR="004F0A8E" w:rsidRDefault="005E03B6" w:rsidP="005F4ECD">
      <w:pPr>
        <w:pStyle w:val="Elencocontinua3"/>
        <w:spacing w:after="0"/>
        <w:ind w:left="0"/>
        <w:rPr>
          <w:rFonts w:eastAsia="Aptos" w:cs="Arial"/>
        </w:rPr>
      </w:pPr>
      <w:r>
        <w:rPr>
          <w:rFonts w:eastAsia="Aptos" w:cs="Arial"/>
        </w:rPr>
        <w:t xml:space="preserve">Come illustrato </w:t>
      </w:r>
      <w:r w:rsidR="00E84EB8">
        <w:rPr>
          <w:rFonts w:eastAsia="Aptos" w:cs="Arial"/>
        </w:rPr>
        <w:t>nella Figura</w:t>
      </w:r>
      <w:r>
        <w:rPr>
          <w:rFonts w:eastAsia="Aptos" w:cs="Arial"/>
        </w:rPr>
        <w:t xml:space="preserve"> 1 sottostante, d</w:t>
      </w:r>
      <w:r w:rsidR="0016373D" w:rsidRPr="005915C9">
        <w:rPr>
          <w:rFonts w:eastAsia="Aptos" w:cs="Arial"/>
        </w:rPr>
        <w:t xml:space="preserve">al 2018 al 2024, </w:t>
      </w:r>
      <w:r>
        <w:rPr>
          <w:rFonts w:eastAsia="Aptos" w:cs="Arial"/>
        </w:rPr>
        <w:t>c’è stata</w:t>
      </w:r>
      <w:r w:rsidR="0016373D" w:rsidRPr="005915C9">
        <w:rPr>
          <w:rFonts w:eastAsia="Aptos" w:cs="Arial"/>
        </w:rPr>
        <w:t xml:space="preserve"> un'evoluzione significativa nella composizione delle fonti di finanziamento del Festival. Le sovvenzioni pubbliche sono passate da 44% del budget totale nel 2018 al 40% per il 2024. </w:t>
      </w:r>
      <w:r>
        <w:rPr>
          <w:rFonts w:eastAsia="Aptos" w:cs="Arial"/>
        </w:rPr>
        <w:t>Nel</w:t>
      </w:r>
      <w:r w:rsidR="0016373D" w:rsidRPr="005915C9">
        <w:rPr>
          <w:rFonts w:eastAsia="Aptos" w:cs="Arial"/>
        </w:rPr>
        <w:t xml:space="preserve"> 2020, un anno che è stato fortemente influenzato dalla pandemia, le sovvenzioni pubbliche sono </w:t>
      </w:r>
      <w:r>
        <w:rPr>
          <w:rFonts w:eastAsia="Aptos" w:cs="Arial"/>
        </w:rPr>
        <w:t xml:space="preserve">temporaneamente </w:t>
      </w:r>
      <w:r w:rsidR="0016373D" w:rsidRPr="005915C9">
        <w:rPr>
          <w:rFonts w:eastAsia="Aptos" w:cs="Arial"/>
        </w:rPr>
        <w:t>salite al 67%, in assenza di numerose controprestazioni da parte del settore privato. Con la ripresa delle attività e con una maggiore capacità di attrarre sponsorizzazioni private e ricavi propri, la percentuale delle sovvenzioni pubbliche è gradualmente diminuita negli anni successivi.</w:t>
      </w:r>
      <w:r w:rsidR="00F7320B">
        <w:rPr>
          <w:rFonts w:eastAsia="Aptos" w:cs="Arial"/>
        </w:rPr>
        <w:t xml:space="preserve"> </w:t>
      </w:r>
      <w:r w:rsidR="0016373D" w:rsidRPr="005915C9">
        <w:rPr>
          <w:rFonts w:eastAsia="Aptos" w:cs="Arial"/>
        </w:rPr>
        <w:t>Parallelamente, i contributi degli sponsor hanno giocato un ruolo sempre più rilevante, passando dal 31% nel 2018 al 36% nel 2024, dimostrando la crescente attrattività del Festival per il settore privato. Anche i ricavi propri, pur subendo una drastica riduzione al 3% nel 2020 a causa dell'interruzione delle attività legate al pubblico durante la pandemia, sono gradualmente risaliti al 24-25% negli anni successivi.</w:t>
      </w:r>
      <w:r w:rsidR="00F7320B">
        <w:rPr>
          <w:rFonts w:eastAsia="Aptos" w:cs="Arial"/>
        </w:rPr>
        <w:t xml:space="preserve"> </w:t>
      </w:r>
      <w:r w:rsidR="0016373D" w:rsidRPr="005915C9">
        <w:rPr>
          <w:rFonts w:eastAsia="Aptos" w:cs="Arial"/>
        </w:rPr>
        <w:t xml:space="preserve">Questa evoluzione dimostra come il Festival abbia saputo diversificare le proprie fonti di finanziamento, bilanciando il sostegno pubblico con una sempre maggiore capacità di attrarre sponsor privati e </w:t>
      </w:r>
      <w:r w:rsidR="0016373D" w:rsidRPr="005915C9">
        <w:rPr>
          <w:rFonts w:eastAsia="Aptos" w:cs="Arial"/>
        </w:rPr>
        <w:lastRenderedPageBreak/>
        <w:t xml:space="preserve">generare ricavi propri, garantendo così la stabilità e la continuità dell’evento anche in periodi </w:t>
      </w:r>
      <w:r w:rsidR="00B63D70">
        <w:rPr>
          <w:rFonts w:eastAsia="Aptos" w:cs="Arial"/>
        </w:rPr>
        <w:t>di incertezza economica.</w:t>
      </w:r>
    </w:p>
    <w:p w14:paraId="2C07F129" w14:textId="77777777" w:rsidR="0016373D" w:rsidRPr="005915C9" w:rsidRDefault="0016373D" w:rsidP="005F4ECD">
      <w:pPr>
        <w:ind w:right="-9"/>
        <w:jc w:val="left"/>
        <w:rPr>
          <w:rFonts w:eastAsia="Aptos" w:cs="Arial"/>
          <w:sz w:val="20"/>
        </w:rPr>
      </w:pPr>
    </w:p>
    <w:p w14:paraId="662DA9DF" w14:textId="07822603" w:rsidR="00E84EB8" w:rsidRDefault="00E84EB8" w:rsidP="005F4ECD">
      <w:pPr>
        <w:pStyle w:val="Didascalia"/>
        <w:keepNext/>
        <w:spacing w:after="0"/>
        <w:jc w:val="left"/>
      </w:pPr>
      <w:r>
        <w:t xml:space="preserve">Figura </w:t>
      </w:r>
      <w:r>
        <w:fldChar w:fldCharType="begin"/>
      </w:r>
      <w:r>
        <w:instrText xml:space="preserve"> SEQ Figura \* ARABIC </w:instrText>
      </w:r>
      <w:r>
        <w:fldChar w:fldCharType="separate"/>
      </w:r>
      <w:r>
        <w:rPr>
          <w:noProof/>
        </w:rPr>
        <w:t>1</w:t>
      </w:r>
      <w:r>
        <w:fldChar w:fldCharType="end"/>
      </w:r>
      <w:r>
        <w:t xml:space="preserve"> </w:t>
      </w:r>
      <w:r w:rsidRPr="002D2005">
        <w:t>Fonti di finanziamento per anno e per tipologia, valori percentuali, in franchi</w:t>
      </w:r>
    </w:p>
    <w:p w14:paraId="47BB75EE" w14:textId="05856901" w:rsidR="0016373D" w:rsidRPr="00E84EB8" w:rsidRDefault="00995F41" w:rsidP="005F4ECD">
      <w:pPr>
        <w:keepNext/>
        <w:ind w:right="-9"/>
        <w:jc w:val="left"/>
      </w:pPr>
      <w:r w:rsidRPr="007B722A">
        <w:rPr>
          <w:rFonts w:cs="Arial"/>
          <w:noProof/>
          <w:lang w:eastAsia="it-CH"/>
        </w:rPr>
        <w:drawing>
          <wp:inline distT="0" distB="0" distL="0" distR="0" wp14:anchorId="409C5B80" wp14:editId="496F13AB">
            <wp:extent cx="6022975" cy="2095980"/>
            <wp:effectExtent l="0" t="0" r="0" b="0"/>
            <wp:docPr id="963526473" name="Picture 1" descr="A graph with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26473" name="Picture 1" descr="A graph with green squares&#10;&#10;Description automatically generated"/>
                    <pic:cNvPicPr/>
                  </pic:nvPicPr>
                  <pic:blipFill>
                    <a:blip r:embed="rId15"/>
                    <a:stretch>
                      <a:fillRect/>
                    </a:stretch>
                  </pic:blipFill>
                  <pic:spPr>
                    <a:xfrm>
                      <a:off x="0" y="0"/>
                      <a:ext cx="6022975" cy="2095980"/>
                    </a:xfrm>
                    <a:prstGeom prst="rect">
                      <a:avLst/>
                    </a:prstGeom>
                  </pic:spPr>
                </pic:pic>
              </a:graphicData>
            </a:graphic>
          </wp:inline>
        </w:drawing>
      </w:r>
    </w:p>
    <w:p w14:paraId="7DA80299" w14:textId="77777777" w:rsidR="0016373D" w:rsidRPr="005915C9" w:rsidRDefault="0016373D" w:rsidP="005F4ECD">
      <w:pPr>
        <w:ind w:left="-284" w:right="-568" w:firstLine="284"/>
        <w:jc w:val="left"/>
        <w:rPr>
          <w:rFonts w:eastAsia="Aptos" w:cs="Arial"/>
          <w:b/>
          <w:sz w:val="16"/>
          <w:szCs w:val="16"/>
        </w:rPr>
      </w:pPr>
      <w:r w:rsidRPr="004F0A8E">
        <w:rPr>
          <w:rFonts w:eastAsia="Aptos" w:cs="Arial"/>
          <w:sz w:val="16"/>
          <w:szCs w:val="16"/>
        </w:rPr>
        <w:t>Fonte: LFF</w:t>
      </w:r>
    </w:p>
    <w:p w14:paraId="3178B14D" w14:textId="77777777" w:rsidR="000F252C" w:rsidRDefault="000F252C" w:rsidP="005F4ECD">
      <w:pPr>
        <w:ind w:right="-13"/>
        <w:rPr>
          <w:rFonts w:eastAsia="Aptos" w:cs="Arial"/>
          <w:color w:val="000000" w:themeColor="text1"/>
          <w:lang w:eastAsia="it-CH"/>
        </w:rPr>
      </w:pPr>
    </w:p>
    <w:p w14:paraId="43A01734" w14:textId="08D992DC" w:rsidR="00D846AD" w:rsidRPr="00F91665" w:rsidRDefault="0016373D" w:rsidP="005F4ECD">
      <w:pPr>
        <w:ind w:right="-13"/>
        <w:rPr>
          <w:rFonts w:eastAsia="Aptos" w:cs="Arial"/>
          <w:strike/>
          <w:color w:val="000000"/>
        </w:rPr>
      </w:pPr>
      <w:r w:rsidRPr="000F252C">
        <w:rPr>
          <w:rFonts w:eastAsia="Aptos" w:cs="Arial"/>
          <w:color w:val="000000" w:themeColor="text1"/>
          <w:lang w:eastAsia="it-CH"/>
        </w:rPr>
        <w:t xml:space="preserve">Rispetto al 2019, i ricavi del Festival sono aumentati di </w:t>
      </w:r>
      <w:r w:rsidR="000F252C">
        <w:rPr>
          <w:rFonts w:eastAsia="Aptos" w:cs="Arial"/>
          <w:color w:val="000000" w:themeColor="text1"/>
          <w:lang w:eastAsia="it-CH"/>
        </w:rPr>
        <w:t xml:space="preserve">fr. </w:t>
      </w:r>
      <w:r w:rsidRPr="000F252C">
        <w:rPr>
          <w:rFonts w:eastAsia="Aptos" w:cs="Arial"/>
          <w:color w:val="000000" w:themeColor="text1"/>
          <w:lang w:eastAsia="it-CH"/>
        </w:rPr>
        <w:t>4</w:t>
      </w:r>
      <w:r w:rsidR="000F252C">
        <w:rPr>
          <w:rFonts w:eastAsia="Aptos" w:cs="Arial"/>
          <w:color w:val="000000" w:themeColor="text1"/>
          <w:lang w:eastAsia="it-CH"/>
        </w:rPr>
        <w:t>'000'000.-</w:t>
      </w:r>
      <w:r w:rsidRPr="000F252C">
        <w:rPr>
          <w:rFonts w:eastAsia="Aptos" w:cs="Arial"/>
          <w:color w:val="000000" w:themeColor="text1"/>
          <w:lang w:eastAsia="it-CH"/>
        </w:rPr>
        <w:t xml:space="preserve">. Di questo incremento, </w:t>
      </w:r>
      <w:r w:rsidR="005E03B6">
        <w:rPr>
          <w:rFonts w:eastAsia="Aptos" w:cs="Arial"/>
          <w:color w:val="000000" w:themeColor="text1"/>
          <w:lang w:eastAsia="it-CH"/>
        </w:rPr>
        <w:t>1 milione è attribuibile</w:t>
      </w:r>
      <w:r w:rsidRPr="000F252C">
        <w:rPr>
          <w:rFonts w:eastAsia="Aptos" w:cs="Arial"/>
          <w:color w:val="000000" w:themeColor="text1"/>
          <w:lang w:eastAsia="it-CH"/>
        </w:rPr>
        <w:t xml:space="preserve"> all'aumento delle sovvenzioni pubbliche complessive. Mentre i restanti </w:t>
      </w:r>
      <w:r w:rsidR="005E03B6">
        <w:rPr>
          <w:rFonts w:eastAsia="Aptos" w:cs="Arial"/>
          <w:color w:val="000000" w:themeColor="text1"/>
          <w:lang w:eastAsia="it-CH"/>
        </w:rPr>
        <w:t>3 milioni</w:t>
      </w:r>
      <w:r w:rsidR="000F252C">
        <w:rPr>
          <w:rFonts w:eastAsia="Aptos" w:cs="Arial"/>
          <w:color w:val="000000" w:themeColor="text1"/>
          <w:lang w:eastAsia="it-CH"/>
        </w:rPr>
        <w:t xml:space="preserve"> </w:t>
      </w:r>
      <w:r w:rsidRPr="000F252C">
        <w:rPr>
          <w:rFonts w:eastAsia="Aptos" w:cs="Arial"/>
          <w:color w:val="000000" w:themeColor="text1"/>
          <w:lang w:eastAsia="it-CH"/>
        </w:rPr>
        <w:t xml:space="preserve">provengono da un incremento di </w:t>
      </w:r>
      <w:r w:rsidR="005E03B6">
        <w:rPr>
          <w:rFonts w:eastAsia="Aptos" w:cs="Arial"/>
          <w:color w:val="000000" w:themeColor="text1"/>
          <w:lang w:eastAsia="it-CH"/>
        </w:rPr>
        <w:t xml:space="preserve">2 milioni </w:t>
      </w:r>
      <w:r w:rsidRPr="000F252C">
        <w:rPr>
          <w:rFonts w:eastAsia="Aptos" w:cs="Arial"/>
          <w:color w:val="000000" w:themeColor="text1"/>
          <w:lang w:eastAsia="it-CH"/>
        </w:rPr>
        <w:t xml:space="preserve">dal sostegno del settore privato e da una maggiore generazione di ricavi propri per </w:t>
      </w:r>
      <w:r w:rsidR="005E03B6">
        <w:rPr>
          <w:rFonts w:eastAsia="Aptos" w:cs="Arial"/>
          <w:color w:val="000000" w:themeColor="text1"/>
          <w:lang w:eastAsia="it-CH"/>
        </w:rPr>
        <w:t>1 milione</w:t>
      </w:r>
      <w:r w:rsidRPr="000F252C">
        <w:rPr>
          <w:rFonts w:eastAsia="Aptos" w:cs="Arial"/>
          <w:color w:val="000000" w:themeColor="text1"/>
          <w:lang w:eastAsia="it-CH"/>
        </w:rPr>
        <w:t xml:space="preserve"> grazie anche </w:t>
      </w:r>
      <w:r w:rsidR="004E20FF">
        <w:rPr>
          <w:rFonts w:eastAsia="Aptos" w:cs="Arial"/>
          <w:color w:val="000000" w:themeColor="text1"/>
          <w:lang w:eastAsia="it-CH"/>
        </w:rPr>
        <w:t>al</w:t>
      </w:r>
      <w:r w:rsidRPr="000F252C">
        <w:rPr>
          <w:rFonts w:eastAsia="Aptos" w:cs="Arial"/>
          <w:color w:val="000000" w:themeColor="text1"/>
          <w:lang w:eastAsia="it-CH"/>
        </w:rPr>
        <w:t xml:space="preserve"> progetto </w:t>
      </w:r>
      <w:r w:rsidRPr="008F0E57">
        <w:rPr>
          <w:rFonts w:eastAsia="Aptos" w:cs="Arial"/>
          <w:i/>
          <w:color w:val="000000" w:themeColor="text1"/>
          <w:lang w:eastAsia="it-CH"/>
        </w:rPr>
        <w:t>Rotonda by la Mobiliare</w:t>
      </w:r>
      <w:r w:rsidRPr="000F252C">
        <w:rPr>
          <w:rFonts w:eastAsia="Aptos" w:cs="Arial"/>
          <w:color w:val="000000" w:themeColor="text1"/>
          <w:lang w:eastAsia="it-CH"/>
        </w:rPr>
        <w:t xml:space="preserve">. Di conseguenza, la percentuale dei contributi pubblici sui ricavi annuali è diminuita del 4%. </w:t>
      </w:r>
      <w:r w:rsidRPr="005044AD">
        <w:rPr>
          <w:rFonts w:eastAsia="Aptos" w:cs="Arial"/>
          <w:color w:val="000000" w:themeColor="text1"/>
          <w:lang w:eastAsia="it-CH"/>
        </w:rPr>
        <w:t xml:space="preserve">Questo cambiamento evidenzia una </w:t>
      </w:r>
      <w:r w:rsidR="005E03B6">
        <w:rPr>
          <w:rFonts w:eastAsia="Aptos" w:cs="Arial"/>
          <w:color w:val="000000" w:themeColor="text1"/>
          <w:lang w:eastAsia="it-CH"/>
        </w:rPr>
        <w:t>minore dipendenza</w:t>
      </w:r>
      <w:r w:rsidRPr="005044AD">
        <w:rPr>
          <w:rFonts w:eastAsia="Aptos" w:cs="Arial"/>
          <w:color w:val="000000" w:themeColor="text1"/>
          <w:lang w:eastAsia="it-CH"/>
        </w:rPr>
        <w:t xml:space="preserve"> dalle sovvenzioni pubbliche</w:t>
      </w:r>
      <w:r w:rsidR="005044AD" w:rsidRPr="005044AD">
        <w:rPr>
          <w:rFonts w:eastAsia="Aptos" w:cs="Arial"/>
          <w:color w:val="000000" w:themeColor="text1"/>
          <w:lang w:eastAsia="it-CH"/>
        </w:rPr>
        <w:t xml:space="preserve"> </w:t>
      </w:r>
      <w:r w:rsidRPr="000F252C">
        <w:rPr>
          <w:rFonts w:eastAsia="Aptos" w:cs="Arial"/>
          <w:color w:val="000000" w:themeColor="text1"/>
          <w:lang w:eastAsia="it-CH"/>
        </w:rPr>
        <w:t xml:space="preserve">e una crescente capacità di attrarre finanziamenti privati. La proporzione dei ricavi propri è rimasta stabile, </w:t>
      </w:r>
      <w:r w:rsidR="000F252C">
        <w:rPr>
          <w:rFonts w:eastAsia="Aptos" w:cs="Arial"/>
          <w:color w:val="000000" w:themeColor="text1"/>
          <w:lang w:eastAsia="it-CH"/>
        </w:rPr>
        <w:t>a dimostrazione del fatto che l’</w:t>
      </w:r>
      <w:r w:rsidRPr="000F252C">
        <w:rPr>
          <w:rFonts w:eastAsia="Aptos" w:cs="Arial"/>
          <w:color w:val="000000" w:themeColor="text1"/>
          <w:lang w:eastAsia="it-CH"/>
        </w:rPr>
        <w:t>offerta del Festival ha raggiunto la maturità in termini di generazione di entrate, seppur limitata principalmente da vincoli logistici e operativi.</w:t>
      </w:r>
    </w:p>
    <w:p w14:paraId="6FA70E7D" w14:textId="77777777" w:rsidR="00D846AD" w:rsidRPr="005915C9" w:rsidRDefault="00D846AD" w:rsidP="005F4ECD">
      <w:pPr>
        <w:jc w:val="left"/>
        <w:rPr>
          <w:rFonts w:eastAsia="Aptos" w:cs="Arial"/>
          <w:sz w:val="20"/>
          <w:lang w:eastAsia="it-CH"/>
        </w:rPr>
      </w:pPr>
    </w:p>
    <w:p w14:paraId="6FD4D9FA" w14:textId="33FB591E" w:rsidR="00F7320B" w:rsidRDefault="00F7320B" w:rsidP="005F4ECD">
      <w:pPr>
        <w:pStyle w:val="Didascalia"/>
        <w:keepNext/>
        <w:spacing w:after="0"/>
      </w:pPr>
      <w:r>
        <w:t xml:space="preserve">Tabella </w:t>
      </w:r>
      <w:r>
        <w:fldChar w:fldCharType="begin"/>
      </w:r>
      <w:r>
        <w:instrText xml:space="preserve"> SEQ Tabella \* ARABIC </w:instrText>
      </w:r>
      <w:r>
        <w:fldChar w:fldCharType="separate"/>
      </w:r>
      <w:r>
        <w:rPr>
          <w:noProof/>
        </w:rPr>
        <w:t>4</w:t>
      </w:r>
      <w:r>
        <w:fldChar w:fldCharType="end"/>
      </w:r>
      <w:r>
        <w:t xml:space="preserve"> </w:t>
      </w:r>
      <w:r w:rsidRPr="0083047F">
        <w:t>Ripartizione per tipologia di ricavi, valori assoluti e percentuali, in franchi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0"/>
        <w:gridCol w:w="1601"/>
        <w:gridCol w:w="5604"/>
      </w:tblGrid>
      <w:tr w:rsidR="0016373D" w:rsidRPr="005915C9" w14:paraId="5D7E58D1" w14:textId="77777777" w:rsidTr="0016373D">
        <w:trPr>
          <w:trHeight w:val="75"/>
        </w:trPr>
        <w:tc>
          <w:tcPr>
            <w:tcW w:w="5000" w:type="pct"/>
            <w:gridSpan w:val="3"/>
          </w:tcPr>
          <w:p w14:paraId="1117EA25" w14:textId="77777777" w:rsidR="0016373D" w:rsidRPr="005915C9" w:rsidRDefault="0016373D" w:rsidP="005F4ECD">
            <w:pPr>
              <w:autoSpaceDE w:val="0"/>
              <w:autoSpaceDN w:val="0"/>
              <w:adjustRightInd w:val="0"/>
              <w:jc w:val="center"/>
              <w:rPr>
                <w:rFonts w:eastAsia="Aptos" w:cs="Arial"/>
                <w:color w:val="000000"/>
                <w:sz w:val="20"/>
              </w:rPr>
            </w:pPr>
            <w:r w:rsidRPr="005915C9">
              <w:rPr>
                <w:rFonts w:eastAsia="Aptos" w:cs="Arial"/>
                <w:b/>
                <w:color w:val="000000" w:themeColor="text1"/>
                <w:sz w:val="20"/>
              </w:rPr>
              <w:t>Ricavi consuntivo 2018</w:t>
            </w:r>
          </w:p>
        </w:tc>
      </w:tr>
      <w:tr w:rsidR="0016373D" w:rsidRPr="005915C9" w14:paraId="1DD23A44"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53223FCA" w14:textId="77777777" w:rsidR="0016373D" w:rsidRPr="005915C9" w:rsidRDefault="0016373D" w:rsidP="005F4ECD">
            <w:pPr>
              <w:jc w:val="right"/>
              <w:rPr>
                <w:rFonts w:eastAsia="Aptos" w:cs="Arial"/>
                <w:sz w:val="20"/>
              </w:rPr>
            </w:pPr>
            <w:r w:rsidRPr="005915C9">
              <w:rPr>
                <w:rFonts w:eastAsia="Aptos" w:cs="Arial"/>
                <w:sz w:val="20"/>
              </w:rPr>
              <w:t>2'135'000</w:t>
            </w:r>
          </w:p>
        </w:tc>
        <w:tc>
          <w:tcPr>
            <w:tcW w:w="845" w:type="pct"/>
            <w:shd w:val="clear" w:color="auto" w:fill="auto"/>
            <w:hideMark/>
          </w:tcPr>
          <w:p w14:paraId="63F5F781" w14:textId="77777777" w:rsidR="0016373D" w:rsidRPr="005915C9" w:rsidRDefault="0016373D" w:rsidP="005F4ECD">
            <w:pPr>
              <w:jc w:val="right"/>
              <w:rPr>
                <w:rFonts w:eastAsia="Aptos" w:cs="Arial"/>
                <w:sz w:val="20"/>
              </w:rPr>
            </w:pPr>
            <w:r w:rsidRPr="005915C9">
              <w:rPr>
                <w:rFonts w:eastAsia="Aptos" w:cs="Arial"/>
                <w:sz w:val="20"/>
              </w:rPr>
              <w:t>16.0%</w:t>
            </w:r>
          </w:p>
        </w:tc>
        <w:tc>
          <w:tcPr>
            <w:tcW w:w="2957" w:type="pct"/>
            <w:shd w:val="clear" w:color="auto" w:fill="auto"/>
            <w:hideMark/>
          </w:tcPr>
          <w:p w14:paraId="6E2508DF" w14:textId="77777777" w:rsidR="0016373D" w:rsidRPr="005915C9" w:rsidRDefault="0016373D" w:rsidP="005F4ECD">
            <w:pPr>
              <w:jc w:val="left"/>
              <w:rPr>
                <w:rFonts w:eastAsia="Aptos" w:cs="Arial"/>
                <w:sz w:val="20"/>
              </w:rPr>
            </w:pPr>
            <w:r w:rsidRPr="005915C9">
              <w:rPr>
                <w:rFonts w:eastAsia="Aptos" w:cs="Arial"/>
                <w:sz w:val="20"/>
              </w:rPr>
              <w:t>Sovvenzioni federali</w:t>
            </w:r>
          </w:p>
        </w:tc>
      </w:tr>
      <w:tr w:rsidR="0016373D" w:rsidRPr="005915C9" w14:paraId="23AD39BA"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251201B8" w14:textId="77777777" w:rsidR="0016373D" w:rsidRPr="005915C9" w:rsidRDefault="0016373D" w:rsidP="005F4ECD">
            <w:pPr>
              <w:jc w:val="right"/>
              <w:rPr>
                <w:rFonts w:eastAsia="Aptos" w:cs="Arial"/>
                <w:sz w:val="20"/>
              </w:rPr>
            </w:pPr>
            <w:r w:rsidRPr="005915C9">
              <w:rPr>
                <w:rFonts w:eastAsia="Aptos" w:cs="Arial"/>
                <w:sz w:val="20"/>
              </w:rPr>
              <w:t>2'800'000</w:t>
            </w:r>
          </w:p>
        </w:tc>
        <w:tc>
          <w:tcPr>
            <w:tcW w:w="845" w:type="pct"/>
            <w:shd w:val="clear" w:color="auto" w:fill="auto"/>
            <w:hideMark/>
          </w:tcPr>
          <w:p w14:paraId="3ED8C078" w14:textId="77777777" w:rsidR="0016373D" w:rsidRPr="005915C9" w:rsidRDefault="0016373D" w:rsidP="005F4ECD">
            <w:pPr>
              <w:jc w:val="right"/>
              <w:rPr>
                <w:rFonts w:eastAsia="Aptos" w:cs="Arial"/>
                <w:sz w:val="20"/>
              </w:rPr>
            </w:pPr>
            <w:r w:rsidRPr="005915C9">
              <w:rPr>
                <w:rFonts w:eastAsia="Aptos" w:cs="Arial"/>
                <w:sz w:val="20"/>
              </w:rPr>
              <w:t>21.0%</w:t>
            </w:r>
          </w:p>
        </w:tc>
        <w:tc>
          <w:tcPr>
            <w:tcW w:w="2957" w:type="pct"/>
            <w:shd w:val="clear" w:color="auto" w:fill="auto"/>
            <w:hideMark/>
          </w:tcPr>
          <w:p w14:paraId="1C5C8028" w14:textId="77777777" w:rsidR="0016373D" w:rsidRPr="005915C9" w:rsidRDefault="0016373D" w:rsidP="005F4ECD">
            <w:pPr>
              <w:jc w:val="left"/>
              <w:rPr>
                <w:rFonts w:eastAsia="Aptos" w:cs="Arial"/>
                <w:sz w:val="20"/>
              </w:rPr>
            </w:pPr>
            <w:r w:rsidRPr="005915C9">
              <w:rPr>
                <w:rFonts w:eastAsia="Aptos" w:cs="Arial"/>
                <w:sz w:val="20"/>
              </w:rPr>
              <w:t>Sovvenzioni cantonali</w:t>
            </w:r>
          </w:p>
        </w:tc>
      </w:tr>
      <w:tr w:rsidR="0016373D" w:rsidRPr="005915C9" w14:paraId="0BCF976A"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478C5B14" w14:textId="77777777" w:rsidR="0016373D" w:rsidRPr="005915C9" w:rsidRDefault="0016373D" w:rsidP="005F4ECD">
            <w:pPr>
              <w:jc w:val="right"/>
              <w:rPr>
                <w:rFonts w:eastAsia="Aptos" w:cs="Arial"/>
                <w:sz w:val="20"/>
              </w:rPr>
            </w:pPr>
            <w:r w:rsidRPr="005915C9">
              <w:rPr>
                <w:rFonts w:eastAsia="Aptos" w:cs="Arial"/>
                <w:sz w:val="20"/>
              </w:rPr>
              <w:t>672'500</w:t>
            </w:r>
          </w:p>
        </w:tc>
        <w:tc>
          <w:tcPr>
            <w:tcW w:w="845" w:type="pct"/>
            <w:shd w:val="clear" w:color="auto" w:fill="auto"/>
            <w:hideMark/>
          </w:tcPr>
          <w:p w14:paraId="6E8EE52E" w14:textId="77777777" w:rsidR="0016373D" w:rsidRPr="005915C9" w:rsidRDefault="0016373D" w:rsidP="005F4ECD">
            <w:pPr>
              <w:jc w:val="right"/>
              <w:rPr>
                <w:rFonts w:eastAsia="Aptos" w:cs="Arial"/>
                <w:sz w:val="20"/>
              </w:rPr>
            </w:pPr>
            <w:r w:rsidRPr="005915C9">
              <w:rPr>
                <w:rFonts w:eastAsia="Aptos" w:cs="Arial"/>
                <w:sz w:val="20"/>
              </w:rPr>
              <w:t>5.0%</w:t>
            </w:r>
          </w:p>
        </w:tc>
        <w:tc>
          <w:tcPr>
            <w:tcW w:w="2957" w:type="pct"/>
            <w:shd w:val="clear" w:color="auto" w:fill="auto"/>
            <w:hideMark/>
          </w:tcPr>
          <w:p w14:paraId="7AFB0A85" w14:textId="77777777" w:rsidR="0016373D" w:rsidRPr="005915C9" w:rsidRDefault="0016373D" w:rsidP="005F4ECD">
            <w:pPr>
              <w:jc w:val="left"/>
              <w:rPr>
                <w:rFonts w:eastAsia="Aptos" w:cs="Arial"/>
                <w:sz w:val="20"/>
              </w:rPr>
            </w:pPr>
            <w:r w:rsidRPr="005915C9">
              <w:rPr>
                <w:rFonts w:eastAsia="Aptos" w:cs="Arial"/>
                <w:sz w:val="20"/>
              </w:rPr>
              <w:t>Sovvenzioni comunali</w:t>
            </w:r>
          </w:p>
        </w:tc>
      </w:tr>
      <w:tr w:rsidR="0016373D" w:rsidRPr="005915C9" w14:paraId="7828846D"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35F0842B" w14:textId="77777777" w:rsidR="0016373D" w:rsidRPr="005915C9" w:rsidRDefault="0016373D" w:rsidP="005F4ECD">
            <w:pPr>
              <w:jc w:val="right"/>
              <w:rPr>
                <w:rFonts w:eastAsia="Aptos" w:cs="Arial"/>
                <w:sz w:val="20"/>
              </w:rPr>
            </w:pPr>
            <w:r w:rsidRPr="005915C9">
              <w:rPr>
                <w:rFonts w:eastAsia="Aptos" w:cs="Arial"/>
                <w:sz w:val="20"/>
              </w:rPr>
              <w:t>415'843</w:t>
            </w:r>
          </w:p>
        </w:tc>
        <w:tc>
          <w:tcPr>
            <w:tcW w:w="845" w:type="pct"/>
            <w:shd w:val="clear" w:color="auto" w:fill="auto"/>
            <w:hideMark/>
          </w:tcPr>
          <w:p w14:paraId="670B241C" w14:textId="77777777" w:rsidR="0016373D" w:rsidRPr="005915C9" w:rsidRDefault="0016373D" w:rsidP="005F4ECD">
            <w:pPr>
              <w:jc w:val="right"/>
              <w:rPr>
                <w:rFonts w:eastAsia="Aptos" w:cs="Arial"/>
                <w:sz w:val="20"/>
              </w:rPr>
            </w:pPr>
            <w:r w:rsidRPr="005915C9">
              <w:rPr>
                <w:rFonts w:eastAsia="Aptos" w:cs="Arial"/>
                <w:sz w:val="20"/>
              </w:rPr>
              <w:t>3.2%</w:t>
            </w:r>
          </w:p>
        </w:tc>
        <w:tc>
          <w:tcPr>
            <w:tcW w:w="2957" w:type="pct"/>
            <w:shd w:val="clear" w:color="auto" w:fill="auto"/>
            <w:hideMark/>
          </w:tcPr>
          <w:p w14:paraId="317532BF" w14:textId="77777777" w:rsidR="0016373D" w:rsidRPr="005915C9" w:rsidRDefault="0016373D" w:rsidP="005F4ECD">
            <w:pPr>
              <w:jc w:val="left"/>
              <w:rPr>
                <w:rFonts w:eastAsia="Aptos" w:cs="Arial"/>
                <w:sz w:val="20"/>
              </w:rPr>
            </w:pPr>
            <w:r w:rsidRPr="005915C9">
              <w:rPr>
                <w:rFonts w:eastAsia="Aptos" w:cs="Arial"/>
                <w:sz w:val="20"/>
              </w:rPr>
              <w:t>Sovvenzioni enti e diversi</w:t>
            </w:r>
          </w:p>
        </w:tc>
      </w:tr>
      <w:tr w:rsidR="0016373D" w:rsidRPr="005915C9" w14:paraId="517A8C48"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456D4EE5" w14:textId="77777777" w:rsidR="0016373D" w:rsidRPr="005915C9" w:rsidRDefault="0016373D" w:rsidP="005F4ECD">
            <w:pPr>
              <w:jc w:val="right"/>
              <w:rPr>
                <w:rFonts w:eastAsia="Aptos" w:cs="Arial"/>
                <w:sz w:val="20"/>
              </w:rPr>
            </w:pPr>
            <w:r w:rsidRPr="005915C9">
              <w:rPr>
                <w:rFonts w:eastAsia="Aptos" w:cs="Arial"/>
                <w:sz w:val="20"/>
              </w:rPr>
              <w:t>4'108'656</w:t>
            </w:r>
          </w:p>
        </w:tc>
        <w:tc>
          <w:tcPr>
            <w:tcW w:w="845" w:type="pct"/>
            <w:shd w:val="clear" w:color="auto" w:fill="auto"/>
            <w:hideMark/>
          </w:tcPr>
          <w:p w14:paraId="0D78866E" w14:textId="77777777" w:rsidR="0016373D" w:rsidRPr="005915C9" w:rsidRDefault="0016373D" w:rsidP="005F4ECD">
            <w:pPr>
              <w:jc w:val="right"/>
              <w:rPr>
                <w:rFonts w:eastAsia="Aptos" w:cs="Arial"/>
                <w:sz w:val="20"/>
              </w:rPr>
            </w:pPr>
            <w:r w:rsidRPr="005915C9">
              <w:rPr>
                <w:rFonts w:eastAsia="Aptos" w:cs="Arial"/>
                <w:sz w:val="20"/>
              </w:rPr>
              <w:t>30.8%</w:t>
            </w:r>
          </w:p>
        </w:tc>
        <w:tc>
          <w:tcPr>
            <w:tcW w:w="2957" w:type="pct"/>
            <w:shd w:val="clear" w:color="auto" w:fill="auto"/>
            <w:hideMark/>
          </w:tcPr>
          <w:p w14:paraId="63C9D844" w14:textId="77777777" w:rsidR="0016373D" w:rsidRPr="005915C9" w:rsidRDefault="0016373D" w:rsidP="005F4ECD">
            <w:pPr>
              <w:jc w:val="left"/>
              <w:rPr>
                <w:rFonts w:eastAsia="Aptos" w:cs="Arial"/>
                <w:sz w:val="20"/>
              </w:rPr>
            </w:pPr>
            <w:r w:rsidRPr="005915C9">
              <w:rPr>
                <w:rFonts w:eastAsia="Aptos" w:cs="Arial"/>
                <w:sz w:val="20"/>
              </w:rPr>
              <w:t>Sponsor</w:t>
            </w:r>
          </w:p>
        </w:tc>
      </w:tr>
      <w:tr w:rsidR="0016373D" w:rsidRPr="005915C9" w14:paraId="6C6C2D25"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65648F5B" w14:textId="77777777" w:rsidR="0016373D" w:rsidRPr="005915C9" w:rsidRDefault="0016373D" w:rsidP="005F4ECD">
            <w:pPr>
              <w:jc w:val="right"/>
              <w:rPr>
                <w:rFonts w:eastAsia="Aptos" w:cs="Arial"/>
                <w:sz w:val="20"/>
              </w:rPr>
            </w:pPr>
            <w:r w:rsidRPr="005915C9">
              <w:rPr>
                <w:rFonts w:eastAsia="Aptos" w:cs="Arial"/>
                <w:sz w:val="20"/>
              </w:rPr>
              <w:t>3'199'673</w:t>
            </w:r>
          </w:p>
        </w:tc>
        <w:tc>
          <w:tcPr>
            <w:tcW w:w="845" w:type="pct"/>
            <w:shd w:val="clear" w:color="auto" w:fill="auto"/>
            <w:hideMark/>
          </w:tcPr>
          <w:p w14:paraId="5DDC70CC" w14:textId="77777777" w:rsidR="0016373D" w:rsidRPr="005915C9" w:rsidRDefault="0016373D" w:rsidP="005F4ECD">
            <w:pPr>
              <w:jc w:val="right"/>
              <w:rPr>
                <w:rFonts w:eastAsia="Aptos" w:cs="Arial"/>
                <w:sz w:val="20"/>
              </w:rPr>
            </w:pPr>
            <w:r w:rsidRPr="005915C9">
              <w:rPr>
                <w:rFonts w:eastAsia="Aptos" w:cs="Arial"/>
                <w:sz w:val="20"/>
              </w:rPr>
              <w:t>24.0%</w:t>
            </w:r>
          </w:p>
        </w:tc>
        <w:tc>
          <w:tcPr>
            <w:tcW w:w="2957" w:type="pct"/>
            <w:shd w:val="clear" w:color="auto" w:fill="auto"/>
            <w:hideMark/>
          </w:tcPr>
          <w:p w14:paraId="6CE01AAC" w14:textId="77777777" w:rsidR="0016373D" w:rsidRPr="005915C9" w:rsidRDefault="0016373D" w:rsidP="005F4ECD">
            <w:pPr>
              <w:jc w:val="left"/>
              <w:rPr>
                <w:rFonts w:eastAsia="Aptos" w:cs="Arial"/>
                <w:sz w:val="20"/>
              </w:rPr>
            </w:pPr>
            <w:r w:rsidRPr="005915C9">
              <w:rPr>
                <w:rFonts w:eastAsia="Aptos" w:cs="Arial"/>
                <w:sz w:val="20"/>
              </w:rPr>
              <w:t>Mezzi propri (biglietti/tessere e diversi)</w:t>
            </w:r>
          </w:p>
        </w:tc>
      </w:tr>
      <w:tr w:rsidR="0016373D" w:rsidRPr="005915C9" w14:paraId="124E91A8" w14:textId="77777777" w:rsidTr="0016373D">
        <w:tblPrEx>
          <w:tblCellMar>
            <w:left w:w="70" w:type="dxa"/>
            <w:right w:w="70" w:type="dxa"/>
          </w:tblCellMar>
          <w:tblLook w:val="04A0" w:firstRow="1" w:lastRow="0" w:firstColumn="1" w:lastColumn="0" w:noHBand="0" w:noVBand="1"/>
        </w:tblPrEx>
        <w:trPr>
          <w:trHeight w:val="222"/>
        </w:trPr>
        <w:tc>
          <w:tcPr>
            <w:tcW w:w="1198" w:type="pct"/>
            <w:shd w:val="clear" w:color="auto" w:fill="auto"/>
            <w:hideMark/>
          </w:tcPr>
          <w:p w14:paraId="0D0CDD9B" w14:textId="77777777" w:rsidR="0016373D" w:rsidRPr="005915C9" w:rsidRDefault="0016373D" w:rsidP="005F4ECD">
            <w:pPr>
              <w:jc w:val="right"/>
              <w:rPr>
                <w:rFonts w:eastAsia="Aptos" w:cs="Arial"/>
                <w:b/>
                <w:sz w:val="20"/>
              </w:rPr>
            </w:pPr>
            <w:r w:rsidRPr="005915C9">
              <w:rPr>
                <w:rFonts w:eastAsia="Aptos" w:cs="Arial"/>
                <w:b/>
                <w:sz w:val="20"/>
                <w:u w:val="single"/>
              </w:rPr>
              <w:t>13'331'672</w:t>
            </w:r>
          </w:p>
        </w:tc>
        <w:tc>
          <w:tcPr>
            <w:tcW w:w="845" w:type="pct"/>
            <w:shd w:val="clear" w:color="auto" w:fill="auto"/>
            <w:hideMark/>
          </w:tcPr>
          <w:p w14:paraId="419E2BD8" w14:textId="77777777" w:rsidR="0016373D" w:rsidRPr="005915C9" w:rsidRDefault="0016373D" w:rsidP="005F4ECD">
            <w:pPr>
              <w:jc w:val="right"/>
              <w:rPr>
                <w:rFonts w:eastAsia="Aptos" w:cs="Arial"/>
                <w:sz w:val="20"/>
              </w:rPr>
            </w:pPr>
            <w:r w:rsidRPr="005915C9">
              <w:rPr>
                <w:rFonts w:eastAsia="Aptos" w:cs="Arial"/>
                <w:sz w:val="20"/>
              </w:rPr>
              <w:t>100.0%</w:t>
            </w:r>
          </w:p>
        </w:tc>
        <w:tc>
          <w:tcPr>
            <w:tcW w:w="2957" w:type="pct"/>
            <w:shd w:val="clear" w:color="auto" w:fill="auto"/>
            <w:hideMark/>
          </w:tcPr>
          <w:p w14:paraId="6C04E192" w14:textId="77777777" w:rsidR="0016373D" w:rsidRPr="005915C9" w:rsidRDefault="0016373D" w:rsidP="005F4ECD">
            <w:pPr>
              <w:jc w:val="left"/>
              <w:rPr>
                <w:rFonts w:eastAsia="Aptos" w:cs="Arial"/>
                <w:sz w:val="20"/>
              </w:rPr>
            </w:pPr>
          </w:p>
        </w:tc>
      </w:tr>
      <w:tr w:rsidR="0016373D" w:rsidRPr="005915C9" w14:paraId="14AD6B88" w14:textId="77777777" w:rsidTr="0016373D">
        <w:tblPrEx>
          <w:tblCellMar>
            <w:left w:w="70" w:type="dxa"/>
            <w:right w:w="70" w:type="dxa"/>
          </w:tblCellMar>
          <w:tblLook w:val="04A0" w:firstRow="1" w:lastRow="0" w:firstColumn="1" w:lastColumn="0" w:noHBand="0" w:noVBand="1"/>
        </w:tblPrEx>
        <w:trPr>
          <w:trHeight w:val="222"/>
        </w:trPr>
        <w:tc>
          <w:tcPr>
            <w:tcW w:w="1198" w:type="pct"/>
            <w:shd w:val="clear" w:color="auto" w:fill="auto"/>
          </w:tcPr>
          <w:p w14:paraId="6B3697FF" w14:textId="77777777" w:rsidR="0016373D" w:rsidRPr="005915C9" w:rsidRDefault="0016373D" w:rsidP="005F4ECD">
            <w:pPr>
              <w:jc w:val="right"/>
              <w:rPr>
                <w:rFonts w:eastAsia="Aptos" w:cs="Arial"/>
                <w:b/>
                <w:sz w:val="20"/>
                <w:u w:val="single"/>
              </w:rPr>
            </w:pPr>
          </w:p>
        </w:tc>
        <w:tc>
          <w:tcPr>
            <w:tcW w:w="845" w:type="pct"/>
            <w:shd w:val="clear" w:color="auto" w:fill="auto"/>
          </w:tcPr>
          <w:p w14:paraId="2871F3CB" w14:textId="77777777" w:rsidR="0016373D" w:rsidRPr="005915C9" w:rsidRDefault="0016373D" w:rsidP="005F4ECD">
            <w:pPr>
              <w:jc w:val="right"/>
              <w:rPr>
                <w:rFonts w:eastAsia="Aptos" w:cs="Arial"/>
                <w:sz w:val="20"/>
              </w:rPr>
            </w:pPr>
          </w:p>
        </w:tc>
        <w:tc>
          <w:tcPr>
            <w:tcW w:w="2957" w:type="pct"/>
            <w:shd w:val="clear" w:color="auto" w:fill="auto"/>
          </w:tcPr>
          <w:p w14:paraId="36A28AA3" w14:textId="77777777" w:rsidR="0016373D" w:rsidRPr="005915C9" w:rsidRDefault="0016373D" w:rsidP="005F4ECD">
            <w:pPr>
              <w:jc w:val="left"/>
              <w:rPr>
                <w:rFonts w:eastAsia="Aptos" w:cs="Arial"/>
                <w:sz w:val="20"/>
              </w:rPr>
            </w:pPr>
          </w:p>
        </w:tc>
      </w:tr>
      <w:tr w:rsidR="0016373D" w:rsidRPr="005915C9" w14:paraId="77110541" w14:textId="77777777" w:rsidTr="0016373D">
        <w:trPr>
          <w:trHeight w:val="75"/>
        </w:trPr>
        <w:tc>
          <w:tcPr>
            <w:tcW w:w="5000" w:type="pct"/>
            <w:gridSpan w:val="3"/>
          </w:tcPr>
          <w:p w14:paraId="5C02EB7D" w14:textId="77777777" w:rsidR="0016373D" w:rsidRPr="005915C9" w:rsidRDefault="0016373D" w:rsidP="005F4ECD">
            <w:pPr>
              <w:autoSpaceDE w:val="0"/>
              <w:autoSpaceDN w:val="0"/>
              <w:adjustRightInd w:val="0"/>
              <w:jc w:val="center"/>
              <w:rPr>
                <w:rFonts w:eastAsia="Aptos" w:cs="Arial"/>
                <w:color w:val="000000"/>
                <w:sz w:val="20"/>
              </w:rPr>
            </w:pPr>
            <w:r w:rsidRPr="005915C9">
              <w:rPr>
                <w:rFonts w:eastAsia="Aptos" w:cs="Arial"/>
                <w:b/>
                <w:color w:val="000000" w:themeColor="text1"/>
                <w:sz w:val="20"/>
              </w:rPr>
              <w:t>Ricavi consuntivo 2023</w:t>
            </w:r>
          </w:p>
        </w:tc>
      </w:tr>
      <w:tr w:rsidR="0016373D" w:rsidRPr="005915C9" w14:paraId="1E56D99A"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63038F90" w14:textId="77777777" w:rsidR="0016373D" w:rsidRPr="005915C9" w:rsidRDefault="0016373D" w:rsidP="005F4ECD">
            <w:pPr>
              <w:jc w:val="right"/>
              <w:rPr>
                <w:rFonts w:eastAsia="Aptos" w:cs="Arial"/>
                <w:sz w:val="20"/>
              </w:rPr>
            </w:pPr>
            <w:r w:rsidRPr="005915C9">
              <w:rPr>
                <w:rFonts w:eastAsia="Aptos" w:cs="Arial"/>
                <w:sz w:val="20"/>
              </w:rPr>
              <w:t>2'525'000</w:t>
            </w:r>
          </w:p>
        </w:tc>
        <w:tc>
          <w:tcPr>
            <w:tcW w:w="845" w:type="pct"/>
            <w:shd w:val="clear" w:color="auto" w:fill="auto"/>
            <w:hideMark/>
          </w:tcPr>
          <w:p w14:paraId="1AA77862" w14:textId="77777777" w:rsidR="0016373D" w:rsidRPr="005915C9" w:rsidRDefault="0016373D" w:rsidP="005F4ECD">
            <w:pPr>
              <w:jc w:val="right"/>
              <w:rPr>
                <w:rFonts w:eastAsia="Aptos" w:cs="Arial"/>
                <w:sz w:val="20"/>
              </w:rPr>
            </w:pPr>
            <w:r w:rsidRPr="005915C9">
              <w:rPr>
                <w:rFonts w:eastAsia="Aptos" w:cs="Arial"/>
                <w:sz w:val="20"/>
              </w:rPr>
              <w:t>14.0%</w:t>
            </w:r>
          </w:p>
        </w:tc>
        <w:tc>
          <w:tcPr>
            <w:tcW w:w="2957" w:type="pct"/>
            <w:shd w:val="clear" w:color="auto" w:fill="auto"/>
            <w:hideMark/>
          </w:tcPr>
          <w:p w14:paraId="25C1FEC0" w14:textId="77777777" w:rsidR="0016373D" w:rsidRPr="005915C9" w:rsidRDefault="0016373D" w:rsidP="005F4ECD">
            <w:pPr>
              <w:jc w:val="left"/>
              <w:rPr>
                <w:rFonts w:eastAsia="Aptos" w:cs="Arial"/>
                <w:sz w:val="20"/>
              </w:rPr>
            </w:pPr>
            <w:r w:rsidRPr="005915C9">
              <w:rPr>
                <w:rFonts w:eastAsia="Aptos" w:cs="Arial"/>
                <w:sz w:val="20"/>
              </w:rPr>
              <w:t>Sovvenzioni federali</w:t>
            </w:r>
          </w:p>
        </w:tc>
      </w:tr>
      <w:tr w:rsidR="0016373D" w:rsidRPr="005915C9" w14:paraId="5D7EE4EF"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04E6B839" w14:textId="77777777" w:rsidR="0016373D" w:rsidRPr="005915C9" w:rsidRDefault="0016373D" w:rsidP="005F4ECD">
            <w:pPr>
              <w:jc w:val="right"/>
              <w:rPr>
                <w:rFonts w:eastAsia="Aptos" w:cs="Arial"/>
                <w:sz w:val="20"/>
              </w:rPr>
            </w:pPr>
            <w:r w:rsidRPr="005915C9">
              <w:rPr>
                <w:rFonts w:eastAsia="Aptos" w:cs="Arial"/>
                <w:sz w:val="20"/>
              </w:rPr>
              <w:t>3'446’223</w:t>
            </w:r>
          </w:p>
        </w:tc>
        <w:tc>
          <w:tcPr>
            <w:tcW w:w="845" w:type="pct"/>
            <w:shd w:val="clear" w:color="auto" w:fill="auto"/>
            <w:hideMark/>
          </w:tcPr>
          <w:p w14:paraId="22361CEE" w14:textId="77777777" w:rsidR="0016373D" w:rsidRPr="005915C9" w:rsidRDefault="0016373D" w:rsidP="005F4ECD">
            <w:pPr>
              <w:jc w:val="right"/>
              <w:rPr>
                <w:rFonts w:eastAsia="Aptos" w:cs="Arial"/>
                <w:sz w:val="20"/>
              </w:rPr>
            </w:pPr>
            <w:r w:rsidRPr="005915C9">
              <w:rPr>
                <w:rFonts w:eastAsia="Aptos" w:cs="Arial"/>
                <w:sz w:val="20"/>
              </w:rPr>
              <w:t>20.0%</w:t>
            </w:r>
          </w:p>
        </w:tc>
        <w:tc>
          <w:tcPr>
            <w:tcW w:w="2957" w:type="pct"/>
            <w:shd w:val="clear" w:color="auto" w:fill="auto"/>
            <w:hideMark/>
          </w:tcPr>
          <w:p w14:paraId="11008F1C" w14:textId="77777777" w:rsidR="0016373D" w:rsidRPr="005915C9" w:rsidRDefault="0016373D" w:rsidP="005F4ECD">
            <w:pPr>
              <w:jc w:val="left"/>
              <w:rPr>
                <w:rFonts w:eastAsia="Aptos" w:cs="Arial"/>
                <w:sz w:val="20"/>
              </w:rPr>
            </w:pPr>
            <w:r w:rsidRPr="005915C9">
              <w:rPr>
                <w:rFonts w:eastAsia="Aptos" w:cs="Arial"/>
                <w:sz w:val="20"/>
              </w:rPr>
              <w:t>Sovvenzioni cantonali</w:t>
            </w:r>
          </w:p>
        </w:tc>
      </w:tr>
      <w:tr w:rsidR="0016373D" w:rsidRPr="005915C9" w14:paraId="34D7F0BD"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682194C4" w14:textId="77777777" w:rsidR="0016373D" w:rsidRPr="005915C9" w:rsidRDefault="0016373D" w:rsidP="005F4ECD">
            <w:pPr>
              <w:jc w:val="right"/>
              <w:rPr>
                <w:rFonts w:eastAsia="Aptos" w:cs="Arial"/>
                <w:sz w:val="20"/>
              </w:rPr>
            </w:pPr>
            <w:r w:rsidRPr="005915C9">
              <w:rPr>
                <w:rFonts w:eastAsia="Aptos" w:cs="Arial"/>
                <w:sz w:val="20"/>
              </w:rPr>
              <w:t>756’100</w:t>
            </w:r>
          </w:p>
        </w:tc>
        <w:tc>
          <w:tcPr>
            <w:tcW w:w="845" w:type="pct"/>
            <w:shd w:val="clear" w:color="auto" w:fill="auto"/>
            <w:hideMark/>
          </w:tcPr>
          <w:p w14:paraId="6B550B47" w14:textId="77777777" w:rsidR="0016373D" w:rsidRPr="005915C9" w:rsidRDefault="0016373D" w:rsidP="005F4ECD">
            <w:pPr>
              <w:jc w:val="right"/>
              <w:rPr>
                <w:rFonts w:eastAsia="Aptos" w:cs="Arial"/>
                <w:sz w:val="20"/>
              </w:rPr>
            </w:pPr>
            <w:r w:rsidRPr="005915C9">
              <w:rPr>
                <w:rFonts w:eastAsia="Aptos" w:cs="Arial"/>
                <w:sz w:val="20"/>
              </w:rPr>
              <w:t>4.0%</w:t>
            </w:r>
          </w:p>
        </w:tc>
        <w:tc>
          <w:tcPr>
            <w:tcW w:w="2957" w:type="pct"/>
            <w:shd w:val="clear" w:color="auto" w:fill="auto"/>
            <w:hideMark/>
          </w:tcPr>
          <w:p w14:paraId="389E8819" w14:textId="77777777" w:rsidR="0016373D" w:rsidRPr="005915C9" w:rsidRDefault="0016373D" w:rsidP="005F4ECD">
            <w:pPr>
              <w:jc w:val="left"/>
              <w:rPr>
                <w:rFonts w:eastAsia="Aptos" w:cs="Arial"/>
                <w:sz w:val="20"/>
              </w:rPr>
            </w:pPr>
            <w:r w:rsidRPr="005915C9">
              <w:rPr>
                <w:rFonts w:eastAsia="Aptos" w:cs="Arial"/>
                <w:sz w:val="20"/>
              </w:rPr>
              <w:t>Sovvenzioni comunali</w:t>
            </w:r>
          </w:p>
        </w:tc>
      </w:tr>
      <w:tr w:rsidR="0016373D" w:rsidRPr="005915C9" w14:paraId="48D64BAB"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5B3B4B57" w14:textId="77777777" w:rsidR="0016373D" w:rsidRPr="005915C9" w:rsidRDefault="0016373D" w:rsidP="005F4ECD">
            <w:pPr>
              <w:jc w:val="right"/>
              <w:rPr>
                <w:rFonts w:eastAsia="Aptos" w:cs="Arial"/>
                <w:sz w:val="20"/>
              </w:rPr>
            </w:pPr>
            <w:r w:rsidRPr="005915C9">
              <w:rPr>
                <w:rFonts w:eastAsia="Aptos" w:cs="Arial"/>
                <w:sz w:val="20"/>
              </w:rPr>
              <w:t>271’429</w:t>
            </w:r>
          </w:p>
        </w:tc>
        <w:tc>
          <w:tcPr>
            <w:tcW w:w="845" w:type="pct"/>
            <w:shd w:val="clear" w:color="auto" w:fill="auto"/>
            <w:hideMark/>
          </w:tcPr>
          <w:p w14:paraId="0CC629CA" w14:textId="77777777" w:rsidR="0016373D" w:rsidRPr="005915C9" w:rsidRDefault="0016373D" w:rsidP="005F4ECD">
            <w:pPr>
              <w:jc w:val="right"/>
              <w:rPr>
                <w:rFonts w:eastAsia="Aptos" w:cs="Arial"/>
                <w:sz w:val="20"/>
              </w:rPr>
            </w:pPr>
            <w:r w:rsidRPr="005915C9">
              <w:rPr>
                <w:rFonts w:eastAsia="Aptos" w:cs="Arial"/>
                <w:sz w:val="20"/>
              </w:rPr>
              <w:t>2.0%</w:t>
            </w:r>
          </w:p>
        </w:tc>
        <w:tc>
          <w:tcPr>
            <w:tcW w:w="2957" w:type="pct"/>
            <w:shd w:val="clear" w:color="auto" w:fill="auto"/>
            <w:hideMark/>
          </w:tcPr>
          <w:p w14:paraId="293DF46A" w14:textId="77777777" w:rsidR="0016373D" w:rsidRPr="005915C9" w:rsidRDefault="0016373D" w:rsidP="005F4ECD">
            <w:pPr>
              <w:jc w:val="left"/>
              <w:rPr>
                <w:rFonts w:eastAsia="Aptos" w:cs="Arial"/>
                <w:sz w:val="20"/>
              </w:rPr>
            </w:pPr>
            <w:r w:rsidRPr="005915C9">
              <w:rPr>
                <w:rFonts w:eastAsia="Aptos" w:cs="Arial"/>
                <w:sz w:val="20"/>
              </w:rPr>
              <w:t>Sovvenzioni enti e diversi</w:t>
            </w:r>
          </w:p>
        </w:tc>
      </w:tr>
      <w:tr w:rsidR="0016373D" w:rsidRPr="005915C9" w14:paraId="42549484"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6021ABB2" w14:textId="77777777" w:rsidR="0016373D" w:rsidRPr="005915C9" w:rsidRDefault="0016373D" w:rsidP="005F4ECD">
            <w:pPr>
              <w:jc w:val="right"/>
              <w:rPr>
                <w:rFonts w:eastAsia="Aptos" w:cs="Arial"/>
                <w:sz w:val="20"/>
              </w:rPr>
            </w:pPr>
            <w:r w:rsidRPr="005915C9">
              <w:rPr>
                <w:rFonts w:eastAsia="Aptos" w:cs="Arial"/>
                <w:sz w:val="20"/>
              </w:rPr>
              <w:t>6'248’786</w:t>
            </w:r>
          </w:p>
        </w:tc>
        <w:tc>
          <w:tcPr>
            <w:tcW w:w="845" w:type="pct"/>
            <w:shd w:val="clear" w:color="auto" w:fill="auto"/>
            <w:hideMark/>
          </w:tcPr>
          <w:p w14:paraId="06C4BDEF" w14:textId="77777777" w:rsidR="0016373D" w:rsidRPr="005915C9" w:rsidRDefault="0016373D" w:rsidP="005F4ECD">
            <w:pPr>
              <w:jc w:val="right"/>
              <w:rPr>
                <w:rFonts w:eastAsia="Aptos" w:cs="Arial"/>
                <w:sz w:val="20"/>
              </w:rPr>
            </w:pPr>
            <w:r w:rsidRPr="005915C9">
              <w:rPr>
                <w:rFonts w:eastAsia="Aptos" w:cs="Arial"/>
                <w:sz w:val="20"/>
              </w:rPr>
              <w:t>35.0%</w:t>
            </w:r>
          </w:p>
        </w:tc>
        <w:tc>
          <w:tcPr>
            <w:tcW w:w="2957" w:type="pct"/>
            <w:shd w:val="clear" w:color="auto" w:fill="auto"/>
            <w:hideMark/>
          </w:tcPr>
          <w:p w14:paraId="44B72D60" w14:textId="77777777" w:rsidR="0016373D" w:rsidRPr="005915C9" w:rsidRDefault="0016373D" w:rsidP="005F4ECD">
            <w:pPr>
              <w:jc w:val="left"/>
              <w:rPr>
                <w:rFonts w:eastAsia="Aptos" w:cs="Arial"/>
                <w:sz w:val="20"/>
              </w:rPr>
            </w:pPr>
            <w:r w:rsidRPr="005915C9">
              <w:rPr>
                <w:rFonts w:eastAsia="Aptos" w:cs="Arial"/>
                <w:sz w:val="20"/>
              </w:rPr>
              <w:t>Sponsor</w:t>
            </w:r>
          </w:p>
        </w:tc>
      </w:tr>
      <w:tr w:rsidR="0016373D" w:rsidRPr="005915C9" w14:paraId="1FF1B433" w14:textId="77777777" w:rsidTr="0016373D">
        <w:tblPrEx>
          <w:tblCellMar>
            <w:left w:w="70" w:type="dxa"/>
            <w:right w:w="70" w:type="dxa"/>
          </w:tblCellMar>
          <w:tblLook w:val="04A0" w:firstRow="1" w:lastRow="0" w:firstColumn="1" w:lastColumn="0" w:noHBand="0" w:noVBand="1"/>
        </w:tblPrEx>
        <w:trPr>
          <w:trHeight w:val="180"/>
        </w:trPr>
        <w:tc>
          <w:tcPr>
            <w:tcW w:w="1198" w:type="pct"/>
            <w:shd w:val="clear" w:color="auto" w:fill="auto"/>
            <w:hideMark/>
          </w:tcPr>
          <w:p w14:paraId="41D26139" w14:textId="77777777" w:rsidR="0016373D" w:rsidRPr="005915C9" w:rsidRDefault="0016373D" w:rsidP="005F4ECD">
            <w:pPr>
              <w:jc w:val="right"/>
              <w:rPr>
                <w:rFonts w:eastAsia="Aptos" w:cs="Arial"/>
                <w:sz w:val="20"/>
              </w:rPr>
            </w:pPr>
            <w:r w:rsidRPr="005915C9">
              <w:rPr>
                <w:rFonts w:eastAsia="Aptos" w:cs="Arial"/>
                <w:sz w:val="20"/>
              </w:rPr>
              <w:t>4'331’062</w:t>
            </w:r>
          </w:p>
        </w:tc>
        <w:tc>
          <w:tcPr>
            <w:tcW w:w="845" w:type="pct"/>
            <w:shd w:val="clear" w:color="auto" w:fill="auto"/>
            <w:hideMark/>
          </w:tcPr>
          <w:p w14:paraId="3EE8964F" w14:textId="77777777" w:rsidR="0016373D" w:rsidRPr="005915C9" w:rsidRDefault="0016373D" w:rsidP="005F4ECD">
            <w:pPr>
              <w:jc w:val="right"/>
              <w:rPr>
                <w:rFonts w:eastAsia="Aptos" w:cs="Arial"/>
                <w:sz w:val="20"/>
              </w:rPr>
            </w:pPr>
            <w:r w:rsidRPr="005915C9">
              <w:rPr>
                <w:rFonts w:eastAsia="Aptos" w:cs="Arial"/>
                <w:sz w:val="20"/>
              </w:rPr>
              <w:t>25.0%</w:t>
            </w:r>
          </w:p>
        </w:tc>
        <w:tc>
          <w:tcPr>
            <w:tcW w:w="2957" w:type="pct"/>
            <w:shd w:val="clear" w:color="auto" w:fill="auto"/>
            <w:hideMark/>
          </w:tcPr>
          <w:p w14:paraId="7BDB1CED" w14:textId="77777777" w:rsidR="0016373D" w:rsidRPr="005915C9" w:rsidRDefault="0016373D" w:rsidP="005F4ECD">
            <w:pPr>
              <w:jc w:val="left"/>
              <w:rPr>
                <w:rFonts w:eastAsia="Aptos" w:cs="Arial"/>
                <w:sz w:val="20"/>
              </w:rPr>
            </w:pPr>
            <w:r w:rsidRPr="005915C9">
              <w:rPr>
                <w:rFonts w:eastAsia="Aptos" w:cs="Arial"/>
                <w:sz w:val="20"/>
              </w:rPr>
              <w:t>Mezzi propri (biglietti/tessere e diversi)</w:t>
            </w:r>
          </w:p>
        </w:tc>
      </w:tr>
      <w:tr w:rsidR="0016373D" w:rsidRPr="005915C9" w14:paraId="36AC47F4" w14:textId="77777777" w:rsidTr="0016373D">
        <w:tblPrEx>
          <w:tblCellMar>
            <w:left w:w="70" w:type="dxa"/>
            <w:right w:w="70" w:type="dxa"/>
          </w:tblCellMar>
          <w:tblLook w:val="04A0" w:firstRow="1" w:lastRow="0" w:firstColumn="1" w:lastColumn="0" w:noHBand="0" w:noVBand="1"/>
        </w:tblPrEx>
        <w:trPr>
          <w:trHeight w:val="222"/>
        </w:trPr>
        <w:tc>
          <w:tcPr>
            <w:tcW w:w="1198" w:type="pct"/>
            <w:shd w:val="clear" w:color="auto" w:fill="auto"/>
            <w:hideMark/>
          </w:tcPr>
          <w:p w14:paraId="169AC4FF" w14:textId="77777777" w:rsidR="0016373D" w:rsidRPr="005915C9" w:rsidRDefault="0016373D" w:rsidP="005F4ECD">
            <w:pPr>
              <w:jc w:val="right"/>
              <w:rPr>
                <w:rFonts w:eastAsia="Aptos" w:cs="Arial"/>
                <w:b/>
                <w:sz w:val="20"/>
              </w:rPr>
            </w:pPr>
            <w:r w:rsidRPr="005915C9">
              <w:rPr>
                <w:rFonts w:eastAsia="Aptos" w:cs="Arial"/>
                <w:b/>
                <w:sz w:val="20"/>
                <w:u w:val="single"/>
              </w:rPr>
              <w:t>17'578’600</w:t>
            </w:r>
          </w:p>
        </w:tc>
        <w:tc>
          <w:tcPr>
            <w:tcW w:w="845" w:type="pct"/>
            <w:shd w:val="clear" w:color="auto" w:fill="auto"/>
            <w:hideMark/>
          </w:tcPr>
          <w:p w14:paraId="4A843484" w14:textId="77777777" w:rsidR="0016373D" w:rsidRPr="005915C9" w:rsidRDefault="0016373D" w:rsidP="005F4ECD">
            <w:pPr>
              <w:jc w:val="right"/>
              <w:rPr>
                <w:rFonts w:eastAsia="Aptos" w:cs="Arial"/>
                <w:sz w:val="20"/>
              </w:rPr>
            </w:pPr>
            <w:r w:rsidRPr="005915C9">
              <w:rPr>
                <w:rFonts w:eastAsia="Aptos" w:cs="Arial"/>
                <w:sz w:val="20"/>
              </w:rPr>
              <w:t>100.0%</w:t>
            </w:r>
          </w:p>
        </w:tc>
        <w:tc>
          <w:tcPr>
            <w:tcW w:w="2957" w:type="pct"/>
            <w:shd w:val="clear" w:color="auto" w:fill="auto"/>
            <w:hideMark/>
          </w:tcPr>
          <w:p w14:paraId="4CDF898A" w14:textId="77777777" w:rsidR="0016373D" w:rsidRPr="005915C9" w:rsidRDefault="0016373D" w:rsidP="005F4ECD">
            <w:pPr>
              <w:jc w:val="left"/>
              <w:rPr>
                <w:rFonts w:eastAsia="Aptos" w:cs="Arial"/>
                <w:sz w:val="20"/>
              </w:rPr>
            </w:pPr>
          </w:p>
        </w:tc>
      </w:tr>
      <w:tr w:rsidR="0016373D" w:rsidRPr="005915C9" w14:paraId="4D7EF743" w14:textId="77777777" w:rsidTr="0016373D">
        <w:tblPrEx>
          <w:tblCellMar>
            <w:left w:w="70" w:type="dxa"/>
            <w:right w:w="70" w:type="dxa"/>
          </w:tblCellMar>
          <w:tblLook w:val="04A0" w:firstRow="1" w:lastRow="0" w:firstColumn="1" w:lastColumn="0" w:noHBand="0" w:noVBand="1"/>
        </w:tblPrEx>
        <w:trPr>
          <w:trHeight w:val="222"/>
        </w:trPr>
        <w:tc>
          <w:tcPr>
            <w:tcW w:w="1198" w:type="pct"/>
            <w:shd w:val="clear" w:color="auto" w:fill="auto"/>
          </w:tcPr>
          <w:p w14:paraId="0A5126CC" w14:textId="77777777" w:rsidR="0016373D" w:rsidRPr="005915C9" w:rsidRDefault="0016373D" w:rsidP="005F4ECD">
            <w:pPr>
              <w:jc w:val="right"/>
              <w:rPr>
                <w:rFonts w:eastAsia="Aptos" w:cs="Arial"/>
                <w:b/>
                <w:sz w:val="20"/>
                <w:u w:val="single"/>
              </w:rPr>
            </w:pPr>
          </w:p>
        </w:tc>
        <w:tc>
          <w:tcPr>
            <w:tcW w:w="845" w:type="pct"/>
            <w:shd w:val="clear" w:color="auto" w:fill="auto"/>
          </w:tcPr>
          <w:p w14:paraId="664A1AB4" w14:textId="77777777" w:rsidR="0016373D" w:rsidRPr="005915C9" w:rsidRDefault="0016373D" w:rsidP="005F4ECD">
            <w:pPr>
              <w:jc w:val="right"/>
              <w:rPr>
                <w:rFonts w:eastAsia="Aptos" w:cs="Arial"/>
                <w:sz w:val="20"/>
              </w:rPr>
            </w:pPr>
          </w:p>
        </w:tc>
        <w:tc>
          <w:tcPr>
            <w:tcW w:w="2957" w:type="pct"/>
            <w:shd w:val="clear" w:color="auto" w:fill="auto"/>
          </w:tcPr>
          <w:p w14:paraId="43EF46E1" w14:textId="77777777" w:rsidR="0016373D" w:rsidRPr="005915C9" w:rsidRDefault="0016373D" w:rsidP="005F4ECD">
            <w:pPr>
              <w:jc w:val="left"/>
              <w:rPr>
                <w:rFonts w:eastAsia="Aptos" w:cs="Arial"/>
                <w:sz w:val="20"/>
              </w:rPr>
            </w:pPr>
          </w:p>
        </w:tc>
      </w:tr>
    </w:tbl>
    <w:p w14:paraId="1AE090CC" w14:textId="77777777" w:rsidR="00995F41" w:rsidRPr="005915C9" w:rsidRDefault="00995F41" w:rsidP="005F4ECD">
      <w:pPr>
        <w:ind w:left="-284" w:right="-568" w:firstLine="284"/>
        <w:jc w:val="left"/>
        <w:rPr>
          <w:rFonts w:eastAsia="Aptos" w:cs="Arial"/>
          <w:b/>
          <w:sz w:val="16"/>
          <w:szCs w:val="16"/>
        </w:rPr>
      </w:pPr>
      <w:r w:rsidRPr="004F0A8E">
        <w:rPr>
          <w:rFonts w:eastAsia="Aptos" w:cs="Arial"/>
          <w:sz w:val="16"/>
          <w:szCs w:val="16"/>
        </w:rPr>
        <w:t>Fonte: LFF</w:t>
      </w:r>
    </w:p>
    <w:p w14:paraId="341F9237" w14:textId="77777777" w:rsidR="000F252C" w:rsidRPr="005915C9" w:rsidRDefault="000F252C" w:rsidP="005F4ECD">
      <w:pPr>
        <w:pStyle w:val="Elencocontinua3"/>
        <w:spacing w:after="0"/>
        <w:ind w:left="0"/>
        <w:rPr>
          <w:rFonts w:eastAsia="Aptos" w:cs="Arial"/>
        </w:rPr>
      </w:pPr>
    </w:p>
    <w:p w14:paraId="3A9A2091" w14:textId="501D3E14" w:rsidR="0016373D" w:rsidRDefault="0016373D" w:rsidP="005F4ECD">
      <w:pPr>
        <w:pStyle w:val="Elencocontinua3"/>
        <w:spacing w:after="0"/>
        <w:ind w:left="0"/>
        <w:rPr>
          <w:rFonts w:eastAsia="Aptos" w:cs="Arial"/>
        </w:rPr>
      </w:pPr>
      <w:r w:rsidRPr="005915C9">
        <w:rPr>
          <w:rFonts w:eastAsia="Aptos" w:cs="Arial"/>
        </w:rPr>
        <w:t xml:space="preserve">Nel 2018, le sovvenzioni federali rappresentavano il 16% del totale dei ricavi, mentre nel 2023 sono scese al 14%, </w:t>
      </w:r>
      <w:r w:rsidR="005E03B6">
        <w:rPr>
          <w:rFonts w:eastAsia="Aptos" w:cs="Arial"/>
        </w:rPr>
        <w:t>nonostante</w:t>
      </w:r>
      <w:r w:rsidR="005E03B6" w:rsidRPr="005915C9">
        <w:rPr>
          <w:rFonts w:eastAsia="Aptos" w:cs="Arial"/>
        </w:rPr>
        <w:t xml:space="preserve"> </w:t>
      </w:r>
      <w:r w:rsidRPr="005915C9">
        <w:rPr>
          <w:rFonts w:eastAsia="Aptos" w:cs="Arial"/>
        </w:rPr>
        <w:t xml:space="preserve">un aumento in termini assoluti </w:t>
      </w:r>
      <w:r w:rsidR="00F91665">
        <w:rPr>
          <w:rFonts w:eastAsia="Aptos" w:cs="Arial"/>
        </w:rPr>
        <w:t xml:space="preserve">delle stesse </w:t>
      </w:r>
      <w:r w:rsidRPr="005915C9">
        <w:rPr>
          <w:rFonts w:eastAsia="Aptos" w:cs="Arial"/>
        </w:rPr>
        <w:t xml:space="preserve">da </w:t>
      </w:r>
      <w:r w:rsidR="000F252C">
        <w:rPr>
          <w:rFonts w:eastAsia="Aptos" w:cs="Arial"/>
        </w:rPr>
        <w:t>fr.</w:t>
      </w:r>
      <w:r w:rsidRPr="005915C9">
        <w:rPr>
          <w:rFonts w:eastAsia="Aptos" w:cs="Arial"/>
        </w:rPr>
        <w:t xml:space="preserve"> 2'135'000</w:t>
      </w:r>
      <w:r w:rsidR="000F252C">
        <w:rPr>
          <w:rFonts w:eastAsia="Aptos" w:cs="Arial"/>
        </w:rPr>
        <w:t>.-</w:t>
      </w:r>
      <w:r w:rsidRPr="005915C9">
        <w:rPr>
          <w:rFonts w:eastAsia="Aptos" w:cs="Arial"/>
        </w:rPr>
        <w:t xml:space="preserve"> a </w:t>
      </w:r>
      <w:r w:rsidR="000F252C">
        <w:rPr>
          <w:rFonts w:eastAsia="Aptos" w:cs="Arial"/>
        </w:rPr>
        <w:t>fr.</w:t>
      </w:r>
      <w:r w:rsidR="00E96B81">
        <w:rPr>
          <w:rFonts w:eastAsia="Aptos" w:cs="Arial"/>
        </w:rPr>
        <w:t xml:space="preserve"> </w:t>
      </w:r>
      <w:r w:rsidRPr="005915C9">
        <w:rPr>
          <w:rFonts w:eastAsia="Aptos" w:cs="Arial"/>
        </w:rPr>
        <w:t>2'525'000</w:t>
      </w:r>
      <w:r w:rsidR="000F252C">
        <w:rPr>
          <w:rFonts w:eastAsia="Aptos" w:cs="Arial"/>
        </w:rPr>
        <w:t>.-</w:t>
      </w:r>
      <w:r w:rsidRPr="005915C9">
        <w:rPr>
          <w:rFonts w:eastAsia="Aptos" w:cs="Arial"/>
        </w:rPr>
        <w:t xml:space="preserve">. </w:t>
      </w:r>
      <w:r w:rsidR="00EE5AD8">
        <w:rPr>
          <w:rFonts w:eastAsia="Aptos" w:cs="Arial"/>
        </w:rPr>
        <w:t>Il</w:t>
      </w:r>
      <w:r w:rsidR="00EE5AD8" w:rsidRPr="005915C9">
        <w:rPr>
          <w:rFonts w:eastAsia="Aptos" w:cs="Arial"/>
        </w:rPr>
        <w:t xml:space="preserve"> </w:t>
      </w:r>
      <w:r w:rsidRPr="005915C9">
        <w:rPr>
          <w:rFonts w:eastAsia="Aptos" w:cs="Arial"/>
        </w:rPr>
        <w:t xml:space="preserve">calo percentuale riflette la crescita complessiva del budget del Festival e una ridistribuzione delle fonti di finanziamento. </w:t>
      </w:r>
      <w:r w:rsidR="00F7320B">
        <w:rPr>
          <w:rFonts w:eastAsia="Aptos" w:cs="Arial"/>
        </w:rPr>
        <w:t xml:space="preserve"> </w:t>
      </w:r>
      <w:r w:rsidRPr="005044AD">
        <w:rPr>
          <w:rFonts w:eastAsia="Aptos" w:cs="Arial"/>
        </w:rPr>
        <w:t xml:space="preserve">Anche le sovvenzioni cantonali hanno mostrato una crescita in termini assoluti, </w:t>
      </w:r>
      <w:r w:rsidR="00EE5AD8" w:rsidRPr="005044AD">
        <w:rPr>
          <w:rFonts w:eastAsia="Aptos" w:cs="Arial"/>
        </w:rPr>
        <w:t xml:space="preserve">con un aumento da fr. 2'800'000.- a fr. 3'446'223.-, </w:t>
      </w:r>
      <w:r w:rsidRPr="005044AD">
        <w:rPr>
          <w:rFonts w:eastAsia="Aptos" w:cs="Arial"/>
        </w:rPr>
        <w:t>passando dal 21% del 2018 al 20% nel 2023, confermando il ruolo cruciale del Cantone nel sostegno al Festival.</w:t>
      </w:r>
    </w:p>
    <w:p w14:paraId="46C6EC8E" w14:textId="4F3B0E7F" w:rsidR="0016373D" w:rsidRDefault="0016373D" w:rsidP="005F4ECD">
      <w:pPr>
        <w:pStyle w:val="Elencocontinua3"/>
        <w:spacing w:after="0"/>
        <w:ind w:left="0"/>
        <w:rPr>
          <w:rFonts w:eastAsia="Aptos" w:cs="Arial"/>
        </w:rPr>
      </w:pPr>
      <w:r w:rsidRPr="005915C9">
        <w:rPr>
          <w:rFonts w:eastAsia="Aptos" w:cs="Arial"/>
        </w:rPr>
        <w:lastRenderedPageBreak/>
        <w:t>Grazie a quest</w:t>
      </w:r>
      <w:r w:rsidR="00F91665">
        <w:rPr>
          <w:rFonts w:eastAsia="Aptos" w:cs="Arial"/>
        </w:rPr>
        <w:t>i</w:t>
      </w:r>
      <w:r w:rsidRPr="005915C9">
        <w:rPr>
          <w:rFonts w:eastAsia="Aptos" w:cs="Arial"/>
        </w:rPr>
        <w:t xml:space="preserve"> investiment</w:t>
      </w:r>
      <w:r w:rsidR="00F91665">
        <w:rPr>
          <w:rFonts w:eastAsia="Aptos" w:cs="Arial"/>
        </w:rPr>
        <w:t>i</w:t>
      </w:r>
      <w:r w:rsidRPr="005915C9">
        <w:rPr>
          <w:rFonts w:eastAsia="Aptos" w:cs="Arial"/>
        </w:rPr>
        <w:t xml:space="preserve"> pubblic</w:t>
      </w:r>
      <w:r w:rsidR="00F91665">
        <w:rPr>
          <w:rFonts w:eastAsia="Aptos" w:cs="Arial"/>
        </w:rPr>
        <w:t>i</w:t>
      </w:r>
      <w:r w:rsidRPr="005915C9">
        <w:rPr>
          <w:rFonts w:eastAsia="Aptos" w:cs="Arial"/>
        </w:rPr>
        <w:t xml:space="preserve">, il Festival è riuscito ad attrarre nuovi sponsor, portando i contributi da parte del settore privato a crescere di </w:t>
      </w:r>
      <w:r w:rsidR="000F252C">
        <w:rPr>
          <w:rFonts w:eastAsia="Aptos" w:cs="Arial"/>
        </w:rPr>
        <w:t>fr. 2'100'000.-</w:t>
      </w:r>
      <w:r w:rsidRPr="005915C9">
        <w:rPr>
          <w:rFonts w:eastAsia="Aptos" w:cs="Arial"/>
        </w:rPr>
        <w:t xml:space="preserve"> rispetto al 2018. Allo stesso tempo, i ricavi derivanti dai mezzi propri, inclusi biglietti, tessere e attività correlate (in particolare l’</w:t>
      </w:r>
      <w:r w:rsidR="004E20FF">
        <w:rPr>
          <w:rFonts w:eastAsia="Aptos" w:cs="Arial"/>
        </w:rPr>
        <w:t xml:space="preserve">integrazione della gestione della </w:t>
      </w:r>
      <w:r w:rsidRPr="008F0E57">
        <w:rPr>
          <w:rFonts w:eastAsia="Aptos" w:cs="Arial"/>
          <w:i/>
        </w:rPr>
        <w:t>Rotonda by la Mobiliare</w:t>
      </w:r>
      <w:r w:rsidR="004E20FF">
        <w:rPr>
          <w:rFonts w:eastAsia="Aptos" w:cs="Arial"/>
        </w:rPr>
        <w:t>)</w:t>
      </w:r>
      <w:r w:rsidRPr="005915C9">
        <w:rPr>
          <w:rFonts w:eastAsia="Aptos" w:cs="Arial"/>
        </w:rPr>
        <w:t xml:space="preserve"> sono aumentati di </w:t>
      </w:r>
      <w:r w:rsidR="000F252C">
        <w:rPr>
          <w:rFonts w:eastAsia="Aptos" w:cs="Arial"/>
        </w:rPr>
        <w:t>fr. 1'100'000</w:t>
      </w:r>
      <w:r w:rsidR="009D2B62">
        <w:rPr>
          <w:rFonts w:eastAsia="Aptos" w:cs="Arial"/>
        </w:rPr>
        <w:t>.</w:t>
      </w:r>
      <w:r w:rsidR="008F0E57">
        <w:rPr>
          <w:rFonts w:eastAsia="Aptos" w:cs="Arial"/>
        </w:rPr>
        <w:t>-.</w:t>
      </w:r>
      <w:r w:rsidR="008F0E57" w:rsidRPr="005915C9">
        <w:rPr>
          <w:rFonts w:eastAsia="Aptos" w:cs="Arial"/>
        </w:rPr>
        <w:t xml:space="preserve"> In</w:t>
      </w:r>
      <w:r w:rsidR="004E20FF">
        <w:rPr>
          <w:rFonts w:eastAsia="Aptos" w:cs="Arial"/>
        </w:rPr>
        <w:t xml:space="preserve"> termini economici</w:t>
      </w:r>
      <w:r w:rsidR="00EE5AD8">
        <w:rPr>
          <w:rFonts w:eastAsia="Aptos" w:cs="Arial"/>
        </w:rPr>
        <w:t>,</w:t>
      </w:r>
      <w:r w:rsidRPr="005915C9">
        <w:rPr>
          <w:rFonts w:eastAsia="Aptos" w:cs="Arial"/>
        </w:rPr>
        <w:t xml:space="preserve"> ogni franco investito attraverso contributi pubblici ha generato un effetto moltiplicatore significativo, trasformando l’aumento di </w:t>
      </w:r>
      <w:r w:rsidR="000F252C">
        <w:rPr>
          <w:rFonts w:eastAsia="Aptos" w:cs="Arial"/>
        </w:rPr>
        <w:t>fr.</w:t>
      </w:r>
      <w:r w:rsidRPr="005915C9">
        <w:rPr>
          <w:rFonts w:eastAsia="Aptos" w:cs="Arial"/>
        </w:rPr>
        <w:t xml:space="preserve"> 975'000</w:t>
      </w:r>
      <w:r w:rsidR="000F252C">
        <w:rPr>
          <w:rFonts w:eastAsia="Aptos" w:cs="Arial"/>
        </w:rPr>
        <w:t>.-</w:t>
      </w:r>
      <w:r w:rsidRPr="005915C9">
        <w:rPr>
          <w:rFonts w:eastAsia="Aptos" w:cs="Arial"/>
        </w:rPr>
        <w:t xml:space="preserve"> in un totale di </w:t>
      </w:r>
      <w:r w:rsidR="000F252C">
        <w:rPr>
          <w:rFonts w:eastAsia="Aptos" w:cs="Arial"/>
        </w:rPr>
        <w:t>fr. 3'</w:t>
      </w:r>
      <w:r w:rsidRPr="005915C9">
        <w:rPr>
          <w:rFonts w:eastAsia="Aptos" w:cs="Arial"/>
        </w:rPr>
        <w:t>2</w:t>
      </w:r>
      <w:r w:rsidR="000F252C">
        <w:rPr>
          <w:rFonts w:eastAsia="Aptos" w:cs="Arial"/>
        </w:rPr>
        <w:t>00'000.-</w:t>
      </w:r>
      <w:r w:rsidRPr="005915C9">
        <w:rPr>
          <w:rFonts w:eastAsia="Aptos" w:cs="Arial"/>
        </w:rPr>
        <w:t xml:space="preserve"> di ricavi aggiuntivi.</w:t>
      </w:r>
    </w:p>
    <w:p w14:paraId="6DA59304" w14:textId="77777777" w:rsidR="00F7320B" w:rsidRPr="005915C9" w:rsidRDefault="00F7320B" w:rsidP="005F4ECD">
      <w:pPr>
        <w:pStyle w:val="Elencocontinua3"/>
        <w:spacing w:after="0"/>
        <w:ind w:left="0"/>
        <w:rPr>
          <w:rFonts w:eastAsia="Aptos" w:cs="Arial"/>
        </w:rPr>
      </w:pPr>
    </w:p>
    <w:p w14:paraId="586DD615" w14:textId="77777777" w:rsidR="0016373D" w:rsidRPr="005915C9" w:rsidRDefault="0016373D" w:rsidP="005F4ECD">
      <w:pPr>
        <w:pStyle w:val="Elencocontinua3"/>
        <w:spacing w:after="0"/>
        <w:ind w:left="0"/>
        <w:rPr>
          <w:rFonts w:eastAsia="Aptos" w:cs="Arial"/>
        </w:rPr>
      </w:pPr>
      <w:r w:rsidRPr="005915C9">
        <w:rPr>
          <w:rFonts w:eastAsia="Aptos" w:cs="Arial"/>
        </w:rPr>
        <w:t>Anche il contributo dei Comuni è cresciuto</w:t>
      </w:r>
      <w:r w:rsidR="00995F41">
        <w:rPr>
          <w:rFonts w:eastAsia="Aptos" w:cs="Arial"/>
        </w:rPr>
        <w:t xml:space="preserve"> in termini assoluti, </w:t>
      </w:r>
      <w:r w:rsidRPr="005915C9">
        <w:rPr>
          <w:rFonts w:eastAsia="Aptos" w:cs="Arial"/>
        </w:rPr>
        <w:t xml:space="preserve">con un incremento da </w:t>
      </w:r>
      <w:r w:rsidR="000F252C">
        <w:rPr>
          <w:rFonts w:eastAsia="Aptos" w:cs="Arial"/>
        </w:rPr>
        <w:t xml:space="preserve">fr. </w:t>
      </w:r>
      <w:r w:rsidRPr="005915C9">
        <w:rPr>
          <w:rFonts w:eastAsia="Aptos" w:cs="Arial"/>
        </w:rPr>
        <w:t>672'500</w:t>
      </w:r>
      <w:r w:rsidR="000F252C">
        <w:rPr>
          <w:rFonts w:eastAsia="Aptos" w:cs="Arial"/>
        </w:rPr>
        <w:t>.-</w:t>
      </w:r>
      <w:r w:rsidRPr="005915C9">
        <w:rPr>
          <w:rFonts w:eastAsia="Aptos" w:cs="Arial"/>
        </w:rPr>
        <w:t xml:space="preserve"> a </w:t>
      </w:r>
      <w:r w:rsidR="000F252C">
        <w:rPr>
          <w:rFonts w:eastAsia="Aptos" w:cs="Arial"/>
        </w:rPr>
        <w:t xml:space="preserve">fr. </w:t>
      </w:r>
      <w:r w:rsidRPr="005915C9">
        <w:rPr>
          <w:rFonts w:eastAsia="Aptos" w:cs="Arial"/>
        </w:rPr>
        <w:t>756'100</w:t>
      </w:r>
      <w:r w:rsidR="000F252C">
        <w:rPr>
          <w:rFonts w:eastAsia="Aptos" w:cs="Arial"/>
        </w:rPr>
        <w:t>.-</w:t>
      </w:r>
      <w:r w:rsidRPr="005915C9">
        <w:rPr>
          <w:rFonts w:eastAsia="Aptos" w:cs="Arial"/>
        </w:rPr>
        <w:t xml:space="preserve">. Le sovvenzioni provenienti da enti e altri soggetti hanno invece subito una riduzione sia in termini percentuali che assoluti, passando dal 3.2% al 2% e da </w:t>
      </w:r>
      <w:r w:rsidR="000F252C">
        <w:rPr>
          <w:rFonts w:eastAsia="Aptos" w:cs="Arial"/>
        </w:rPr>
        <w:t>fr.</w:t>
      </w:r>
      <w:r w:rsidRPr="005915C9">
        <w:rPr>
          <w:rFonts w:eastAsia="Aptos" w:cs="Arial"/>
        </w:rPr>
        <w:t xml:space="preserve"> 415'843</w:t>
      </w:r>
      <w:r w:rsidR="000F252C">
        <w:rPr>
          <w:rFonts w:eastAsia="Aptos" w:cs="Arial"/>
        </w:rPr>
        <w:t>.-</w:t>
      </w:r>
      <w:r w:rsidRPr="005915C9">
        <w:rPr>
          <w:rFonts w:eastAsia="Aptos" w:cs="Arial"/>
        </w:rPr>
        <w:t xml:space="preserve"> a </w:t>
      </w:r>
      <w:r w:rsidR="000F252C">
        <w:rPr>
          <w:rFonts w:eastAsia="Aptos" w:cs="Arial"/>
        </w:rPr>
        <w:t>fr.</w:t>
      </w:r>
      <w:r w:rsidRPr="005915C9">
        <w:rPr>
          <w:rFonts w:eastAsia="Aptos" w:cs="Arial"/>
        </w:rPr>
        <w:t xml:space="preserve"> 271'429</w:t>
      </w:r>
      <w:r w:rsidR="000F252C">
        <w:rPr>
          <w:rFonts w:eastAsia="Aptos" w:cs="Arial"/>
        </w:rPr>
        <w:t>.-</w:t>
      </w:r>
      <w:r w:rsidRPr="005915C9">
        <w:rPr>
          <w:rFonts w:eastAsia="Aptos" w:cs="Arial"/>
        </w:rPr>
        <w:t>.</w:t>
      </w:r>
    </w:p>
    <w:p w14:paraId="08BABCF2" w14:textId="77777777" w:rsidR="0016373D" w:rsidRDefault="0016373D" w:rsidP="005F4ECD">
      <w:pPr>
        <w:pStyle w:val="Elencocontinua3"/>
        <w:spacing w:after="0"/>
        <w:ind w:left="0"/>
        <w:rPr>
          <w:rFonts w:eastAsia="Aptos" w:cs="Arial"/>
        </w:rPr>
      </w:pPr>
      <w:r w:rsidRPr="005915C9">
        <w:rPr>
          <w:rFonts w:eastAsia="Aptos" w:cs="Arial"/>
        </w:rPr>
        <w:t xml:space="preserve">Un dato significativo riguarda l’aumento dei ricavi provenienti dagli sponsor, che sono cresciuti dal 30.8% del 2018 al </w:t>
      </w:r>
      <w:r w:rsidR="00080765">
        <w:rPr>
          <w:rFonts w:eastAsia="Aptos" w:cs="Arial"/>
        </w:rPr>
        <w:t>35</w:t>
      </w:r>
      <w:r w:rsidRPr="005915C9">
        <w:rPr>
          <w:rFonts w:eastAsia="Aptos" w:cs="Arial"/>
        </w:rPr>
        <w:t xml:space="preserve">% nel 2023, con un incremento notevole da </w:t>
      </w:r>
      <w:r w:rsidR="009D2B62">
        <w:rPr>
          <w:rFonts w:eastAsia="Aptos" w:cs="Arial"/>
        </w:rPr>
        <w:t>fr.</w:t>
      </w:r>
      <w:r w:rsidRPr="005915C9">
        <w:rPr>
          <w:rFonts w:eastAsia="Aptos" w:cs="Arial"/>
        </w:rPr>
        <w:t xml:space="preserve"> 4'108'656</w:t>
      </w:r>
      <w:r w:rsidR="009D2B62">
        <w:rPr>
          <w:rFonts w:eastAsia="Aptos" w:cs="Arial"/>
        </w:rPr>
        <w:t>.-</w:t>
      </w:r>
      <w:r w:rsidRPr="005915C9">
        <w:rPr>
          <w:rFonts w:eastAsia="Aptos" w:cs="Arial"/>
        </w:rPr>
        <w:t xml:space="preserve"> a </w:t>
      </w:r>
      <w:r w:rsidR="009D2B62">
        <w:rPr>
          <w:rFonts w:eastAsia="Aptos" w:cs="Arial"/>
        </w:rPr>
        <w:t xml:space="preserve">fr. </w:t>
      </w:r>
      <w:r w:rsidRPr="005915C9">
        <w:rPr>
          <w:rFonts w:eastAsia="Aptos" w:cs="Arial"/>
        </w:rPr>
        <w:t>6'248'786</w:t>
      </w:r>
      <w:r w:rsidR="009D2B62">
        <w:rPr>
          <w:rFonts w:eastAsia="Aptos" w:cs="Arial"/>
        </w:rPr>
        <w:t>.-</w:t>
      </w:r>
      <w:r w:rsidRPr="005915C9">
        <w:rPr>
          <w:rFonts w:eastAsia="Aptos" w:cs="Arial"/>
        </w:rPr>
        <w:t>. Questo riflette la crescente attrattiva del Festival per il settore privato e il consolidamento delle partnership con sponsor già esistenti, nonché l’acquisizione di nuovi partner strategici.</w:t>
      </w:r>
    </w:p>
    <w:p w14:paraId="0810488E" w14:textId="77777777" w:rsidR="00F7320B" w:rsidRPr="005915C9" w:rsidRDefault="00F7320B" w:rsidP="005F4ECD">
      <w:pPr>
        <w:pStyle w:val="Elencocontinua3"/>
        <w:spacing w:after="0"/>
        <w:ind w:left="0"/>
        <w:rPr>
          <w:rFonts w:eastAsia="Aptos" w:cs="Arial"/>
        </w:rPr>
      </w:pPr>
    </w:p>
    <w:p w14:paraId="7EEF572B" w14:textId="77777777" w:rsidR="0016373D" w:rsidRDefault="0016373D" w:rsidP="005F4ECD">
      <w:pPr>
        <w:pStyle w:val="Elencocontinua3"/>
        <w:spacing w:after="0"/>
        <w:ind w:left="0"/>
        <w:rPr>
          <w:rFonts w:eastAsia="Aptos" w:cs="Arial"/>
        </w:rPr>
      </w:pPr>
      <w:r w:rsidRPr="005915C9">
        <w:rPr>
          <w:rFonts w:eastAsia="Aptos" w:cs="Arial"/>
        </w:rPr>
        <w:t>Infine, i mezzi propri, derivanti principalmente dalla vendita di biglietti, tessere e altre attività legate agli eventi, hanno mantenuto una quota stabile nel corso degli anni, passando dal 24% nel 2018 al 25% nel 2023, con un a</w:t>
      </w:r>
      <w:r w:rsidR="009D2B62">
        <w:rPr>
          <w:rFonts w:eastAsia="Aptos" w:cs="Arial"/>
        </w:rPr>
        <w:t>umento in valore assoluto da fr.</w:t>
      </w:r>
      <w:r w:rsidRPr="005915C9">
        <w:rPr>
          <w:rFonts w:eastAsia="Aptos" w:cs="Arial"/>
        </w:rPr>
        <w:t xml:space="preserve"> 3'199'673</w:t>
      </w:r>
      <w:r w:rsidR="009D2B62">
        <w:rPr>
          <w:rFonts w:eastAsia="Aptos" w:cs="Arial"/>
        </w:rPr>
        <w:t>.-</w:t>
      </w:r>
      <w:r w:rsidRPr="005915C9">
        <w:rPr>
          <w:rFonts w:eastAsia="Aptos" w:cs="Arial"/>
        </w:rPr>
        <w:t xml:space="preserve"> a </w:t>
      </w:r>
      <w:r w:rsidR="009D2B62">
        <w:rPr>
          <w:rFonts w:eastAsia="Aptos" w:cs="Arial"/>
        </w:rPr>
        <w:t>fr.</w:t>
      </w:r>
      <w:r w:rsidRPr="005915C9">
        <w:rPr>
          <w:rFonts w:eastAsia="Aptos" w:cs="Arial"/>
        </w:rPr>
        <w:t xml:space="preserve"> 4'331'062.</w:t>
      </w:r>
      <w:r w:rsidR="009D2B62">
        <w:rPr>
          <w:rFonts w:eastAsia="Aptos" w:cs="Arial"/>
        </w:rPr>
        <w:t>-.</w:t>
      </w:r>
      <w:r w:rsidRPr="005915C9">
        <w:rPr>
          <w:rFonts w:eastAsia="Aptos" w:cs="Arial"/>
        </w:rPr>
        <w:t xml:space="preserve"> Questo dato conferma la solidità del Festival nel generare ricavi autonomi, nonostante le sfide economiche degli ultimi anni.</w:t>
      </w:r>
    </w:p>
    <w:p w14:paraId="4B3238B9" w14:textId="77777777" w:rsidR="00F7320B" w:rsidRPr="005915C9" w:rsidRDefault="00F7320B" w:rsidP="005F4ECD">
      <w:pPr>
        <w:pStyle w:val="Elencocontinua3"/>
        <w:spacing w:after="0"/>
        <w:ind w:left="0"/>
        <w:rPr>
          <w:rFonts w:eastAsia="Aptos" w:cs="Arial"/>
        </w:rPr>
      </w:pPr>
    </w:p>
    <w:p w14:paraId="3EF002DC" w14:textId="77777777" w:rsidR="0016373D" w:rsidRPr="005915C9" w:rsidRDefault="009D2B62" w:rsidP="005F4ECD">
      <w:pPr>
        <w:pStyle w:val="Elencocontinua3"/>
        <w:spacing w:after="0"/>
        <w:ind w:left="0"/>
        <w:rPr>
          <w:rFonts w:eastAsia="Aptos" w:cs="Arial"/>
        </w:rPr>
      </w:pPr>
      <w:r>
        <w:rPr>
          <w:rFonts w:eastAsia="Aptos" w:cs="Arial"/>
        </w:rPr>
        <w:t>In sintesi, l’</w:t>
      </w:r>
      <w:r w:rsidR="0016373D" w:rsidRPr="005915C9">
        <w:rPr>
          <w:rFonts w:eastAsia="Aptos" w:cs="Arial"/>
        </w:rPr>
        <w:t>evoluzione della ripartizione dei ricavi tra il 2018 e il 2023 mostra un rafforzamento del ruolo degli sponsor e una crescita costante dei ricavi propri, mentre il supporto pubblico, pur rimanendo rilevante</w:t>
      </w:r>
      <w:r w:rsidR="00EE5AD8">
        <w:rPr>
          <w:rFonts w:eastAsia="Aptos" w:cs="Arial"/>
        </w:rPr>
        <w:t xml:space="preserve"> e fondamentale</w:t>
      </w:r>
      <w:r w:rsidR="0016373D" w:rsidRPr="005915C9">
        <w:rPr>
          <w:rFonts w:eastAsia="Aptos" w:cs="Arial"/>
        </w:rPr>
        <w:t>, ha visto una lieve diminuzione percentuale rispetto all'aumento complessivo del budget.</w:t>
      </w:r>
    </w:p>
    <w:p w14:paraId="18AA7D87" w14:textId="77777777" w:rsidR="00194B0D" w:rsidRPr="005915C9" w:rsidRDefault="00194B0D" w:rsidP="005F4ECD">
      <w:pPr>
        <w:pStyle w:val="Elencocontinua3"/>
        <w:spacing w:after="0"/>
        <w:ind w:left="0"/>
        <w:rPr>
          <w:rFonts w:eastAsia="Aptos" w:cs="Arial"/>
        </w:rPr>
      </w:pPr>
    </w:p>
    <w:p w14:paraId="404F2C61" w14:textId="3FE591BB" w:rsidR="00F7320B" w:rsidRPr="005F4ECD" w:rsidRDefault="0016373D" w:rsidP="005F4ECD">
      <w:pPr>
        <w:pStyle w:val="Titolo3"/>
        <w:keepNext w:val="0"/>
        <w:numPr>
          <w:ilvl w:val="1"/>
          <w:numId w:val="42"/>
        </w:numPr>
        <w:suppressAutoHyphens w:val="0"/>
        <w:spacing w:before="0" w:after="0"/>
        <w:ind w:left="567" w:hanging="567"/>
        <w:jc w:val="both"/>
        <w:rPr>
          <w:rFonts w:ascii="Arial" w:eastAsia="Aptos" w:hAnsi="Arial" w:cs="Arial"/>
          <w:sz w:val="22"/>
        </w:rPr>
      </w:pPr>
      <w:bookmarkStart w:id="374" w:name="_Toc190433443"/>
      <w:r w:rsidRPr="00F7320B">
        <w:rPr>
          <w:rFonts w:ascii="Arial" w:eastAsia="Aptos" w:hAnsi="Arial" w:cs="Arial"/>
          <w:sz w:val="22"/>
        </w:rPr>
        <w:t>Ricavi provenienti da sponsor e partner e autofinanziamento</w:t>
      </w:r>
      <w:bookmarkEnd w:id="374"/>
    </w:p>
    <w:p w14:paraId="5E9404F5" w14:textId="77777777" w:rsidR="00F7320B" w:rsidRPr="005915C9" w:rsidRDefault="00F7320B" w:rsidP="005F4ECD">
      <w:pPr>
        <w:pStyle w:val="Elencocontinua3"/>
        <w:spacing w:after="0"/>
        <w:ind w:left="0"/>
        <w:rPr>
          <w:rFonts w:eastAsia="Aptos" w:cs="Arial"/>
        </w:rPr>
      </w:pPr>
      <w:r w:rsidRPr="005915C9">
        <w:rPr>
          <w:rFonts w:eastAsia="Aptos" w:cs="Arial"/>
        </w:rPr>
        <w:t xml:space="preserve">Complessivamente, i contributi da sponsor ammontano a </w:t>
      </w:r>
      <w:r>
        <w:rPr>
          <w:rFonts w:eastAsia="Aptos" w:cs="Arial"/>
        </w:rPr>
        <w:t>fr.</w:t>
      </w:r>
      <w:r w:rsidRPr="005915C9">
        <w:rPr>
          <w:rFonts w:eastAsia="Aptos" w:cs="Arial"/>
        </w:rPr>
        <w:t xml:space="preserve"> 6'248'786</w:t>
      </w:r>
      <w:r>
        <w:rPr>
          <w:rFonts w:eastAsia="Aptos" w:cs="Arial"/>
        </w:rPr>
        <w:t>.-</w:t>
      </w:r>
      <w:r w:rsidRPr="005915C9">
        <w:rPr>
          <w:rFonts w:eastAsia="Aptos" w:cs="Arial"/>
        </w:rPr>
        <w:t>, rappresentando una componente chiave del budget del Festival.</w:t>
      </w:r>
      <w:r>
        <w:rPr>
          <w:rFonts w:eastAsia="Aptos" w:cs="Arial"/>
        </w:rPr>
        <w:t xml:space="preserve"> </w:t>
      </w:r>
      <w:r w:rsidRPr="005915C9">
        <w:rPr>
          <w:rFonts w:eastAsia="Aptos" w:cs="Arial"/>
        </w:rPr>
        <w:t xml:space="preserve">La maggior parte di questi contributi proviene dai </w:t>
      </w:r>
      <w:r w:rsidRPr="008F0E57">
        <w:rPr>
          <w:rFonts w:eastAsia="Aptos" w:cs="Arial"/>
          <w:i/>
        </w:rPr>
        <w:t>Main Partner</w:t>
      </w:r>
      <w:r w:rsidRPr="005915C9">
        <w:rPr>
          <w:rFonts w:eastAsia="Aptos" w:cs="Arial"/>
        </w:rPr>
        <w:t xml:space="preserve">, che con </w:t>
      </w:r>
      <w:r>
        <w:rPr>
          <w:rFonts w:eastAsia="Aptos" w:cs="Arial"/>
        </w:rPr>
        <w:t>fr.</w:t>
      </w:r>
      <w:r w:rsidRPr="005915C9">
        <w:rPr>
          <w:rFonts w:eastAsia="Aptos" w:cs="Arial"/>
        </w:rPr>
        <w:t xml:space="preserve"> 2'708'733</w:t>
      </w:r>
      <w:r>
        <w:rPr>
          <w:rFonts w:eastAsia="Aptos" w:cs="Arial"/>
        </w:rPr>
        <w:t>.-</w:t>
      </w:r>
      <w:r w:rsidRPr="005915C9">
        <w:rPr>
          <w:rFonts w:eastAsia="Aptos" w:cs="Arial"/>
        </w:rPr>
        <w:t xml:space="preserve"> rappresentano il 43% del totale. Questo dimostra la rilevanza strategica delle partnership principali, che garantiscono stabilità finanziaria e permettono al Festival di pianificare le proprie attività con maggiore sicurezza.</w:t>
      </w:r>
      <w:r>
        <w:rPr>
          <w:rFonts w:eastAsia="Aptos" w:cs="Arial"/>
        </w:rPr>
        <w:t xml:space="preserve"> </w:t>
      </w:r>
      <w:r w:rsidRPr="005915C9">
        <w:rPr>
          <w:rFonts w:eastAsia="Aptos" w:cs="Arial"/>
        </w:rPr>
        <w:t xml:space="preserve">I contributi degli sponsor ordinari costituiscono un ulteriore 12%, pari a </w:t>
      </w:r>
      <w:r>
        <w:rPr>
          <w:rFonts w:eastAsia="Aptos" w:cs="Arial"/>
        </w:rPr>
        <w:t>fr.</w:t>
      </w:r>
      <w:r w:rsidRPr="005915C9">
        <w:rPr>
          <w:rFonts w:eastAsia="Aptos" w:cs="Arial"/>
        </w:rPr>
        <w:t xml:space="preserve"> 765'000</w:t>
      </w:r>
      <w:r>
        <w:rPr>
          <w:rFonts w:eastAsia="Aptos" w:cs="Arial"/>
        </w:rPr>
        <w:t>.-</w:t>
      </w:r>
      <w:r w:rsidRPr="005915C9">
        <w:rPr>
          <w:rFonts w:eastAsia="Aptos" w:cs="Arial"/>
        </w:rPr>
        <w:t xml:space="preserve">. Questi partner, pur avendo un peso minore rispetto ai </w:t>
      </w:r>
      <w:r w:rsidRPr="008F0E57">
        <w:rPr>
          <w:rFonts w:eastAsia="Aptos" w:cs="Arial"/>
          <w:i/>
        </w:rPr>
        <w:t>Main Partner</w:t>
      </w:r>
      <w:r w:rsidRPr="005915C9">
        <w:rPr>
          <w:rFonts w:eastAsia="Aptos" w:cs="Arial"/>
        </w:rPr>
        <w:t xml:space="preserve">, giocano un ruolo fondamentale nel sostenere vari progetti e iniziative del Festival. Allo stesso modo, i contributi degli sponsor minori rappresentano l’11% del totale, con un valore di </w:t>
      </w:r>
      <w:r>
        <w:rPr>
          <w:rFonts w:eastAsia="Aptos" w:cs="Arial"/>
        </w:rPr>
        <w:t>fr.</w:t>
      </w:r>
      <w:r w:rsidRPr="005915C9">
        <w:rPr>
          <w:rFonts w:eastAsia="Aptos" w:cs="Arial"/>
        </w:rPr>
        <w:t xml:space="preserve"> 702'870</w:t>
      </w:r>
      <w:r>
        <w:rPr>
          <w:rFonts w:eastAsia="Aptos" w:cs="Arial"/>
        </w:rPr>
        <w:t>.-</w:t>
      </w:r>
      <w:r w:rsidRPr="005915C9">
        <w:rPr>
          <w:rFonts w:eastAsia="Aptos" w:cs="Arial"/>
        </w:rPr>
        <w:t>. Sebbene questi contributi siano di importo inferiore, la loro presenza è fondamentale per diversificare le fonti di finanziamento e ridurre la dipendenza da un numero ristretto di grandi partner.</w:t>
      </w:r>
    </w:p>
    <w:p w14:paraId="27619806" w14:textId="77777777" w:rsidR="00F7320B" w:rsidRPr="00F7320B" w:rsidRDefault="00F7320B" w:rsidP="005F4ECD"/>
    <w:p w14:paraId="4228CE44" w14:textId="7DF27677" w:rsidR="00F7320B" w:rsidRDefault="00F7320B" w:rsidP="005F4ECD">
      <w:pPr>
        <w:pStyle w:val="Didascalia"/>
        <w:keepNext/>
        <w:spacing w:after="0"/>
      </w:pPr>
      <w:r>
        <w:t xml:space="preserve">Tabella </w:t>
      </w:r>
      <w:r>
        <w:fldChar w:fldCharType="begin"/>
      </w:r>
      <w:r>
        <w:instrText xml:space="preserve"> SEQ Tabella \* ARABIC </w:instrText>
      </w:r>
      <w:r>
        <w:fldChar w:fldCharType="separate"/>
      </w:r>
      <w:r>
        <w:rPr>
          <w:noProof/>
        </w:rPr>
        <w:t>5</w:t>
      </w:r>
      <w:r>
        <w:fldChar w:fldCharType="end"/>
      </w:r>
      <w:r>
        <w:t xml:space="preserve"> </w:t>
      </w:r>
      <w:r w:rsidRPr="007E6060">
        <w:t>Ricavi provenienti da sponsor e partner</w:t>
      </w:r>
    </w:p>
    <w:p w14:paraId="71C7C7E1" w14:textId="77777777" w:rsidR="0016373D" w:rsidRPr="005915C9" w:rsidRDefault="0016373D" w:rsidP="005F4ECD">
      <w:pPr>
        <w:pStyle w:val="Elencocontinua3"/>
        <w:spacing w:after="0"/>
        <w:ind w:left="0"/>
        <w:rPr>
          <w:rFonts w:eastAsia="Aptos" w:cs="Arial"/>
        </w:rPr>
      </w:pPr>
      <w:r w:rsidRPr="005915C9">
        <w:rPr>
          <w:rFonts w:cs="Arial"/>
          <w:noProof/>
          <w:lang w:eastAsia="it-CH"/>
        </w:rPr>
        <w:drawing>
          <wp:inline distT="0" distB="0" distL="0" distR="0" wp14:anchorId="45525C9D" wp14:editId="6C7306D8">
            <wp:extent cx="5013434" cy="1777928"/>
            <wp:effectExtent l="0" t="0" r="3175" b="635"/>
            <wp:docPr id="897143959" name="Picture 1" descr="A green and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074308" cy="1799516"/>
                    </a:xfrm>
                    <a:prstGeom prst="rect">
                      <a:avLst/>
                    </a:prstGeom>
                  </pic:spPr>
                </pic:pic>
              </a:graphicData>
            </a:graphic>
          </wp:inline>
        </w:drawing>
      </w:r>
    </w:p>
    <w:p w14:paraId="184C05CA" w14:textId="77777777" w:rsidR="0016373D" w:rsidRPr="00995F41" w:rsidRDefault="00B63D70" w:rsidP="005F4ECD">
      <w:pPr>
        <w:pStyle w:val="Elencocontinua3"/>
        <w:spacing w:after="0"/>
        <w:ind w:left="0"/>
        <w:rPr>
          <w:rFonts w:eastAsia="Aptos" w:cs="Arial"/>
          <w:sz w:val="16"/>
          <w:szCs w:val="16"/>
        </w:rPr>
      </w:pPr>
      <w:r w:rsidRPr="004F0A8E">
        <w:rPr>
          <w:rFonts w:eastAsia="Aptos" w:cs="Arial"/>
          <w:sz w:val="16"/>
          <w:szCs w:val="16"/>
        </w:rPr>
        <w:t>Fonte: LFF</w:t>
      </w:r>
    </w:p>
    <w:p w14:paraId="3786E462" w14:textId="77777777" w:rsidR="009D2B62" w:rsidRPr="005915C9" w:rsidRDefault="009D2B62" w:rsidP="005F4ECD">
      <w:pPr>
        <w:pStyle w:val="Elencocontinua3"/>
        <w:spacing w:after="0"/>
        <w:ind w:left="0"/>
        <w:rPr>
          <w:rFonts w:eastAsia="Aptos" w:cs="Arial"/>
        </w:rPr>
      </w:pPr>
    </w:p>
    <w:p w14:paraId="24806FEF" w14:textId="1AD20C0A" w:rsidR="0016373D" w:rsidRPr="005915C9" w:rsidRDefault="0016373D" w:rsidP="005F4ECD">
      <w:pPr>
        <w:pStyle w:val="Elencocontinua3"/>
        <w:spacing w:after="0"/>
        <w:ind w:left="0"/>
        <w:rPr>
          <w:rFonts w:eastAsia="Aptos" w:cs="Arial"/>
        </w:rPr>
      </w:pPr>
      <w:r w:rsidRPr="005915C9">
        <w:rPr>
          <w:rFonts w:eastAsia="Aptos" w:cs="Arial"/>
        </w:rPr>
        <w:lastRenderedPageBreak/>
        <w:t xml:space="preserve">Un dato rilevante è rappresentato dai contributi con controprestazione, che ammontano a </w:t>
      </w:r>
      <w:r w:rsidR="009D2B62">
        <w:rPr>
          <w:rFonts w:eastAsia="Aptos" w:cs="Arial"/>
        </w:rPr>
        <w:t>fr.</w:t>
      </w:r>
      <w:r w:rsidR="00E96B81">
        <w:rPr>
          <w:rFonts w:eastAsia="Aptos" w:cs="Arial"/>
        </w:rPr>
        <w:t xml:space="preserve"> </w:t>
      </w:r>
      <w:r w:rsidRPr="005915C9">
        <w:rPr>
          <w:rFonts w:eastAsia="Aptos" w:cs="Arial"/>
        </w:rPr>
        <w:t>1'281'554</w:t>
      </w:r>
      <w:r w:rsidR="009D2B62">
        <w:rPr>
          <w:rFonts w:eastAsia="Aptos" w:cs="Arial"/>
        </w:rPr>
        <w:t>.-</w:t>
      </w:r>
      <w:r w:rsidRPr="005915C9">
        <w:rPr>
          <w:rFonts w:eastAsia="Aptos" w:cs="Arial"/>
        </w:rPr>
        <w:t xml:space="preserve">, pari al 21% del totale. Questi contributi, in cui i partner offrono beni o servizi in cambio di visibilità e altre forme di riconoscimento, non incidono direttamente sulla liquidità del Festival, ma riducono i costi operativi attraverso la fornitura di prestazioni che sarebbero altrimenti acquistate sul mercato. Si tratta di una forma di collaborazione che permette al Festival di mantenere un alto livello qualitativo nelle sue operazioni, pur rimanendo entro i limiti del budget. Questa tendenza evidenzia una crescente complessità nella gestione delle partnership, con le aziende che richiedono sempre più di legarsi a progetti specifici e di ottenere un ritorno tangibile in termini di visibilità e coinvolgimento. </w:t>
      </w:r>
    </w:p>
    <w:p w14:paraId="6E52EAA1" w14:textId="77777777" w:rsidR="0016373D" w:rsidRPr="005915C9" w:rsidRDefault="0016373D" w:rsidP="005F4ECD">
      <w:pPr>
        <w:pStyle w:val="Elencocontinua3"/>
        <w:spacing w:after="0"/>
        <w:ind w:left="0"/>
        <w:rPr>
          <w:rFonts w:eastAsia="Aptos" w:cs="Arial"/>
        </w:rPr>
      </w:pPr>
    </w:p>
    <w:p w14:paraId="7E001546" w14:textId="77777777" w:rsidR="0016373D" w:rsidRDefault="0016373D" w:rsidP="005F4ECD">
      <w:pPr>
        <w:pStyle w:val="Elencocontinua3"/>
        <w:spacing w:after="0"/>
        <w:ind w:left="0"/>
        <w:rPr>
          <w:rFonts w:eastAsia="Aptos" w:cs="Arial"/>
        </w:rPr>
      </w:pPr>
      <w:r w:rsidRPr="005915C9">
        <w:rPr>
          <w:rFonts w:eastAsia="Aptos" w:cs="Arial"/>
        </w:rPr>
        <w:t xml:space="preserve">I contributi provenienti dall'estero, pari a </w:t>
      </w:r>
      <w:r w:rsidR="009D2B62">
        <w:rPr>
          <w:rFonts w:eastAsia="Aptos" w:cs="Arial"/>
        </w:rPr>
        <w:t>fr.</w:t>
      </w:r>
      <w:r w:rsidRPr="005915C9">
        <w:rPr>
          <w:rFonts w:eastAsia="Aptos" w:cs="Arial"/>
        </w:rPr>
        <w:t xml:space="preserve"> 232'191</w:t>
      </w:r>
      <w:r w:rsidR="009D2B62">
        <w:rPr>
          <w:rFonts w:eastAsia="Aptos" w:cs="Arial"/>
        </w:rPr>
        <w:t>.-</w:t>
      </w:r>
      <w:r w:rsidRPr="005915C9">
        <w:rPr>
          <w:rFonts w:eastAsia="Aptos" w:cs="Arial"/>
        </w:rPr>
        <w:t xml:space="preserve"> (4%), attualmente rappresentano una piccola parte del totale dei ricavi. Con la strategia attuale e la nuova presidenza, questa è una voce con un signific</w:t>
      </w:r>
      <w:r w:rsidR="009D2B62">
        <w:rPr>
          <w:rFonts w:eastAsia="Aptos" w:cs="Arial"/>
        </w:rPr>
        <w:t>ativo potenziale di crescita. L’</w:t>
      </w:r>
      <w:r w:rsidRPr="005915C9">
        <w:rPr>
          <w:rFonts w:eastAsia="Aptos" w:cs="Arial"/>
        </w:rPr>
        <w:t xml:space="preserve">espansione dei contributi internazionali consentirebbe al Festival di rafforzare la propria presenza globale anche dal punto di vista finanziario, mantenendo </w:t>
      </w:r>
      <w:r w:rsidR="00EE5AD8" w:rsidRPr="005915C9">
        <w:rPr>
          <w:rFonts w:eastAsia="Aptos" w:cs="Arial"/>
        </w:rPr>
        <w:t>il suo ruolo di rilievo nel panorama mondiale del cinema</w:t>
      </w:r>
      <w:r w:rsidR="00EE5AD8">
        <w:rPr>
          <w:rFonts w:eastAsia="Aptos" w:cs="Arial"/>
        </w:rPr>
        <w:t>, pur mantenendo</w:t>
      </w:r>
      <w:r w:rsidR="00EE5AD8" w:rsidRPr="005915C9">
        <w:rPr>
          <w:rFonts w:eastAsia="Aptos" w:cs="Arial"/>
        </w:rPr>
        <w:t xml:space="preserve"> </w:t>
      </w:r>
      <w:r w:rsidRPr="005915C9">
        <w:rPr>
          <w:rFonts w:eastAsia="Aptos" w:cs="Arial"/>
        </w:rPr>
        <w:t xml:space="preserve">le sue radici </w:t>
      </w:r>
      <w:r w:rsidR="00EE5AD8">
        <w:rPr>
          <w:rFonts w:eastAsia="Aptos" w:cs="Arial"/>
        </w:rPr>
        <w:t>saldamente ancorate al Ticino</w:t>
      </w:r>
      <w:r w:rsidRPr="005915C9">
        <w:rPr>
          <w:rFonts w:eastAsia="Aptos" w:cs="Arial"/>
        </w:rPr>
        <w:t xml:space="preserve">. Tale sviluppo favorirebbe una maggiore diversificazione delle entrate, contribuendo ulteriormente alla sostenibilità </w:t>
      </w:r>
      <w:r w:rsidR="00EE5AD8">
        <w:rPr>
          <w:rFonts w:eastAsia="Aptos" w:cs="Arial"/>
        </w:rPr>
        <w:t xml:space="preserve">finanziaria </w:t>
      </w:r>
      <w:r w:rsidRPr="005915C9">
        <w:rPr>
          <w:rFonts w:eastAsia="Aptos" w:cs="Arial"/>
        </w:rPr>
        <w:t>a lungo termine del Festival.</w:t>
      </w:r>
    </w:p>
    <w:p w14:paraId="643D291F" w14:textId="77777777" w:rsidR="00BA6C2F" w:rsidRPr="005915C9" w:rsidRDefault="00BA6C2F" w:rsidP="005F4ECD">
      <w:pPr>
        <w:pStyle w:val="Elencocontinua3"/>
        <w:spacing w:after="0"/>
        <w:ind w:left="0"/>
        <w:rPr>
          <w:rFonts w:eastAsia="Aptos" w:cs="Arial"/>
        </w:rPr>
      </w:pPr>
    </w:p>
    <w:p w14:paraId="195F6C7F" w14:textId="77777777" w:rsidR="0016373D" w:rsidRDefault="004E20FF" w:rsidP="005F4ECD">
      <w:pPr>
        <w:pStyle w:val="Elencocontinua3"/>
        <w:spacing w:after="0"/>
        <w:ind w:left="0"/>
        <w:rPr>
          <w:rFonts w:eastAsia="Aptos" w:cs="Arial"/>
        </w:rPr>
      </w:pPr>
      <w:r>
        <w:rPr>
          <w:rFonts w:eastAsia="Aptos" w:cs="Arial"/>
        </w:rPr>
        <w:t>L</w:t>
      </w:r>
      <w:r w:rsidR="0016373D" w:rsidRPr="005915C9">
        <w:rPr>
          <w:rFonts w:eastAsia="Aptos" w:cs="Arial"/>
        </w:rPr>
        <w:t>e donazioni da associazioni e fondazioni co</w:t>
      </w:r>
      <w:r>
        <w:rPr>
          <w:rFonts w:eastAsia="Aptos" w:cs="Arial"/>
        </w:rPr>
        <w:t>stituiscono l'8% dei contributi</w:t>
      </w:r>
      <w:r w:rsidR="0016373D" w:rsidRPr="005915C9">
        <w:rPr>
          <w:rFonts w:eastAsia="Aptos" w:cs="Arial"/>
        </w:rPr>
        <w:t xml:space="preserve"> pari a </w:t>
      </w:r>
      <w:r w:rsidR="00BA6C2F">
        <w:rPr>
          <w:rFonts w:eastAsia="Aptos" w:cs="Arial"/>
        </w:rPr>
        <w:t>fr. 479'828.</w:t>
      </w:r>
      <w:r w:rsidR="008F0E57">
        <w:rPr>
          <w:rFonts w:eastAsia="Aptos" w:cs="Arial"/>
        </w:rPr>
        <w:t>-.</w:t>
      </w:r>
      <w:r w:rsidR="008F0E57" w:rsidRPr="005915C9">
        <w:rPr>
          <w:rFonts w:eastAsia="Aptos" w:cs="Arial"/>
        </w:rPr>
        <w:t xml:space="preserve"> Questi</w:t>
      </w:r>
      <w:r w:rsidR="0016373D" w:rsidRPr="005915C9">
        <w:rPr>
          <w:rFonts w:eastAsia="Aptos" w:cs="Arial"/>
        </w:rPr>
        <w:t xml:space="preserve"> contributi non solo supportano le attività del Festival, ma rafforzano il legame con il mondo culturale e filantropico, garantendo un sostegno finanziario allineato con i valori artistici e culturali del Festival. In particolare, sono i progetti legati ai programmi educativi a ottenere il maggior numero di finanziamenti da parte delle fondazioni. Si tratta di un aspetto cruciale, poiché consente di rafforzare il legame con il territorio e perseguire la missione di offrire opportunità formative </w:t>
      </w:r>
      <w:r w:rsidR="00EE5AD8">
        <w:rPr>
          <w:rFonts w:eastAsia="Aptos" w:cs="Arial"/>
        </w:rPr>
        <w:t xml:space="preserve">alle giovani e </w:t>
      </w:r>
      <w:r w:rsidR="0016373D" w:rsidRPr="005915C9">
        <w:rPr>
          <w:rFonts w:eastAsia="Aptos" w:cs="Arial"/>
        </w:rPr>
        <w:t xml:space="preserve">ai giovani che si avvicinano al mondo del cinema o che sono in fase di formazione. </w:t>
      </w:r>
      <w:r w:rsidR="00EE5AD8">
        <w:rPr>
          <w:rFonts w:eastAsia="Aptos" w:cs="Arial"/>
        </w:rPr>
        <w:t>Un limite</w:t>
      </w:r>
      <w:r w:rsidR="0016373D" w:rsidRPr="005915C9">
        <w:rPr>
          <w:rFonts w:eastAsia="Aptos" w:cs="Arial"/>
        </w:rPr>
        <w:t xml:space="preserve"> di questi finanziamenti è la mancanza di progettualità a medio-lungo termine, dal momento che la maggior parte delle fondazioni richiede approvazioni annuali. Questo comporta un rischio costante di mancato rinnovo, rendendo difficile pianificare a lungo termine e garantire la continuità di alcuni p</w:t>
      </w:r>
      <w:r w:rsidR="00D2659D">
        <w:rPr>
          <w:rFonts w:eastAsia="Aptos" w:cs="Arial"/>
        </w:rPr>
        <w:t>rogetti chiave per il Festival.</w:t>
      </w:r>
    </w:p>
    <w:p w14:paraId="7CD1FCA1" w14:textId="77777777" w:rsidR="00EE5AD8" w:rsidRDefault="00EE5AD8" w:rsidP="005F4ECD">
      <w:pPr>
        <w:pStyle w:val="Elencocontinua3"/>
        <w:spacing w:after="0"/>
        <w:ind w:left="0"/>
        <w:rPr>
          <w:rFonts w:eastAsia="Aptos" w:cs="Arial"/>
        </w:rPr>
      </w:pPr>
    </w:p>
    <w:p w14:paraId="1ED5AB0B" w14:textId="642B6B72" w:rsidR="008F0E57" w:rsidRDefault="00E32CAF" w:rsidP="005F4ECD">
      <w:pPr>
        <w:pStyle w:val="Elencocontinua3"/>
        <w:spacing w:after="0"/>
        <w:ind w:left="0"/>
        <w:rPr>
          <w:rFonts w:eastAsia="Aptos" w:cs="Arial"/>
        </w:rPr>
      </w:pPr>
      <w:r w:rsidRPr="00F1441E">
        <w:rPr>
          <w:rFonts w:eastAsia="Aptos" w:cs="Arial"/>
        </w:rPr>
        <w:t xml:space="preserve">Si sottolinea in generale </w:t>
      </w:r>
      <w:r w:rsidR="00EE5AD8" w:rsidRPr="00F1441E">
        <w:rPr>
          <w:rFonts w:eastAsia="Aptos" w:cs="Arial"/>
        </w:rPr>
        <w:t xml:space="preserve">che </w:t>
      </w:r>
      <w:r w:rsidRPr="00F1441E">
        <w:rPr>
          <w:rFonts w:eastAsia="Aptos" w:cs="Arial"/>
        </w:rPr>
        <w:t>la</w:t>
      </w:r>
      <w:r w:rsidR="00EE5AD8" w:rsidRPr="00F1441E">
        <w:rPr>
          <w:rFonts w:eastAsia="Aptos" w:cs="Arial"/>
        </w:rPr>
        <w:t xml:space="preserve"> </w:t>
      </w:r>
      <w:r w:rsidRPr="00F1441E">
        <w:rPr>
          <w:rFonts w:eastAsia="Aptos" w:cs="Arial"/>
        </w:rPr>
        <w:t xml:space="preserve">libera </w:t>
      </w:r>
      <w:r w:rsidR="00EE5AD8" w:rsidRPr="00F1441E">
        <w:rPr>
          <w:rFonts w:eastAsia="Aptos" w:cs="Arial"/>
        </w:rPr>
        <w:t>scelta artistica del program</w:t>
      </w:r>
      <w:r w:rsidRPr="00F1441E">
        <w:rPr>
          <w:rFonts w:eastAsia="Aptos" w:cs="Arial"/>
        </w:rPr>
        <w:t>ma del festival, prerogativa e principale caratteristica di un festival riconosciuto a livello internazionale come il LFF, è e dev’essere garantita, indipendentemente dai partner che contribuiscono al finanziamento del Festival</w:t>
      </w:r>
      <w:r w:rsidRPr="00F91665">
        <w:rPr>
          <w:rFonts w:eastAsia="Aptos" w:cs="Arial"/>
        </w:rPr>
        <w:t>.</w:t>
      </w:r>
      <w:r w:rsidR="00322238" w:rsidRPr="00F91665">
        <w:rPr>
          <w:rFonts w:eastAsia="Aptos" w:cs="Arial"/>
        </w:rPr>
        <w:t xml:space="preserve"> La libertà artistica della Direzione artistica è assicurata, nel rispetto dagli obiettivi strategici dell’associazione, anche dagli Statuti del LFF (Art. 8 C, </w:t>
      </w:r>
      <w:r w:rsidR="00BB7A76">
        <w:rPr>
          <w:rFonts w:eastAsia="Aptos" w:cs="Arial"/>
        </w:rPr>
        <w:t>a</w:t>
      </w:r>
      <w:r w:rsidR="00322238" w:rsidRPr="00F91665">
        <w:rPr>
          <w:rFonts w:eastAsia="Aptos" w:cs="Arial"/>
        </w:rPr>
        <w:t xml:space="preserve">llegato </w:t>
      </w:r>
      <w:r w:rsidR="006B7727">
        <w:rPr>
          <w:rFonts w:eastAsia="Aptos" w:cs="Arial"/>
        </w:rPr>
        <w:t>2</w:t>
      </w:r>
      <w:r w:rsidR="00322238" w:rsidRPr="00F91665">
        <w:rPr>
          <w:rFonts w:eastAsia="Aptos" w:cs="Arial"/>
        </w:rPr>
        <w:t>).</w:t>
      </w:r>
    </w:p>
    <w:p w14:paraId="4C4C9C99" w14:textId="77777777" w:rsidR="00E84EB8" w:rsidRPr="00D2659D" w:rsidRDefault="00E84EB8" w:rsidP="005F4ECD">
      <w:pPr>
        <w:pStyle w:val="Elencocontinua3"/>
        <w:spacing w:after="0"/>
        <w:ind w:left="0"/>
        <w:rPr>
          <w:rFonts w:eastAsia="Aptos" w:cs="Arial"/>
        </w:rPr>
      </w:pPr>
    </w:p>
    <w:p w14:paraId="060F96E6" w14:textId="72F97664" w:rsidR="0016373D" w:rsidRPr="00EA2614" w:rsidRDefault="009D2B62" w:rsidP="005F4ECD">
      <w:pPr>
        <w:pStyle w:val="Titolo1"/>
        <w:numPr>
          <w:ilvl w:val="0"/>
          <w:numId w:val="26"/>
        </w:numPr>
        <w:tabs>
          <w:tab w:val="left" w:pos="567"/>
        </w:tabs>
        <w:spacing w:before="0" w:after="0"/>
        <w:ind w:left="0" w:firstLine="0"/>
        <w:rPr>
          <w:rFonts w:asciiTheme="minorHAnsi" w:hAnsiTheme="minorHAnsi" w:cstheme="minorHAnsi"/>
          <w:sz w:val="24"/>
        </w:rPr>
      </w:pPr>
      <w:bookmarkStart w:id="375" w:name="_Toc190433444"/>
      <w:r w:rsidRPr="00EA2614">
        <w:rPr>
          <w:rFonts w:asciiTheme="minorHAnsi" w:hAnsiTheme="minorHAnsi" w:cstheme="minorHAnsi"/>
          <w:sz w:val="24"/>
        </w:rPr>
        <w:t xml:space="preserve">PROSPETTIVE PER IL </w:t>
      </w:r>
      <w:r w:rsidR="006A3041" w:rsidRPr="00EA2614">
        <w:rPr>
          <w:rFonts w:asciiTheme="minorHAnsi" w:hAnsiTheme="minorHAnsi" w:cstheme="minorHAnsi"/>
          <w:sz w:val="24"/>
        </w:rPr>
        <w:t>QUINQU</w:t>
      </w:r>
      <w:r w:rsidR="009F68F4" w:rsidRPr="00EA2614">
        <w:rPr>
          <w:rFonts w:asciiTheme="minorHAnsi" w:hAnsiTheme="minorHAnsi" w:cstheme="minorHAnsi"/>
          <w:sz w:val="24"/>
        </w:rPr>
        <w:t>ENNIO</w:t>
      </w:r>
      <w:r w:rsidRPr="00EA2614">
        <w:rPr>
          <w:rFonts w:asciiTheme="minorHAnsi" w:hAnsiTheme="minorHAnsi" w:cstheme="minorHAnsi"/>
          <w:sz w:val="24"/>
        </w:rPr>
        <w:t xml:space="preserve"> 2026-20</w:t>
      </w:r>
      <w:r w:rsidR="006A3041" w:rsidRPr="00EA2614">
        <w:rPr>
          <w:rFonts w:asciiTheme="minorHAnsi" w:hAnsiTheme="minorHAnsi" w:cstheme="minorHAnsi"/>
          <w:sz w:val="24"/>
        </w:rPr>
        <w:t>30</w:t>
      </w:r>
      <w:bookmarkEnd w:id="375"/>
    </w:p>
    <w:p w14:paraId="1F1C9720" w14:textId="77777777" w:rsidR="00BA6C2F" w:rsidRDefault="00CD1C9C" w:rsidP="005F4ECD">
      <w:pPr>
        <w:pStyle w:val="Titolo2"/>
        <w:numPr>
          <w:ilvl w:val="0"/>
          <w:numId w:val="0"/>
        </w:numPr>
        <w:spacing w:before="0" w:after="0"/>
        <w:rPr>
          <w:rFonts w:ascii="Arial" w:hAnsi="Arial" w:cs="Arial"/>
          <w:sz w:val="22"/>
          <w:highlight w:val="yellow"/>
        </w:rPr>
      </w:pPr>
      <w:r>
        <w:rPr>
          <w:rFonts w:ascii="Arial" w:hAnsi="Arial" w:cs="Arial"/>
          <w:sz w:val="22"/>
          <w:highlight w:val="yellow"/>
        </w:rPr>
        <w:t xml:space="preserve"> </w:t>
      </w:r>
    </w:p>
    <w:p w14:paraId="3D5B5049" w14:textId="5322DD52" w:rsidR="006D40B2" w:rsidRPr="00D23760" w:rsidRDefault="005044AD" w:rsidP="005F4ECD">
      <w:pPr>
        <w:pStyle w:val="Titolo2"/>
        <w:numPr>
          <w:ilvl w:val="0"/>
          <w:numId w:val="35"/>
        </w:numPr>
        <w:spacing w:before="0" w:after="0"/>
        <w:ind w:left="426" w:hanging="425"/>
        <w:rPr>
          <w:rFonts w:ascii="Arial" w:hAnsi="Arial" w:cs="Arial"/>
          <w:sz w:val="24"/>
        </w:rPr>
      </w:pPr>
      <w:bookmarkStart w:id="376" w:name="_Toc190433445"/>
      <w:r w:rsidRPr="00945C29">
        <w:rPr>
          <w:rFonts w:ascii="Arial" w:hAnsi="Arial" w:cs="Arial"/>
          <w:sz w:val="24"/>
        </w:rPr>
        <w:t xml:space="preserve">Settori </w:t>
      </w:r>
      <w:r w:rsidR="006D40B2" w:rsidRPr="00945C29">
        <w:rPr>
          <w:rFonts w:ascii="Arial" w:hAnsi="Arial" w:cs="Arial"/>
          <w:sz w:val="24"/>
        </w:rPr>
        <w:t>di intervento</w:t>
      </w:r>
      <w:bookmarkEnd w:id="376"/>
    </w:p>
    <w:p w14:paraId="1DAC8C8D" w14:textId="691F9BFE" w:rsidR="00BC11DE" w:rsidRPr="005F4ECD" w:rsidRDefault="006D40B2" w:rsidP="005F4ECD">
      <w:pPr>
        <w:pStyle w:val="Titolo3"/>
        <w:numPr>
          <w:ilvl w:val="1"/>
          <w:numId w:val="35"/>
        </w:numPr>
        <w:spacing w:before="0" w:after="0"/>
        <w:ind w:left="567" w:hanging="567"/>
        <w:rPr>
          <w:rFonts w:ascii="Arial" w:hAnsi="Arial" w:cs="Arial"/>
          <w:sz w:val="22"/>
        </w:rPr>
      </w:pPr>
      <w:bookmarkStart w:id="377" w:name="_Toc190433446"/>
      <w:r w:rsidRPr="00440814">
        <w:rPr>
          <w:rFonts w:ascii="Arial" w:hAnsi="Arial" w:cs="Arial"/>
          <w:sz w:val="22"/>
        </w:rPr>
        <w:t>Sviluppo delle infrastrutture e digitalizzazione</w:t>
      </w:r>
      <w:bookmarkEnd w:id="377"/>
    </w:p>
    <w:p w14:paraId="4393750A" w14:textId="77777777" w:rsidR="006D40B2" w:rsidRDefault="006D40B2" w:rsidP="005F4ECD">
      <w:pPr>
        <w:rPr>
          <w:rFonts w:eastAsia="Aptos" w:cs="Arial"/>
        </w:rPr>
      </w:pPr>
      <w:r w:rsidRPr="006D40B2">
        <w:rPr>
          <w:rFonts w:eastAsia="Aptos" w:cs="Arial"/>
        </w:rPr>
        <w:t xml:space="preserve">Uno degli aspetti chiave del prossimo </w:t>
      </w:r>
      <w:r w:rsidR="006A3041">
        <w:rPr>
          <w:rFonts w:eastAsia="Aptos" w:cs="Arial"/>
        </w:rPr>
        <w:t>quinqu</w:t>
      </w:r>
      <w:r w:rsidR="00B63D70">
        <w:rPr>
          <w:rFonts w:eastAsia="Aptos" w:cs="Arial"/>
        </w:rPr>
        <w:t>ennio</w:t>
      </w:r>
      <w:r w:rsidRPr="006D40B2">
        <w:rPr>
          <w:rFonts w:eastAsia="Aptos" w:cs="Arial"/>
        </w:rPr>
        <w:t xml:space="preserve"> sarà il completamento e l’ampliamento dell’infrastruttura digitale del Festival. Già durante il periodo 2021-2025, il Festival ha compiuto passi importanti nella digitalizzazione dei processi interni e delle piattaforme online, che sono diventate essenziali per raggiungere un pubblico più ampio, anche internazionale. Tuttavia, per mantenere la competitività e affrontare le nuove sfide, sarà necessario continuare a investire in questo ambito. Il mantenimento del contributo cantonale permetterà di sostenere il rinnovamento delle infrastrutture informatiche e l’implementazione di nuove tecnologie, garantendo una maggiore efficienza operativa e un miglioramento dell’esperienza complessiva del pubblico, sia fisico che digitale.</w:t>
      </w:r>
    </w:p>
    <w:p w14:paraId="0AFDDAC6" w14:textId="77777777" w:rsidR="008F0E57" w:rsidRPr="000A79CB" w:rsidRDefault="008F0E57" w:rsidP="005F4ECD">
      <w:pPr>
        <w:rPr>
          <w:rFonts w:eastAsia="Aptos" w:cs="Arial"/>
        </w:rPr>
      </w:pPr>
    </w:p>
    <w:p w14:paraId="77D11270" w14:textId="7D0BE238" w:rsidR="006D40B2" w:rsidRPr="005F4ECD" w:rsidRDefault="006D40B2" w:rsidP="005F4ECD">
      <w:pPr>
        <w:pStyle w:val="Titolo3"/>
        <w:numPr>
          <w:ilvl w:val="1"/>
          <w:numId w:val="35"/>
        </w:numPr>
        <w:spacing w:before="0" w:after="0"/>
        <w:ind w:left="567" w:hanging="567"/>
        <w:rPr>
          <w:rFonts w:ascii="Arial" w:hAnsi="Arial" w:cs="Arial"/>
          <w:sz w:val="22"/>
        </w:rPr>
      </w:pPr>
      <w:bookmarkStart w:id="378" w:name="_Toc190433447"/>
      <w:r w:rsidRPr="00440814">
        <w:rPr>
          <w:rFonts w:ascii="Arial" w:hAnsi="Arial" w:cs="Arial"/>
          <w:sz w:val="22"/>
        </w:rPr>
        <w:t>Sostenibilità finanziaria e sviluppo delle competenze</w:t>
      </w:r>
      <w:bookmarkEnd w:id="378"/>
    </w:p>
    <w:p w14:paraId="048BD9B8" w14:textId="6BD2503F" w:rsidR="00DE36EA" w:rsidRDefault="006D40B2" w:rsidP="005F4ECD">
      <w:pPr>
        <w:rPr>
          <w:rFonts w:eastAsia="Aptos" w:cs="Arial"/>
        </w:rPr>
      </w:pPr>
      <w:r w:rsidRPr="006D40B2">
        <w:rPr>
          <w:rFonts w:eastAsia="Aptos" w:cs="Arial"/>
        </w:rPr>
        <w:t xml:space="preserve">Il contributo cantonale non solo rappresenta un sostegno fondamentale per le attività artistiche, ma </w:t>
      </w:r>
      <w:r w:rsidR="007C4388">
        <w:rPr>
          <w:rFonts w:eastAsia="Aptos" w:cs="Arial"/>
        </w:rPr>
        <w:t>– come dimostrato dai risultati degli scorsi anni – svolge</w:t>
      </w:r>
      <w:r w:rsidR="007C4388" w:rsidRPr="006D40B2">
        <w:rPr>
          <w:rFonts w:eastAsia="Aptos" w:cs="Arial"/>
        </w:rPr>
        <w:t xml:space="preserve"> </w:t>
      </w:r>
      <w:r w:rsidRPr="006D40B2">
        <w:rPr>
          <w:rFonts w:eastAsia="Aptos" w:cs="Arial"/>
        </w:rPr>
        <w:t xml:space="preserve">anche un ruolo chiave per attrarre ulteriori finanziamenti privati. La stabilità offerta da un finanziamento pubblico permette al Festival di </w:t>
      </w:r>
      <w:r w:rsidRPr="006D40B2">
        <w:rPr>
          <w:rFonts w:eastAsia="Aptos" w:cs="Arial"/>
        </w:rPr>
        <w:lastRenderedPageBreak/>
        <w:t xml:space="preserve">consolidare le proprie relazioni con gli sponsor e di presentare progetti più ambiziosi e innovativi, che coinvolgono partner di alto profilo. </w:t>
      </w:r>
      <w:r w:rsidR="008F0E57">
        <w:rPr>
          <w:rFonts w:eastAsia="Aptos" w:cs="Arial"/>
        </w:rPr>
        <w:t xml:space="preserve">Ciò si rivela </w:t>
      </w:r>
      <w:r w:rsidRPr="006D40B2">
        <w:rPr>
          <w:rFonts w:eastAsia="Aptos" w:cs="Arial"/>
        </w:rPr>
        <w:t>inoltre essenziale per lo sviluppo delle competenze interne. Dal 2026 al 20</w:t>
      </w:r>
      <w:r w:rsidR="006A3041" w:rsidRPr="0078195F">
        <w:rPr>
          <w:rFonts w:eastAsia="Aptos" w:cs="Arial"/>
        </w:rPr>
        <w:t>30</w:t>
      </w:r>
      <w:r w:rsidRPr="006D40B2">
        <w:rPr>
          <w:rFonts w:eastAsia="Aptos" w:cs="Arial"/>
        </w:rPr>
        <w:t>, il Festival intende continuare il processo di professionalizzazione delle sue funzioni, migliorando le capacità gestionali e operative, con un occhio di riguardo alla formazione del personale e allo sviluppo delle competenze necessarie per affrontare la crescente complessità del settore culturale.</w:t>
      </w:r>
      <w:r w:rsidR="00E84EB8">
        <w:rPr>
          <w:rFonts w:eastAsia="Aptos" w:cs="Arial"/>
        </w:rPr>
        <w:t xml:space="preserve"> </w:t>
      </w:r>
      <w:r w:rsidRPr="006D40B2">
        <w:rPr>
          <w:rFonts w:eastAsia="Aptos" w:cs="Arial"/>
        </w:rPr>
        <w:t xml:space="preserve">In questo contesto, è già in corso lo sviluppo di un Sistema di Controllo Interno (SCI), che rappresenta una componente essenziale per garantire una gestione efficace e trasparente del Festival. Tale sistema prevede il rafforzamento e/o l’introduzione di regolamenti interni chiari per guidare le procedure operative, finanziarie e amministrative, assicurando che tutte le attività siano svolte secondo le migliori pratiche. Sono in corso d’implementazione regolari </w:t>
      </w:r>
      <w:r w:rsidRPr="008F0E57">
        <w:rPr>
          <w:rFonts w:eastAsia="Aptos" w:cs="Arial"/>
          <w:i/>
        </w:rPr>
        <w:t>risk assessment</w:t>
      </w:r>
      <w:r w:rsidRPr="006D40B2">
        <w:rPr>
          <w:rFonts w:eastAsia="Aptos" w:cs="Arial"/>
        </w:rPr>
        <w:t xml:space="preserve"> per identificare e valutare i rischi operativi e finanziari, consentendo di adottare misure preventive e mitigare eventuali </w:t>
      </w:r>
      <w:r w:rsidR="007C4388">
        <w:rPr>
          <w:rFonts w:eastAsia="Aptos" w:cs="Arial"/>
        </w:rPr>
        <w:t>rischi</w:t>
      </w:r>
      <w:r w:rsidRPr="006D40B2">
        <w:rPr>
          <w:rFonts w:eastAsia="Aptos" w:cs="Arial"/>
        </w:rPr>
        <w:t>. Inoltre, i processi chiave verranno periodicamente rivisti e ottimizzati per migliorare l’efficienza, con controlli regolari per monitorare il rispetto dei regolamenti</w:t>
      </w:r>
      <w:r w:rsidR="006A3041">
        <w:rPr>
          <w:rFonts w:eastAsia="Aptos" w:cs="Arial"/>
        </w:rPr>
        <w:t xml:space="preserve"> </w:t>
      </w:r>
      <w:r w:rsidRPr="006D40B2">
        <w:rPr>
          <w:rFonts w:eastAsia="Aptos" w:cs="Arial"/>
        </w:rPr>
        <w:t>e l’implementazione delle decisioni strategiche.</w:t>
      </w:r>
      <w:r w:rsidR="00E84EB8">
        <w:rPr>
          <w:rFonts w:eastAsia="Aptos" w:cs="Arial"/>
        </w:rPr>
        <w:t xml:space="preserve"> </w:t>
      </w:r>
      <w:r w:rsidRPr="006D40B2">
        <w:rPr>
          <w:rFonts w:eastAsia="Aptos" w:cs="Arial"/>
        </w:rPr>
        <w:t>All’interno di questo ambito, si inserisce a</w:t>
      </w:r>
      <w:r w:rsidR="006A3041">
        <w:rPr>
          <w:rFonts w:eastAsia="Aptos" w:cs="Arial"/>
        </w:rPr>
        <w:t>nche l’applicazione della Legge sulle commesse pubbliche (</w:t>
      </w:r>
      <w:r w:rsidRPr="006D40B2">
        <w:rPr>
          <w:rFonts w:eastAsia="Aptos" w:cs="Arial"/>
        </w:rPr>
        <w:t>LcPubb</w:t>
      </w:r>
      <w:r w:rsidR="006A3041">
        <w:rPr>
          <w:rFonts w:eastAsia="Aptos" w:cs="Arial"/>
        </w:rPr>
        <w:t>)</w:t>
      </w:r>
      <w:r w:rsidRPr="006D40B2">
        <w:rPr>
          <w:rFonts w:eastAsia="Aptos" w:cs="Arial"/>
        </w:rPr>
        <w:t>, con un’attenta verifica e analisi dei fornitori, finalizzata a garantire la conformità ai requisiti previsti. Questo processo include il progressivo miglioramento delle non conformità, gestito nel rispetto della scadenza naturale dei contratti in essere, assicurando una transizione fluida verso standard più elevati.</w:t>
      </w:r>
      <w:r w:rsidR="00E84EB8">
        <w:rPr>
          <w:rFonts w:eastAsia="Aptos" w:cs="Arial"/>
        </w:rPr>
        <w:t xml:space="preserve"> </w:t>
      </w:r>
      <w:r w:rsidRPr="006D40B2">
        <w:rPr>
          <w:rFonts w:eastAsia="Aptos" w:cs="Arial"/>
        </w:rPr>
        <w:t>Le chiusure contabili trimestrali introdotte nel 2024 permetteranno una visione chiara e tempestiva della situazione finanziaria e operativa, facilitando decisioni mirate in caso di variazioni rispetto ai piani operativi o al budget. L’integrazione del processo di pianificazione (BSC) con il sistema di controllo assicurerà coerenza tra gli obiettivi strategici e le risorse disponibili, riducendo il rischio di discrepanze tra previsioni e risultati effettivi e l’adozione delle decisioni informate.</w:t>
      </w:r>
    </w:p>
    <w:p w14:paraId="1A0F5817" w14:textId="77777777" w:rsidR="00BC11DE" w:rsidRDefault="00BC11DE" w:rsidP="005F4ECD">
      <w:pPr>
        <w:rPr>
          <w:rFonts w:eastAsia="Aptos" w:cs="Arial"/>
        </w:rPr>
      </w:pPr>
    </w:p>
    <w:p w14:paraId="28C8257E" w14:textId="14ECB2CB" w:rsidR="006D40B2" w:rsidRPr="005F4ECD" w:rsidRDefault="006D40B2" w:rsidP="005F4ECD">
      <w:pPr>
        <w:pStyle w:val="Titolo3"/>
        <w:numPr>
          <w:ilvl w:val="1"/>
          <w:numId w:val="35"/>
        </w:numPr>
        <w:spacing w:before="0" w:after="0"/>
        <w:ind w:left="567" w:hanging="513"/>
        <w:rPr>
          <w:rFonts w:ascii="Arial" w:hAnsi="Arial" w:cs="Arial"/>
          <w:sz w:val="22"/>
        </w:rPr>
      </w:pPr>
      <w:bookmarkStart w:id="379" w:name="_Toc190433448"/>
      <w:r w:rsidRPr="00440814">
        <w:rPr>
          <w:rFonts w:ascii="Arial" w:hAnsi="Arial" w:cs="Arial"/>
          <w:sz w:val="22"/>
        </w:rPr>
        <w:t>Innovazione nei contenuti e legame con il territorio</w:t>
      </w:r>
      <w:bookmarkEnd w:id="379"/>
    </w:p>
    <w:p w14:paraId="4E7F8753" w14:textId="0AC80DFB" w:rsidR="006D40B2" w:rsidRDefault="006D40B2" w:rsidP="005F4ECD">
      <w:pPr>
        <w:rPr>
          <w:rFonts w:eastAsia="Aptos" w:cs="Arial"/>
        </w:rPr>
      </w:pPr>
      <w:r w:rsidRPr="006D40B2">
        <w:rPr>
          <w:rFonts w:eastAsia="Aptos" w:cs="Arial"/>
        </w:rPr>
        <w:t xml:space="preserve">Il mantenimento del contributo cantonale consentirà di sostenere l’evoluzione artistica del Festival, che continuerà a sperimentare nuove forme cinematografiche, in particolare legate ai linguaggi visivi </w:t>
      </w:r>
      <w:r w:rsidR="007C4388">
        <w:rPr>
          <w:rFonts w:eastAsia="Aptos" w:cs="Arial"/>
        </w:rPr>
        <w:t xml:space="preserve">e le cinematografie </w:t>
      </w:r>
      <w:r w:rsidRPr="006D40B2">
        <w:rPr>
          <w:rFonts w:eastAsia="Aptos" w:cs="Arial"/>
        </w:rPr>
        <w:t>emergenti e alle giovani generazioni. Queste innovazioni sono fondamentali per garantire che il Festival rimanga un punto di riferimento internazionale per il cinema indipendente e d’autore.</w:t>
      </w:r>
      <w:r w:rsidR="00E84EB8">
        <w:rPr>
          <w:rFonts w:eastAsia="Aptos" w:cs="Arial"/>
        </w:rPr>
        <w:t xml:space="preserve"> </w:t>
      </w:r>
      <w:r w:rsidRPr="006D40B2">
        <w:rPr>
          <w:rFonts w:eastAsia="Aptos" w:cs="Arial"/>
        </w:rPr>
        <w:t xml:space="preserve">Negli ultimi anni, il Festival ha dato vita a una serie di programmi educativi che lo vedono impegnato tutto l’anno con proposte didattiche e collaborazioni con istituti scolastici e realtà culturali della regione. L’offerta educativa del Festival, che si aggiunge alle attività di </w:t>
      </w:r>
      <w:r w:rsidRPr="004D2D75">
        <w:rPr>
          <w:rFonts w:eastAsia="Aptos" w:cs="Arial"/>
          <w:i/>
        </w:rPr>
        <w:t>Locarno Kids</w:t>
      </w:r>
      <w:r w:rsidRPr="006D40B2">
        <w:rPr>
          <w:rFonts w:eastAsia="Aptos" w:cs="Arial"/>
        </w:rPr>
        <w:t xml:space="preserve"> organizzate durante la manifestazione in agosto, si compone di eventi rivolti alle scuole (</w:t>
      </w:r>
      <w:r w:rsidRPr="008F0E57">
        <w:rPr>
          <w:rFonts w:eastAsia="Aptos" w:cs="Arial"/>
          <w:i/>
        </w:rPr>
        <w:t>Le Giornate del Cinema</w:t>
      </w:r>
      <w:r w:rsidRPr="006D40B2">
        <w:rPr>
          <w:rFonts w:eastAsia="Aptos" w:cs="Arial"/>
        </w:rPr>
        <w:t>), workshop itineranti (</w:t>
      </w:r>
      <w:r w:rsidR="004E20FF">
        <w:rPr>
          <w:rFonts w:eastAsia="Aptos" w:cs="Arial"/>
        </w:rPr>
        <w:t xml:space="preserve">in collaborazione con la </w:t>
      </w:r>
      <w:r w:rsidRPr="008F0E57">
        <w:rPr>
          <w:rFonts w:eastAsia="Aptos" w:cs="Arial"/>
          <w:i/>
        </w:rPr>
        <w:t>Settimana della Svizzera italiana</w:t>
      </w:r>
      <w:r w:rsidR="004E20FF">
        <w:rPr>
          <w:rFonts w:eastAsia="Aptos" w:cs="Arial"/>
        </w:rPr>
        <w:t xml:space="preserve"> organizzata dal </w:t>
      </w:r>
      <w:r w:rsidR="007C4388">
        <w:rPr>
          <w:rFonts w:eastAsia="Aptos" w:cs="Arial"/>
        </w:rPr>
        <w:t>Dipartimento dell’educazione, della cultura e dello sport</w:t>
      </w:r>
      <w:r w:rsidRPr="006D40B2">
        <w:rPr>
          <w:rFonts w:eastAsia="Aptos" w:cs="Arial"/>
        </w:rPr>
        <w:t>), programmi online (</w:t>
      </w:r>
      <w:r w:rsidRPr="008F0E57">
        <w:rPr>
          <w:rFonts w:eastAsia="Aptos" w:cs="Arial"/>
          <w:i/>
        </w:rPr>
        <w:t>Locarno Kids HomeMade Movies</w:t>
      </w:r>
      <w:r w:rsidRPr="006D40B2">
        <w:rPr>
          <w:rFonts w:eastAsia="Aptos" w:cs="Arial"/>
        </w:rPr>
        <w:t xml:space="preserve"> e </w:t>
      </w:r>
      <w:r w:rsidRPr="008F0E57">
        <w:rPr>
          <w:rFonts w:eastAsia="Aptos" w:cs="Arial"/>
          <w:i/>
        </w:rPr>
        <w:t>Locarno Back to School</w:t>
      </w:r>
      <w:r w:rsidRPr="006D40B2">
        <w:rPr>
          <w:rFonts w:eastAsia="Aptos" w:cs="Arial"/>
        </w:rPr>
        <w:t xml:space="preserve">), corsi di formazione continua per docenti, incontri con classi del Ticino e laboratori di </w:t>
      </w:r>
      <w:r w:rsidRPr="008F0E57">
        <w:rPr>
          <w:rFonts w:eastAsia="Aptos" w:cs="Arial"/>
          <w:i/>
        </w:rPr>
        <w:t>media literacy</w:t>
      </w:r>
      <w:r w:rsidRPr="006D40B2">
        <w:rPr>
          <w:rFonts w:eastAsia="Aptos" w:cs="Arial"/>
        </w:rPr>
        <w:t xml:space="preserve"> per </w:t>
      </w:r>
      <w:r w:rsidR="007C4388">
        <w:rPr>
          <w:rFonts w:eastAsia="Aptos" w:cs="Arial"/>
        </w:rPr>
        <w:t>allieve e alli</w:t>
      </w:r>
      <w:r w:rsidR="00AA6067">
        <w:rPr>
          <w:rFonts w:eastAsia="Aptos" w:cs="Arial"/>
        </w:rPr>
        <w:t>e</w:t>
      </w:r>
      <w:r w:rsidR="007C4388">
        <w:rPr>
          <w:rFonts w:eastAsia="Aptos" w:cs="Arial"/>
        </w:rPr>
        <w:t>vi</w:t>
      </w:r>
      <w:r w:rsidR="007C4388" w:rsidRPr="006D40B2">
        <w:rPr>
          <w:rFonts w:eastAsia="Aptos" w:cs="Arial"/>
        </w:rPr>
        <w:t xml:space="preserve"> </w:t>
      </w:r>
      <w:r w:rsidRPr="006D40B2">
        <w:rPr>
          <w:rFonts w:eastAsia="Aptos" w:cs="Arial"/>
        </w:rPr>
        <w:t xml:space="preserve">di scuole elementari, medie e </w:t>
      </w:r>
      <w:r w:rsidR="007C4388">
        <w:rPr>
          <w:rFonts w:eastAsia="Aptos" w:cs="Arial"/>
        </w:rPr>
        <w:t>post obbligatorie</w:t>
      </w:r>
      <w:r w:rsidRPr="006D40B2">
        <w:rPr>
          <w:rFonts w:eastAsia="Aptos" w:cs="Arial"/>
        </w:rPr>
        <w:t>.</w:t>
      </w:r>
      <w:r w:rsidR="00E84EB8">
        <w:rPr>
          <w:rFonts w:eastAsia="Aptos" w:cs="Arial"/>
        </w:rPr>
        <w:t xml:space="preserve"> </w:t>
      </w:r>
      <w:r w:rsidRPr="006D40B2">
        <w:rPr>
          <w:rFonts w:eastAsia="Aptos" w:cs="Arial"/>
        </w:rPr>
        <w:t>Questa offerta si sta consolidando anno dopo anno e la crescente do</w:t>
      </w:r>
      <w:r w:rsidR="004E20FF">
        <w:rPr>
          <w:rFonts w:eastAsia="Aptos" w:cs="Arial"/>
        </w:rPr>
        <w:t>manda spinge il Festival ad a</w:t>
      </w:r>
      <w:r w:rsidRPr="006D40B2">
        <w:rPr>
          <w:rFonts w:eastAsia="Aptos" w:cs="Arial"/>
        </w:rPr>
        <w:t>ccrescere il suo impatto educativo nel Cantone anche in vista delle edizioni future.</w:t>
      </w:r>
      <w:r w:rsidR="00E84EB8">
        <w:rPr>
          <w:rFonts w:eastAsia="Aptos" w:cs="Arial"/>
        </w:rPr>
        <w:t xml:space="preserve"> </w:t>
      </w:r>
      <w:r w:rsidRPr="006D40B2">
        <w:rPr>
          <w:rFonts w:eastAsia="Aptos" w:cs="Arial"/>
        </w:rPr>
        <w:t xml:space="preserve">Il Festival sta inoltre esplorando la possibilità di diventare, in modo più strutturato e sistematico, un’organizzazione formatrice per giovani apprendisti in vari ambiti, dal settore tecnico a quello gestionale e creativo. Questa nuova missione sarà eventualmente resa possibile grazie alla recente ristrutturazione interna che ha portato a una maggiore definizione dei reparti e delle competenze. Questi reparti potranno offrire percorsi di formazione completi e qualificati a giovani del territorio, preparando le future generazioni di </w:t>
      </w:r>
      <w:r w:rsidR="005955D0">
        <w:rPr>
          <w:rFonts w:eastAsia="Aptos" w:cs="Arial"/>
        </w:rPr>
        <w:t xml:space="preserve">professioniste e </w:t>
      </w:r>
      <w:r w:rsidRPr="006D40B2">
        <w:rPr>
          <w:rFonts w:eastAsia="Aptos" w:cs="Arial"/>
        </w:rPr>
        <w:t xml:space="preserve">professionisti e </w:t>
      </w:r>
      <w:r w:rsidR="008F0E57">
        <w:rPr>
          <w:rFonts w:eastAsia="Aptos" w:cs="Arial"/>
        </w:rPr>
        <w:t>intensificando</w:t>
      </w:r>
      <w:r w:rsidR="008F0E57" w:rsidRPr="006D40B2">
        <w:rPr>
          <w:rFonts w:eastAsia="Aptos" w:cs="Arial"/>
        </w:rPr>
        <w:t xml:space="preserve"> </w:t>
      </w:r>
      <w:r w:rsidRPr="006D40B2">
        <w:rPr>
          <w:rFonts w:eastAsia="Aptos" w:cs="Arial"/>
        </w:rPr>
        <w:t>il legame tra il Festival e la comunità locale, investendo nello sviluppo sociale ed economico d</w:t>
      </w:r>
      <w:r>
        <w:rPr>
          <w:rFonts w:eastAsia="Aptos" w:cs="Arial"/>
        </w:rPr>
        <w:t>el Canton</w:t>
      </w:r>
      <w:r w:rsidR="00D2659D">
        <w:rPr>
          <w:rFonts w:eastAsia="Aptos" w:cs="Arial"/>
        </w:rPr>
        <w:t>e</w:t>
      </w:r>
      <w:r>
        <w:rPr>
          <w:rFonts w:eastAsia="Aptos" w:cs="Arial"/>
        </w:rPr>
        <w:t xml:space="preserve"> Ticino.</w:t>
      </w:r>
    </w:p>
    <w:p w14:paraId="0D774C3A" w14:textId="77777777" w:rsidR="002E7EC7" w:rsidRDefault="002E7EC7" w:rsidP="005F4ECD">
      <w:pPr>
        <w:pStyle w:val="Paragrafoelenco"/>
        <w:ind w:left="0"/>
        <w:rPr>
          <w:rFonts w:eastAsia="Aptos" w:cs="Arial"/>
        </w:rPr>
      </w:pPr>
    </w:p>
    <w:p w14:paraId="7B996918" w14:textId="54796C01" w:rsidR="006D40B2" w:rsidRPr="005F4ECD" w:rsidRDefault="006D40B2" w:rsidP="005F4ECD">
      <w:pPr>
        <w:pStyle w:val="Titolo3"/>
        <w:numPr>
          <w:ilvl w:val="1"/>
          <w:numId w:val="35"/>
        </w:numPr>
        <w:spacing w:before="0" w:after="0"/>
        <w:ind w:left="567" w:hanging="567"/>
        <w:rPr>
          <w:rFonts w:ascii="Arial" w:hAnsi="Arial" w:cs="Arial"/>
          <w:sz w:val="22"/>
        </w:rPr>
      </w:pPr>
      <w:bookmarkStart w:id="380" w:name="_Toc190433449"/>
      <w:r w:rsidRPr="00440814">
        <w:rPr>
          <w:rFonts w:ascii="Arial" w:hAnsi="Arial" w:cs="Arial"/>
          <w:sz w:val="22"/>
        </w:rPr>
        <w:t>Effetto leva sugli investimenti privati</w:t>
      </w:r>
      <w:bookmarkEnd w:id="380"/>
    </w:p>
    <w:p w14:paraId="4761ACD6" w14:textId="77777777" w:rsidR="006D40B2" w:rsidRPr="006D40B2" w:rsidRDefault="00F075C4" w:rsidP="005F4ECD">
      <w:pPr>
        <w:rPr>
          <w:rFonts w:eastAsia="Aptos" w:cs="Arial"/>
        </w:rPr>
      </w:pPr>
      <w:r>
        <w:rPr>
          <w:rFonts w:eastAsia="Aptos" w:cs="Arial"/>
        </w:rPr>
        <w:t>Il</w:t>
      </w:r>
      <w:r w:rsidR="006D40B2" w:rsidRPr="006D40B2">
        <w:rPr>
          <w:rFonts w:eastAsia="Aptos" w:cs="Arial"/>
        </w:rPr>
        <w:t xml:space="preserve"> mantenimento del contributo cantonale per il periodo 2026-20</w:t>
      </w:r>
      <w:r w:rsidRPr="0078195F">
        <w:rPr>
          <w:rFonts w:eastAsia="Aptos" w:cs="Arial"/>
        </w:rPr>
        <w:t>30</w:t>
      </w:r>
      <w:r w:rsidR="006D40B2" w:rsidRPr="006D40B2">
        <w:rPr>
          <w:rFonts w:eastAsia="Aptos" w:cs="Arial"/>
        </w:rPr>
        <w:t xml:space="preserve"> avrà inoltre un effetto leva sull’attrazione di sponsor privati. La stabilità finanziaria garantita dal contributo pubblico rende il Festival un partner affidabile per le aziende, che sono sempre più interessate a legarsi a progetti culturali </w:t>
      </w:r>
      <w:r w:rsidR="008F0E57">
        <w:rPr>
          <w:rFonts w:eastAsia="Aptos" w:cs="Arial"/>
        </w:rPr>
        <w:t>a</w:t>
      </w:r>
      <w:r w:rsidR="008F0E57" w:rsidRPr="006D40B2">
        <w:rPr>
          <w:rFonts w:eastAsia="Aptos" w:cs="Arial"/>
        </w:rPr>
        <w:t xml:space="preserve"> </w:t>
      </w:r>
      <w:r w:rsidR="006D40B2" w:rsidRPr="006D40B2">
        <w:rPr>
          <w:rFonts w:eastAsia="Aptos" w:cs="Arial"/>
        </w:rPr>
        <w:t xml:space="preserve">lungo termine. Questo effetto leva è dimostrato dalla crescita dei contributi da sponsor </w:t>
      </w:r>
      <w:r w:rsidR="006D40B2" w:rsidRPr="006D40B2">
        <w:rPr>
          <w:rFonts w:eastAsia="Aptos" w:cs="Arial"/>
        </w:rPr>
        <w:lastRenderedPageBreak/>
        <w:t xml:space="preserve">nel periodo 2021-2025, durante il quale il sostegno pubblico ha creato un clima di fiducia che ha permesso di sviluppare nuove collaborazioni e </w:t>
      </w:r>
      <w:r w:rsidR="006D40B2" w:rsidRPr="008F0E57">
        <w:rPr>
          <w:rFonts w:eastAsia="Aptos" w:cs="Arial"/>
        </w:rPr>
        <w:t>rafforzare</w:t>
      </w:r>
      <w:r w:rsidR="006D40B2" w:rsidRPr="006D40B2">
        <w:rPr>
          <w:rFonts w:eastAsia="Aptos" w:cs="Arial"/>
        </w:rPr>
        <w:t xml:space="preserve"> quelle esistenti. Proseguire su questa strada consentirà al Festival di consolidare il proprio modello di finanziamento, riducendo la dipendenza da fonti di reddito volatili e garantendo una crescita sostenibile.</w:t>
      </w:r>
    </w:p>
    <w:p w14:paraId="093075F9" w14:textId="77777777" w:rsidR="002E7EC7" w:rsidRDefault="002E7EC7" w:rsidP="005F4ECD">
      <w:pPr>
        <w:pStyle w:val="Paragrafoelenco"/>
        <w:ind w:left="0"/>
        <w:rPr>
          <w:rFonts w:eastAsia="Aptos" w:cs="Arial"/>
        </w:rPr>
      </w:pPr>
    </w:p>
    <w:p w14:paraId="2F494CDF" w14:textId="3774A1BA" w:rsidR="006D40B2" w:rsidRPr="005F4ECD" w:rsidRDefault="006D40B2" w:rsidP="005F4ECD">
      <w:pPr>
        <w:pStyle w:val="Titolo3"/>
        <w:numPr>
          <w:ilvl w:val="1"/>
          <w:numId w:val="35"/>
        </w:numPr>
        <w:spacing w:before="0" w:after="0"/>
        <w:ind w:left="567" w:hanging="567"/>
        <w:rPr>
          <w:rFonts w:ascii="Arial" w:hAnsi="Arial" w:cs="Arial"/>
          <w:sz w:val="22"/>
        </w:rPr>
      </w:pPr>
      <w:bookmarkStart w:id="381" w:name="_Toc190433450"/>
      <w:r w:rsidRPr="00440814">
        <w:rPr>
          <w:rFonts w:ascii="Arial" w:hAnsi="Arial" w:cs="Arial"/>
          <w:sz w:val="22"/>
        </w:rPr>
        <w:t>Ospitalità e coinvolgimento del pubblico</w:t>
      </w:r>
      <w:bookmarkEnd w:id="381"/>
    </w:p>
    <w:p w14:paraId="2A16D071" w14:textId="77777777" w:rsidR="00BA6C2F" w:rsidRDefault="006D40B2" w:rsidP="005F4ECD">
      <w:pPr>
        <w:rPr>
          <w:rFonts w:eastAsia="Aptos" w:cs="Arial"/>
        </w:rPr>
      </w:pPr>
      <w:r w:rsidRPr="006D40B2">
        <w:rPr>
          <w:rFonts w:eastAsia="Aptos" w:cs="Arial"/>
        </w:rPr>
        <w:t xml:space="preserve">Un altro aspetto cruciale è il ruolo dell’ospitalità, che continuerà a essere una delle componenti essenziali del Festival, in particolare per attirare figure chiave dell’industria cinematografica internazionale e </w:t>
      </w:r>
      <w:r w:rsidR="005955D0">
        <w:rPr>
          <w:rFonts w:eastAsia="Aptos" w:cs="Arial"/>
        </w:rPr>
        <w:t>rappresentanti della stampa</w:t>
      </w:r>
      <w:r w:rsidR="005955D0" w:rsidRPr="006D40B2">
        <w:rPr>
          <w:rFonts w:eastAsia="Aptos" w:cs="Arial"/>
        </w:rPr>
        <w:t xml:space="preserve"> </w:t>
      </w:r>
      <w:r w:rsidRPr="006D40B2">
        <w:rPr>
          <w:rFonts w:eastAsia="Aptos" w:cs="Arial"/>
        </w:rPr>
        <w:t xml:space="preserve">da tutto il mondo. Il contributo cantonale sarà fondamentale per mantenere un alto livello di ospitalità e per garantire che il Festival resti un luogo di incontro e scambio per professionisti del cinema, pubblico e sponsor. Questo </w:t>
      </w:r>
      <w:r w:rsidR="008F0E57">
        <w:rPr>
          <w:rFonts w:eastAsia="Aptos" w:cs="Arial"/>
        </w:rPr>
        <w:t>incrementerà</w:t>
      </w:r>
      <w:r w:rsidR="008F0E57" w:rsidRPr="006D40B2">
        <w:rPr>
          <w:rFonts w:eastAsia="Aptos" w:cs="Arial"/>
        </w:rPr>
        <w:t xml:space="preserve"> </w:t>
      </w:r>
      <w:r w:rsidRPr="006D40B2">
        <w:rPr>
          <w:rFonts w:eastAsia="Aptos" w:cs="Arial"/>
        </w:rPr>
        <w:t>ulteriormente l’attrattività del Festival, che continuerà a generare ricadute economiche e culturali positive per la regione e per tutto il Cantone.</w:t>
      </w:r>
    </w:p>
    <w:p w14:paraId="48475930" w14:textId="77777777" w:rsidR="00BA6C2F" w:rsidRDefault="00BA6C2F" w:rsidP="005F4ECD">
      <w:pPr>
        <w:rPr>
          <w:rFonts w:eastAsia="Aptos" w:cs="Arial"/>
        </w:rPr>
      </w:pPr>
    </w:p>
    <w:p w14:paraId="41AF5374" w14:textId="46E140EF" w:rsidR="006D40B2" w:rsidRPr="005F4ECD" w:rsidRDefault="006D40B2" w:rsidP="005F4ECD">
      <w:pPr>
        <w:pStyle w:val="Titolo2"/>
        <w:numPr>
          <w:ilvl w:val="0"/>
          <w:numId w:val="35"/>
        </w:numPr>
        <w:spacing w:before="0" w:after="0"/>
        <w:ind w:left="426" w:hanging="426"/>
        <w:rPr>
          <w:rFonts w:ascii="Arial" w:hAnsi="Arial" w:cs="Arial"/>
          <w:sz w:val="24"/>
        </w:rPr>
      </w:pPr>
      <w:bookmarkStart w:id="382" w:name="_Toc190433451"/>
      <w:r w:rsidRPr="00945C29">
        <w:rPr>
          <w:rFonts w:ascii="Arial" w:hAnsi="Arial" w:cs="Arial"/>
          <w:sz w:val="24"/>
        </w:rPr>
        <w:t>Utilizzo delle risorse finanziarie</w:t>
      </w:r>
      <w:bookmarkEnd w:id="382"/>
    </w:p>
    <w:p w14:paraId="7E2158F0" w14:textId="77777777" w:rsidR="0016373D" w:rsidRPr="005915C9" w:rsidRDefault="007612B5" w:rsidP="005F4ECD">
      <w:pPr>
        <w:rPr>
          <w:rFonts w:eastAsia="Aptos" w:cs="Arial"/>
        </w:rPr>
      </w:pPr>
      <w:r>
        <w:rPr>
          <w:rFonts w:eastAsia="Aptos" w:cs="Arial"/>
        </w:rPr>
        <w:t xml:space="preserve">Guardando al </w:t>
      </w:r>
      <w:r w:rsidR="00F075C4">
        <w:rPr>
          <w:rFonts w:eastAsia="Aptos" w:cs="Arial"/>
        </w:rPr>
        <w:t>quinquennio</w:t>
      </w:r>
      <w:r w:rsidR="00B63D70">
        <w:rPr>
          <w:rFonts w:eastAsia="Aptos" w:cs="Arial"/>
        </w:rPr>
        <w:t xml:space="preserve"> 2026-20</w:t>
      </w:r>
      <w:r w:rsidR="00F075C4" w:rsidRPr="0078195F">
        <w:rPr>
          <w:rFonts w:eastAsia="Aptos" w:cs="Arial"/>
        </w:rPr>
        <w:t>30</w:t>
      </w:r>
      <w:r w:rsidR="0016373D" w:rsidRPr="005915C9">
        <w:rPr>
          <w:rFonts w:eastAsia="Aptos" w:cs="Arial"/>
        </w:rPr>
        <w:t xml:space="preserve">, il Locarno Film Festival si troverà ad affrontare una serie di sfide e opportunità in un contesto di crescente complessità, sia sul fronte economico sia su quello dell’evoluzione tecnologica e culturale. L’obiettivo sarà garantire la sostenibilità finanziaria del Festival, continuando a sviluppare nuove fonti di ricavo e </w:t>
      </w:r>
      <w:r w:rsidR="008F0E57">
        <w:rPr>
          <w:rFonts w:eastAsia="Aptos" w:cs="Arial"/>
        </w:rPr>
        <w:t>promuovendo</w:t>
      </w:r>
      <w:r w:rsidR="008F0E57" w:rsidRPr="005915C9">
        <w:rPr>
          <w:rFonts w:eastAsia="Aptos" w:cs="Arial"/>
        </w:rPr>
        <w:t xml:space="preserve"> </w:t>
      </w:r>
      <w:r w:rsidR="0016373D" w:rsidRPr="005915C9">
        <w:rPr>
          <w:rFonts w:eastAsia="Aptos" w:cs="Arial"/>
        </w:rPr>
        <w:t>le partnership esistenti, oltre a esplorare nuove aree di crescita, in particolare attraverso il digitale e la diversificazione del pubblico.</w:t>
      </w:r>
    </w:p>
    <w:p w14:paraId="605DDA2F" w14:textId="77777777" w:rsidR="0016373D" w:rsidRPr="005915C9" w:rsidRDefault="0016373D" w:rsidP="005F4ECD">
      <w:pPr>
        <w:rPr>
          <w:rFonts w:eastAsia="Aptos" w:cs="Arial"/>
        </w:rPr>
      </w:pPr>
    </w:p>
    <w:p w14:paraId="3DC5FD7A" w14:textId="47FEF0E0" w:rsidR="00E84EB8" w:rsidRPr="005F4ECD" w:rsidRDefault="0016373D" w:rsidP="005F4ECD">
      <w:pPr>
        <w:pStyle w:val="Titolo3"/>
        <w:numPr>
          <w:ilvl w:val="1"/>
          <w:numId w:val="35"/>
        </w:numPr>
        <w:spacing w:before="0" w:after="0"/>
        <w:ind w:left="567" w:hanging="567"/>
        <w:rPr>
          <w:rFonts w:ascii="Arial" w:hAnsi="Arial" w:cs="Arial"/>
          <w:sz w:val="22"/>
        </w:rPr>
      </w:pPr>
      <w:bookmarkStart w:id="383" w:name="_Toc190433452"/>
      <w:r w:rsidRPr="00440814">
        <w:rPr>
          <w:rFonts w:ascii="Arial" w:hAnsi="Arial" w:cs="Arial"/>
          <w:sz w:val="22"/>
        </w:rPr>
        <w:t>Diversificazione delle fonti di finanziamento</w:t>
      </w:r>
      <w:bookmarkEnd w:id="383"/>
    </w:p>
    <w:p w14:paraId="262F1227" w14:textId="5120CCE5" w:rsidR="00E84EB8" w:rsidRDefault="00D2659D" w:rsidP="005F4ECD">
      <w:pPr>
        <w:rPr>
          <w:rFonts w:eastAsia="Aptos" w:cs="Arial"/>
        </w:rPr>
      </w:pPr>
      <w:r>
        <w:rPr>
          <w:rFonts w:eastAsia="Aptos" w:cs="Arial"/>
        </w:rPr>
        <w:t xml:space="preserve">Nel </w:t>
      </w:r>
      <w:r w:rsidR="00F075C4">
        <w:rPr>
          <w:rFonts w:eastAsia="Aptos" w:cs="Arial"/>
        </w:rPr>
        <w:t>quinquennio 2026-</w:t>
      </w:r>
      <w:r w:rsidR="00F075C4" w:rsidRPr="0078195F">
        <w:rPr>
          <w:rFonts w:eastAsia="Aptos" w:cs="Arial"/>
        </w:rPr>
        <w:t>2030</w:t>
      </w:r>
      <w:r w:rsidR="0016373D" w:rsidRPr="0078195F">
        <w:rPr>
          <w:rFonts w:eastAsia="Aptos" w:cs="Arial"/>
        </w:rPr>
        <w:t>,</w:t>
      </w:r>
      <w:r w:rsidR="0016373D" w:rsidRPr="005915C9">
        <w:rPr>
          <w:rFonts w:eastAsia="Aptos" w:cs="Arial"/>
        </w:rPr>
        <w:t xml:space="preserve"> sarà essenziale continuare a diversificare le fonti di finanziamento. I contributi pubblici rappresentano ancora una parte significativa del budget, ma con l'evoluzione dell’economia e le possibili riduzioni nei bilanci pubblici, sarà necessario </w:t>
      </w:r>
      <w:r w:rsidR="008F0E57">
        <w:rPr>
          <w:rFonts w:eastAsia="Aptos" w:cs="Arial"/>
        </w:rPr>
        <w:t>aumentare</w:t>
      </w:r>
      <w:r w:rsidR="008F0E57" w:rsidRPr="005915C9">
        <w:rPr>
          <w:rFonts w:eastAsia="Aptos" w:cs="Arial"/>
        </w:rPr>
        <w:t xml:space="preserve"> </w:t>
      </w:r>
      <w:r w:rsidR="0016373D" w:rsidRPr="005915C9">
        <w:rPr>
          <w:rFonts w:eastAsia="Aptos" w:cs="Arial"/>
        </w:rPr>
        <w:t xml:space="preserve">ulteriormente le partnership private e </w:t>
      </w:r>
      <w:r w:rsidR="008F0E57">
        <w:rPr>
          <w:rFonts w:eastAsia="Aptos" w:cs="Arial"/>
        </w:rPr>
        <w:t>incentivare</w:t>
      </w:r>
      <w:r w:rsidR="008F0E57" w:rsidRPr="005915C9">
        <w:rPr>
          <w:rFonts w:eastAsia="Aptos" w:cs="Arial"/>
        </w:rPr>
        <w:t xml:space="preserve"> </w:t>
      </w:r>
      <w:r w:rsidR="0016373D" w:rsidRPr="005915C9">
        <w:rPr>
          <w:rFonts w:eastAsia="Aptos" w:cs="Arial"/>
        </w:rPr>
        <w:t>la capacità di attrarre sponsorizzazioni internazionali.</w:t>
      </w:r>
      <w:r w:rsidR="00E84EB8">
        <w:rPr>
          <w:rFonts w:eastAsia="Aptos" w:cs="Arial"/>
        </w:rPr>
        <w:t xml:space="preserve"> </w:t>
      </w:r>
      <w:r w:rsidR="0016373D" w:rsidRPr="005915C9">
        <w:rPr>
          <w:rFonts w:eastAsia="Aptos" w:cs="Arial"/>
        </w:rPr>
        <w:t>L’espansione delle relazioni con partner internazionali, che oggi rappresentano solo una piccola parte del budget, sarà una priorità. Questo non solo permetterà di diversificare le entrate, ma aprirà anche il Festival a nuovi mercati e a un nuovo pubblico, consolidando il suo status come evento di rilevanza globale.</w:t>
      </w:r>
      <w:r w:rsidR="00E84EB8">
        <w:rPr>
          <w:rFonts w:eastAsia="Aptos" w:cs="Arial"/>
        </w:rPr>
        <w:t xml:space="preserve"> </w:t>
      </w:r>
      <w:r w:rsidR="0016373D" w:rsidRPr="005915C9">
        <w:rPr>
          <w:rFonts w:eastAsia="Aptos" w:cs="Arial"/>
        </w:rPr>
        <w:t xml:space="preserve">Inoltre, sarà importante </w:t>
      </w:r>
      <w:r w:rsidR="008F0E57">
        <w:rPr>
          <w:rFonts w:eastAsia="Aptos" w:cs="Arial"/>
        </w:rPr>
        <w:t>ampliare</w:t>
      </w:r>
      <w:r w:rsidR="008F0E57" w:rsidRPr="005915C9">
        <w:rPr>
          <w:rFonts w:eastAsia="Aptos" w:cs="Arial"/>
        </w:rPr>
        <w:t xml:space="preserve"> </w:t>
      </w:r>
      <w:r w:rsidR="0016373D" w:rsidRPr="005915C9">
        <w:rPr>
          <w:rFonts w:eastAsia="Aptos" w:cs="Arial"/>
        </w:rPr>
        <w:t>la collaborazione con fondazioni culturali e filantropiche, con un focus su progetti educativi e formativi che attraggano finanziamenti a medio-lungo termine, superando la limitazione delle approvazioni annuali che creano incertezza nella pianificazione.</w:t>
      </w:r>
    </w:p>
    <w:p w14:paraId="70177E62" w14:textId="77777777" w:rsidR="00E84EB8" w:rsidRPr="005915C9" w:rsidRDefault="00E84EB8" w:rsidP="005F4ECD">
      <w:pPr>
        <w:rPr>
          <w:rFonts w:eastAsia="Aptos" w:cs="Arial"/>
        </w:rPr>
      </w:pPr>
    </w:p>
    <w:p w14:paraId="3ED5F965" w14:textId="6150BFB8" w:rsidR="00E84EB8" w:rsidRPr="005F4ECD" w:rsidRDefault="0016373D" w:rsidP="005F4ECD">
      <w:pPr>
        <w:pStyle w:val="Titolo3"/>
        <w:numPr>
          <w:ilvl w:val="1"/>
          <w:numId w:val="35"/>
        </w:numPr>
        <w:spacing w:before="0" w:after="0"/>
        <w:ind w:left="567" w:hanging="567"/>
        <w:rPr>
          <w:rFonts w:ascii="Arial" w:hAnsi="Arial" w:cs="Arial"/>
          <w:sz w:val="22"/>
        </w:rPr>
      </w:pPr>
      <w:bookmarkStart w:id="384" w:name="_Toc190433453"/>
      <w:r w:rsidRPr="00440814">
        <w:rPr>
          <w:rFonts w:ascii="Arial" w:hAnsi="Arial" w:cs="Arial"/>
          <w:sz w:val="22"/>
        </w:rPr>
        <w:t>Ottimizzazione delle risorse e digitalizzazione</w:t>
      </w:r>
      <w:bookmarkEnd w:id="384"/>
    </w:p>
    <w:p w14:paraId="2E14E8C2" w14:textId="557268B4" w:rsidR="0016373D" w:rsidRPr="005915C9" w:rsidRDefault="0016373D" w:rsidP="005F4ECD">
      <w:pPr>
        <w:rPr>
          <w:rFonts w:eastAsia="Aptos" w:cs="Arial"/>
        </w:rPr>
      </w:pPr>
      <w:r w:rsidRPr="005915C9">
        <w:rPr>
          <w:rFonts w:eastAsia="Aptos" w:cs="Arial"/>
        </w:rPr>
        <w:t>Un aspetto chiave sarà l’ottimizzazione delle risorse. Il Locarno Film Festival ha già investito in iniziative digitali negli ultimi anni, e questa tendenza dovrà intensificarsi per fare in modo che il Festival resti competitivo e rilevante. La digitalizzazione non riguarda solo la gestione interna e operativa, ma anche la creazione di piattaforme online che permettano di espandere il pubblico oltre i confini geografici.</w:t>
      </w:r>
      <w:r w:rsidR="00E84EB8">
        <w:rPr>
          <w:rFonts w:eastAsia="Aptos" w:cs="Arial"/>
        </w:rPr>
        <w:t xml:space="preserve"> </w:t>
      </w:r>
      <w:r w:rsidRPr="005915C9">
        <w:rPr>
          <w:rFonts w:eastAsia="Aptos" w:cs="Arial"/>
        </w:rPr>
        <w:t>La presenza online ha il potenziale di diventare uno strumento centrale per garantire la visibili</w:t>
      </w:r>
      <w:r w:rsidR="00990A53">
        <w:rPr>
          <w:rFonts w:eastAsia="Aptos" w:cs="Arial"/>
        </w:rPr>
        <w:t>tà del Festival durante tutto l’</w:t>
      </w:r>
      <w:r w:rsidRPr="005915C9">
        <w:rPr>
          <w:rFonts w:eastAsia="Aptos" w:cs="Arial"/>
        </w:rPr>
        <w:t xml:space="preserve">anno. L'ampliamento di offerte digitali, come proiezioni online, </w:t>
      </w:r>
      <w:r w:rsidRPr="003533FE">
        <w:rPr>
          <w:rFonts w:eastAsia="Aptos" w:cs="Arial"/>
          <w:i/>
        </w:rPr>
        <w:t>masterclass</w:t>
      </w:r>
      <w:r w:rsidRPr="005915C9">
        <w:rPr>
          <w:rFonts w:eastAsia="Aptos" w:cs="Arial"/>
        </w:rPr>
        <w:t xml:space="preserve"> e incontri con registi, potrebbe incrementare le entrate derivanti da abbonamenti digitali e attrarre sponsorizzazioni legate al mondo digitale. Ciò renderà possibile coinvolgere il pubblico internazionale che non può partecipare fisicamente al Festival, mantenendo alta l</w:t>
      </w:r>
      <w:r w:rsidR="003533FE">
        <w:rPr>
          <w:rFonts w:eastAsia="Aptos" w:cs="Arial"/>
        </w:rPr>
        <w:t>’</w:t>
      </w:r>
      <w:r w:rsidRPr="005915C9">
        <w:rPr>
          <w:rFonts w:eastAsia="Aptos" w:cs="Arial"/>
        </w:rPr>
        <w:t>interazione e l’interesse nei confronti della manifestazione.</w:t>
      </w:r>
      <w:r w:rsidR="00E84EB8">
        <w:rPr>
          <w:rFonts w:eastAsia="Aptos" w:cs="Arial"/>
        </w:rPr>
        <w:t xml:space="preserve"> </w:t>
      </w:r>
      <w:r w:rsidRPr="005915C9">
        <w:rPr>
          <w:rFonts w:eastAsia="Aptos" w:cs="Arial"/>
        </w:rPr>
        <w:t>Inoltre, la digitalizzazione delle attività operative, come la gestione del personale e delle risorse, consentirà di ridurr</w:t>
      </w:r>
      <w:r w:rsidR="00990A53">
        <w:rPr>
          <w:rFonts w:eastAsia="Aptos" w:cs="Arial"/>
        </w:rPr>
        <w:t>e i costi e aumentare l’</w:t>
      </w:r>
      <w:r w:rsidRPr="005915C9">
        <w:rPr>
          <w:rFonts w:eastAsia="Aptos" w:cs="Arial"/>
        </w:rPr>
        <w:t xml:space="preserve">efficienza. Investire in strumenti di </w:t>
      </w:r>
      <w:r w:rsidRPr="003533FE">
        <w:rPr>
          <w:rFonts w:eastAsia="Aptos" w:cs="Arial"/>
          <w:i/>
        </w:rPr>
        <w:t>Customer Relationship Management</w:t>
      </w:r>
      <w:r w:rsidRPr="005915C9">
        <w:rPr>
          <w:rFonts w:eastAsia="Aptos" w:cs="Arial"/>
        </w:rPr>
        <w:t xml:space="preserve"> (CRM), come accennato nei progetti passati, sarà fondamentale per migliorare la gestione delle relazioni con i partecipanti, il pubblico e i partner, ottimizzando le comunicazioni e la personalizzazione delle esperienze.</w:t>
      </w:r>
    </w:p>
    <w:p w14:paraId="73321CC9" w14:textId="77777777" w:rsidR="0016373D" w:rsidRPr="005915C9" w:rsidRDefault="0016373D" w:rsidP="005F4ECD">
      <w:pPr>
        <w:rPr>
          <w:rFonts w:eastAsia="Aptos" w:cs="Arial"/>
        </w:rPr>
      </w:pPr>
    </w:p>
    <w:p w14:paraId="746EC942" w14:textId="7D329B6D" w:rsidR="00E84EB8" w:rsidRPr="005F4ECD" w:rsidRDefault="0016373D" w:rsidP="005F4ECD">
      <w:pPr>
        <w:pStyle w:val="Titolo3"/>
        <w:numPr>
          <w:ilvl w:val="1"/>
          <w:numId w:val="35"/>
        </w:numPr>
        <w:spacing w:before="0" w:after="0"/>
        <w:ind w:left="567" w:hanging="567"/>
        <w:rPr>
          <w:rFonts w:ascii="Arial" w:hAnsi="Arial" w:cs="Arial"/>
          <w:sz w:val="22"/>
        </w:rPr>
      </w:pPr>
      <w:bookmarkStart w:id="385" w:name="_Toc190433454"/>
      <w:r w:rsidRPr="00440814">
        <w:rPr>
          <w:rFonts w:ascii="Arial" w:hAnsi="Arial" w:cs="Arial"/>
          <w:sz w:val="22"/>
        </w:rPr>
        <w:lastRenderedPageBreak/>
        <w:t xml:space="preserve">Innovazione dei contenuti </w:t>
      </w:r>
      <w:r w:rsidRPr="00440814">
        <w:rPr>
          <w:rFonts w:ascii="Arial" w:hAnsi="Arial" w:cs="Arial"/>
          <w:bCs/>
          <w:sz w:val="22"/>
        </w:rPr>
        <w:t>e</w:t>
      </w:r>
      <w:r w:rsidR="005955D0">
        <w:rPr>
          <w:rFonts w:ascii="Arial" w:hAnsi="Arial" w:cs="Arial"/>
          <w:bCs/>
          <w:sz w:val="22"/>
        </w:rPr>
        <w:t xml:space="preserve"> coinvolgimento</w:t>
      </w:r>
      <w:r w:rsidRPr="003533FE">
        <w:rPr>
          <w:rFonts w:ascii="Arial" w:hAnsi="Arial" w:cs="Arial"/>
          <w:i/>
          <w:sz w:val="22"/>
        </w:rPr>
        <w:t xml:space="preserve"> </w:t>
      </w:r>
      <w:r w:rsidRPr="00440814">
        <w:rPr>
          <w:rFonts w:ascii="Arial" w:hAnsi="Arial" w:cs="Arial"/>
          <w:sz w:val="22"/>
        </w:rPr>
        <w:t>del pubblico</w:t>
      </w:r>
      <w:bookmarkEnd w:id="385"/>
    </w:p>
    <w:p w14:paraId="08B571F7" w14:textId="60923A6C" w:rsidR="0016373D" w:rsidRPr="005915C9" w:rsidRDefault="0016373D" w:rsidP="005F4ECD">
      <w:pPr>
        <w:rPr>
          <w:rFonts w:eastAsia="Aptos" w:cs="Arial"/>
        </w:rPr>
      </w:pPr>
      <w:r w:rsidRPr="005915C9">
        <w:rPr>
          <w:rFonts w:eastAsia="Aptos" w:cs="Arial"/>
        </w:rPr>
        <w:t xml:space="preserve">Per il Locarno Film Festival sarà cruciale rimanere al passo con le nuove tendenze cinematografiche e culturali. Un focus importante sarà mantenere un’offerta di qualità elevata, ma con una spinta verso l’innovazione, sia nei contenuti che nei formati. Lo sviluppo di nuove tecnologie, come l’IA, la realtà virtuale e aumentata, potrebbe offrire opportunità per nuovi format esperienziali, ampliando l’offerta del Festival e coinvolgendo un pubblico più giovane e </w:t>
      </w:r>
      <w:r w:rsidR="005955D0">
        <w:rPr>
          <w:rFonts w:eastAsia="Aptos" w:cs="Arial"/>
        </w:rPr>
        <w:t>interessato alle nuove tecnologie.</w:t>
      </w:r>
      <w:r w:rsidR="00E84EB8">
        <w:rPr>
          <w:rFonts w:eastAsia="Aptos" w:cs="Arial"/>
        </w:rPr>
        <w:t xml:space="preserve"> </w:t>
      </w:r>
      <w:r w:rsidRPr="005915C9">
        <w:rPr>
          <w:rFonts w:eastAsia="Aptos" w:cs="Arial"/>
        </w:rPr>
        <w:t>Il Festival dovrà continuare a svolgere il suo ruolo di piattaforma di incontro per professionisti del cinema e giovani talenti, ma con un approccio più strutturato per la creazione di opportunità educative e professionali. Questo rafforzerà ulteriormente il legame con il territorio e la missione del Festival di formare le nuove generazioni nel mondo cinematografico.</w:t>
      </w:r>
    </w:p>
    <w:p w14:paraId="33E1CF5F" w14:textId="77777777" w:rsidR="0016373D" w:rsidRPr="005915C9" w:rsidRDefault="0016373D" w:rsidP="005F4ECD">
      <w:pPr>
        <w:rPr>
          <w:rFonts w:eastAsia="Aptos" w:cs="Arial"/>
        </w:rPr>
      </w:pPr>
    </w:p>
    <w:p w14:paraId="486C9A2B" w14:textId="67976154" w:rsidR="00E84EB8" w:rsidRPr="005F4ECD" w:rsidRDefault="0016373D" w:rsidP="005F4ECD">
      <w:pPr>
        <w:pStyle w:val="Titolo3"/>
        <w:numPr>
          <w:ilvl w:val="1"/>
          <w:numId w:val="35"/>
        </w:numPr>
        <w:spacing w:before="0" w:after="0"/>
        <w:ind w:left="567" w:hanging="567"/>
        <w:rPr>
          <w:rFonts w:ascii="Arial" w:hAnsi="Arial" w:cs="Arial"/>
          <w:sz w:val="22"/>
        </w:rPr>
      </w:pPr>
      <w:bookmarkStart w:id="386" w:name="_Toc190433455"/>
      <w:r w:rsidRPr="00440814">
        <w:rPr>
          <w:rFonts w:ascii="Arial" w:hAnsi="Arial" w:cs="Arial"/>
          <w:sz w:val="22"/>
        </w:rPr>
        <w:t>Sostenibilità finanziaria e ambientale</w:t>
      </w:r>
      <w:bookmarkEnd w:id="386"/>
    </w:p>
    <w:p w14:paraId="5B795D32" w14:textId="77777777" w:rsidR="0016373D" w:rsidRPr="005915C9" w:rsidRDefault="0016373D" w:rsidP="005F4ECD">
      <w:pPr>
        <w:rPr>
          <w:rFonts w:eastAsia="Aptos" w:cs="Arial"/>
        </w:rPr>
      </w:pPr>
      <w:r w:rsidRPr="005915C9">
        <w:rPr>
          <w:rFonts w:eastAsia="Aptos" w:cs="Arial"/>
        </w:rPr>
        <w:t xml:space="preserve">Nel </w:t>
      </w:r>
      <w:r w:rsidR="00F075C4">
        <w:rPr>
          <w:rFonts w:eastAsia="Aptos" w:cs="Arial"/>
        </w:rPr>
        <w:t>quinquennio 2026-20</w:t>
      </w:r>
      <w:r w:rsidR="00F075C4" w:rsidRPr="0078195F">
        <w:rPr>
          <w:rFonts w:eastAsia="Aptos" w:cs="Arial"/>
        </w:rPr>
        <w:t>30</w:t>
      </w:r>
      <w:r w:rsidRPr="005915C9">
        <w:rPr>
          <w:rFonts w:eastAsia="Aptos" w:cs="Arial"/>
        </w:rPr>
        <w:t xml:space="preserve">, il tema della </w:t>
      </w:r>
      <w:r w:rsidRPr="003533FE">
        <w:rPr>
          <w:rFonts w:eastAsia="Aptos" w:cs="Arial"/>
        </w:rPr>
        <w:t>sostenibilità</w:t>
      </w:r>
      <w:r w:rsidRPr="005915C9">
        <w:rPr>
          <w:rFonts w:eastAsia="Aptos" w:cs="Arial"/>
        </w:rPr>
        <w:t xml:space="preserve"> sarà sempre più rilevante. Da un lato, il Festival dovrà continuare a garantire la propria </w:t>
      </w:r>
      <w:r w:rsidR="003533FE" w:rsidRPr="003533FE">
        <w:rPr>
          <w:rFonts w:eastAsia="Aptos" w:cs="Arial"/>
        </w:rPr>
        <w:t>s</w:t>
      </w:r>
      <w:r w:rsidR="003533FE">
        <w:rPr>
          <w:rFonts w:eastAsia="Aptos" w:cs="Arial"/>
        </w:rPr>
        <w:t xml:space="preserve">tabilità </w:t>
      </w:r>
      <w:r w:rsidR="00990A53">
        <w:rPr>
          <w:rFonts w:eastAsia="Aptos" w:cs="Arial"/>
        </w:rPr>
        <w:t>finanziaria attraverso un’</w:t>
      </w:r>
      <w:r w:rsidRPr="005915C9">
        <w:rPr>
          <w:rFonts w:eastAsia="Aptos" w:cs="Arial"/>
        </w:rPr>
        <w:t>attenta gestion</w:t>
      </w:r>
      <w:r w:rsidR="00990A53">
        <w:rPr>
          <w:rFonts w:eastAsia="Aptos" w:cs="Arial"/>
        </w:rPr>
        <w:t>e delle risorse e un focus sull’</w:t>
      </w:r>
      <w:r w:rsidRPr="005915C9">
        <w:rPr>
          <w:rFonts w:eastAsia="Aptos" w:cs="Arial"/>
        </w:rPr>
        <w:t xml:space="preserve">efficienza. Dall'altro, la </w:t>
      </w:r>
      <w:r w:rsidRPr="003533FE">
        <w:rPr>
          <w:rFonts w:eastAsia="Aptos" w:cs="Arial"/>
        </w:rPr>
        <w:t>sostenibilità</w:t>
      </w:r>
      <w:r w:rsidRPr="005915C9">
        <w:rPr>
          <w:rFonts w:eastAsia="Aptos" w:cs="Arial"/>
        </w:rPr>
        <w:t xml:space="preserve"> ambientale diventerà una priorità, anche in linea con le aspettative di partner e pubblico. Iniziative come il Pardo Verde, che promuovono il cinema legato a temi ambientali, dovranno essere rafforzate, cercando partner specifici che possano sostenere queste attività e allo stesso tempo ridurre l’impatto ambientale del Festival.</w:t>
      </w:r>
    </w:p>
    <w:p w14:paraId="59F926D9" w14:textId="77777777" w:rsidR="0016373D" w:rsidRPr="005915C9" w:rsidRDefault="0016373D" w:rsidP="005F4ECD">
      <w:pPr>
        <w:rPr>
          <w:rFonts w:eastAsia="Aptos" w:cs="Arial"/>
        </w:rPr>
      </w:pPr>
    </w:p>
    <w:p w14:paraId="33744FA5" w14:textId="4BE095A6" w:rsidR="00E84EB8" w:rsidRPr="005F4ECD" w:rsidRDefault="0016373D" w:rsidP="005F4ECD">
      <w:pPr>
        <w:pStyle w:val="Titolo3"/>
        <w:numPr>
          <w:ilvl w:val="1"/>
          <w:numId w:val="35"/>
        </w:numPr>
        <w:spacing w:before="0" w:after="0"/>
        <w:ind w:left="567" w:hanging="567"/>
        <w:jc w:val="both"/>
        <w:rPr>
          <w:rFonts w:ascii="Arial" w:hAnsi="Arial" w:cs="Arial"/>
          <w:sz w:val="22"/>
        </w:rPr>
      </w:pPr>
      <w:bookmarkStart w:id="387" w:name="_Toc190433456"/>
      <w:r w:rsidRPr="00440814">
        <w:rPr>
          <w:rFonts w:ascii="Arial" w:hAnsi="Arial" w:cs="Arial"/>
          <w:sz w:val="22"/>
        </w:rPr>
        <w:t>Collaborazioni strategiche e internazionalizzazione</w:t>
      </w:r>
      <w:bookmarkEnd w:id="387"/>
    </w:p>
    <w:p w14:paraId="26007722" w14:textId="77777777" w:rsidR="002E7EC7" w:rsidRDefault="005955D0" w:rsidP="005F4ECD">
      <w:pPr>
        <w:rPr>
          <w:rFonts w:eastAsia="Aptos" w:cs="Arial"/>
        </w:rPr>
      </w:pPr>
      <w:r>
        <w:rPr>
          <w:rFonts w:eastAsia="Aptos" w:cs="Arial"/>
        </w:rPr>
        <w:t>P</w:t>
      </w:r>
      <w:r w:rsidR="0016373D" w:rsidRPr="005915C9">
        <w:rPr>
          <w:rFonts w:eastAsia="Aptos" w:cs="Arial"/>
        </w:rPr>
        <w:t xml:space="preserve">er garantire una crescita costante e mantenere la rilevanza internazionale, sarà cruciale sviluppare nuove collaborazioni strategiche. Oltre alle partnership commerciali, sarà importante stabilire alleanze con altri festival cinematografici, istituzioni culturali e università a livello globale. Ciò non solo rafforzerà la visibilità del Festival, ma creerà anche un terreno fertile per lo scambio di idee, innovazioni e contenuti, contribuendo a consolidare il ruolo del Locarno Film Festival come </w:t>
      </w:r>
      <w:r w:rsidR="0016373D" w:rsidRPr="003533FE">
        <w:rPr>
          <w:rFonts w:eastAsia="Aptos" w:cs="Arial"/>
          <w:i/>
        </w:rPr>
        <w:t>hub</w:t>
      </w:r>
      <w:r w:rsidR="0016373D" w:rsidRPr="005915C9">
        <w:rPr>
          <w:rFonts w:eastAsia="Aptos" w:cs="Arial"/>
        </w:rPr>
        <w:t xml:space="preserve"> di riferim</w:t>
      </w:r>
      <w:r w:rsidR="004834AE">
        <w:rPr>
          <w:rFonts w:eastAsia="Aptos" w:cs="Arial"/>
        </w:rPr>
        <w:t>ento per il cinema indipendente.</w:t>
      </w:r>
    </w:p>
    <w:p w14:paraId="7AE7186F" w14:textId="77777777" w:rsidR="009F68F4" w:rsidRPr="005915C9" w:rsidRDefault="009F68F4" w:rsidP="005F4ECD">
      <w:pPr>
        <w:rPr>
          <w:rFonts w:eastAsia="Aptos" w:cs="Arial"/>
        </w:rPr>
      </w:pPr>
    </w:p>
    <w:p w14:paraId="492A7DD7" w14:textId="0180C1C0" w:rsidR="00E84EB8" w:rsidRPr="005F4ECD" w:rsidRDefault="0016373D" w:rsidP="005F4ECD">
      <w:pPr>
        <w:pStyle w:val="Titolo3"/>
        <w:numPr>
          <w:ilvl w:val="1"/>
          <w:numId w:val="35"/>
        </w:numPr>
        <w:spacing w:before="0" w:after="0"/>
        <w:ind w:left="567" w:hanging="567"/>
        <w:rPr>
          <w:rFonts w:ascii="Arial" w:hAnsi="Arial" w:cs="Arial"/>
          <w:i/>
          <w:sz w:val="22"/>
        </w:rPr>
      </w:pPr>
      <w:bookmarkStart w:id="388" w:name="_Toc190433457"/>
      <w:r w:rsidRPr="003533FE">
        <w:rPr>
          <w:rFonts w:ascii="Arial" w:hAnsi="Arial" w:cs="Arial"/>
          <w:i/>
          <w:sz w:val="22"/>
        </w:rPr>
        <w:t>Public Affairs</w:t>
      </w:r>
      <w:bookmarkEnd w:id="388"/>
    </w:p>
    <w:p w14:paraId="5C12A1B5" w14:textId="7BCF8A6F" w:rsidR="0016373D" w:rsidRPr="005915C9" w:rsidRDefault="0016373D" w:rsidP="005F4ECD">
      <w:pPr>
        <w:rPr>
          <w:rFonts w:eastAsia="Aptos" w:cs="Arial"/>
        </w:rPr>
      </w:pPr>
      <w:r w:rsidRPr="005915C9">
        <w:rPr>
          <w:rFonts w:eastAsia="Aptos" w:cs="Arial"/>
        </w:rPr>
        <w:t xml:space="preserve">Un ulteriore ruolo cruciale per il successo nei prossimi anni del Locarno Film Festival sarà svolto dai </w:t>
      </w:r>
      <w:r w:rsidRPr="003533FE">
        <w:rPr>
          <w:rFonts w:eastAsia="Aptos" w:cs="Arial"/>
          <w:i/>
        </w:rPr>
        <w:t>Public Affairs</w:t>
      </w:r>
      <w:r w:rsidRPr="005915C9">
        <w:rPr>
          <w:rFonts w:eastAsia="Aptos" w:cs="Arial"/>
        </w:rPr>
        <w:t>. Rafforzare e strutturare ulteriormente questo settore diventerà fondamentale per consolidare le relazioni istituzionali e politiche che hanno contribuito a garantire la continuità del Festival negli anni. Il dialogo costante con le autorità a livello locale, cantonale e federale, nonché la creazione di nuove partnership strategiche con organismi internazionali</w:t>
      </w:r>
      <w:r w:rsidRPr="00AA6067">
        <w:rPr>
          <w:rFonts w:eastAsia="Aptos" w:cs="Arial"/>
        </w:rPr>
        <w:t>,</w:t>
      </w:r>
      <w:r w:rsidRPr="005915C9">
        <w:rPr>
          <w:rFonts w:eastAsia="Aptos" w:cs="Arial"/>
        </w:rPr>
        <w:t xml:space="preserve"> sarà essenziale per mantenere un sostegno solido, indispensabile in un contesto di crescente competitività nel panorama culturale globale.</w:t>
      </w:r>
    </w:p>
    <w:p w14:paraId="4C092383" w14:textId="2422D99B" w:rsidR="00D23760" w:rsidRPr="005915C9" w:rsidRDefault="00D23760" w:rsidP="005F4ECD">
      <w:pPr>
        <w:rPr>
          <w:rFonts w:eastAsia="Aptos" w:cs="Arial"/>
        </w:rPr>
      </w:pPr>
    </w:p>
    <w:p w14:paraId="131C4B62" w14:textId="5A612DC8" w:rsidR="0016373D" w:rsidRPr="004802C3" w:rsidRDefault="008D4252" w:rsidP="005F4ECD">
      <w:pPr>
        <w:pStyle w:val="Titolo1"/>
        <w:numPr>
          <w:ilvl w:val="0"/>
          <w:numId w:val="26"/>
        </w:numPr>
        <w:spacing w:before="0" w:after="0"/>
        <w:ind w:left="567" w:hanging="567"/>
        <w:rPr>
          <w:rFonts w:ascii="Arial" w:hAnsi="Arial" w:cs="Arial"/>
          <w:sz w:val="24"/>
        </w:rPr>
      </w:pPr>
      <w:bookmarkStart w:id="389" w:name="_Toc190433458"/>
      <w:r w:rsidRPr="004802C3">
        <w:rPr>
          <w:rFonts w:ascii="Arial" w:hAnsi="Arial" w:cs="Arial"/>
          <w:sz w:val="24"/>
        </w:rPr>
        <w:t xml:space="preserve">CONTRIBUTO </w:t>
      </w:r>
      <w:r w:rsidR="00FB30AF" w:rsidRPr="004802C3">
        <w:rPr>
          <w:rFonts w:ascii="Arial" w:hAnsi="Arial" w:cs="Arial"/>
          <w:sz w:val="24"/>
        </w:rPr>
        <w:t xml:space="preserve">CANTONALE </w:t>
      </w:r>
      <w:r w:rsidRPr="004802C3">
        <w:rPr>
          <w:rFonts w:ascii="Arial" w:hAnsi="Arial" w:cs="Arial"/>
          <w:sz w:val="24"/>
        </w:rPr>
        <w:t xml:space="preserve">PER </w:t>
      </w:r>
      <w:r w:rsidR="00CD1C9C" w:rsidRPr="004802C3">
        <w:rPr>
          <w:rFonts w:ascii="Arial" w:hAnsi="Arial" w:cs="Arial"/>
          <w:sz w:val="24"/>
        </w:rPr>
        <w:t xml:space="preserve">IL </w:t>
      </w:r>
      <w:r w:rsidR="009F68F4" w:rsidRPr="004802C3">
        <w:rPr>
          <w:rFonts w:asciiTheme="minorHAnsi" w:hAnsiTheme="minorHAnsi" w:cstheme="minorHAnsi"/>
          <w:sz w:val="24"/>
        </w:rPr>
        <w:t>PERIODO</w:t>
      </w:r>
      <w:r w:rsidR="009F68F4" w:rsidRPr="004802C3">
        <w:rPr>
          <w:rFonts w:ascii="Arial" w:hAnsi="Arial" w:cs="Arial"/>
          <w:sz w:val="24"/>
        </w:rPr>
        <w:t xml:space="preserve"> </w:t>
      </w:r>
      <w:r w:rsidRPr="004802C3">
        <w:rPr>
          <w:rFonts w:ascii="Arial" w:hAnsi="Arial" w:cs="Arial"/>
          <w:sz w:val="24"/>
        </w:rPr>
        <w:t>2026-20</w:t>
      </w:r>
      <w:r w:rsidR="009D665C" w:rsidRPr="004802C3">
        <w:rPr>
          <w:rFonts w:ascii="Arial" w:hAnsi="Arial" w:cs="Arial"/>
          <w:sz w:val="24"/>
        </w:rPr>
        <w:t>30</w:t>
      </w:r>
      <w:bookmarkEnd w:id="389"/>
    </w:p>
    <w:p w14:paraId="3F84B27D" w14:textId="77777777" w:rsidR="0016373D" w:rsidRPr="005915C9" w:rsidRDefault="0016373D" w:rsidP="005F4ECD">
      <w:pPr>
        <w:rPr>
          <w:rFonts w:eastAsia="Aptos" w:cs="Arial"/>
        </w:rPr>
      </w:pPr>
    </w:p>
    <w:p w14:paraId="60C02E9D" w14:textId="77777777" w:rsidR="0016373D" w:rsidRDefault="0016373D" w:rsidP="005F4ECD">
      <w:pPr>
        <w:rPr>
          <w:rFonts w:eastAsia="Aptos" w:cs="Arial"/>
        </w:rPr>
      </w:pPr>
      <w:r w:rsidRPr="005915C9">
        <w:rPr>
          <w:rFonts w:eastAsia="Aptos" w:cs="Arial"/>
        </w:rPr>
        <w:t>Il Locarno Film Festival ha beneficiato di un contributo cantonale ricorrente a partire dal 2001, con l’approvazione di pacchetti</w:t>
      </w:r>
      <w:r w:rsidRPr="00D2659D">
        <w:rPr>
          <w:rFonts w:eastAsia="Aptos" w:cs="Arial"/>
        </w:rPr>
        <w:t xml:space="preserve"> quinquenn</w:t>
      </w:r>
      <w:r w:rsidR="004843E9" w:rsidRPr="00D2659D">
        <w:rPr>
          <w:rFonts w:eastAsia="Aptos" w:cs="Arial"/>
        </w:rPr>
        <w:t>ali</w:t>
      </w:r>
      <w:r w:rsidR="004843E9" w:rsidRPr="00904823">
        <w:rPr>
          <w:rFonts w:eastAsia="Aptos" w:cs="Arial"/>
        </w:rPr>
        <w:t xml:space="preserve"> </w:t>
      </w:r>
      <w:r w:rsidR="004843E9">
        <w:rPr>
          <w:rFonts w:eastAsia="Aptos" w:cs="Arial"/>
        </w:rPr>
        <w:t>da parte del Gran Consiglio</w:t>
      </w:r>
      <w:r w:rsidR="0047390B">
        <w:rPr>
          <w:rFonts w:eastAsia="Aptos" w:cs="Arial"/>
        </w:rPr>
        <w:t xml:space="preserve"> attraverso i M</w:t>
      </w:r>
      <w:r w:rsidRPr="005915C9">
        <w:rPr>
          <w:rFonts w:eastAsia="Aptos" w:cs="Arial"/>
        </w:rPr>
        <w:t xml:space="preserve">essaggi n. 5094, n. 5630, n. 6343 e n. 7036. </w:t>
      </w:r>
      <w:r w:rsidR="005608CF">
        <w:rPr>
          <w:rFonts w:eastAsia="Aptos" w:cs="Arial"/>
        </w:rPr>
        <w:t>Tale</w:t>
      </w:r>
      <w:r w:rsidR="005608CF" w:rsidRPr="005915C9">
        <w:rPr>
          <w:rFonts w:eastAsia="Aptos" w:cs="Arial"/>
        </w:rPr>
        <w:t xml:space="preserve"> </w:t>
      </w:r>
      <w:r w:rsidRPr="005915C9">
        <w:rPr>
          <w:rFonts w:eastAsia="Aptos" w:cs="Arial"/>
        </w:rPr>
        <w:t xml:space="preserve">sostegno si è dimostrato essenziale per garantire la stabilità e la continuità del Festival, permettendo una programmazione artistica di qualità e favorendo una pianificazione a lungo termine, slegata dalle sole logiche commerciali. Grazie a questo sostegno, il Festival ha potuto attrarre un numero crescente di sponsor privati, </w:t>
      </w:r>
      <w:r w:rsidR="00535194">
        <w:rPr>
          <w:rFonts w:eastAsia="Aptos" w:cs="Arial"/>
        </w:rPr>
        <w:t xml:space="preserve">ampliare le opportunità di autofinanziamento e rafforzare </w:t>
      </w:r>
      <w:r w:rsidRPr="005915C9">
        <w:rPr>
          <w:rFonts w:eastAsia="Aptos" w:cs="Arial"/>
        </w:rPr>
        <w:t>il proprio posizionamento a livello internazionale</w:t>
      </w:r>
      <w:r w:rsidR="00535194">
        <w:rPr>
          <w:rFonts w:eastAsia="Aptos" w:cs="Arial"/>
        </w:rPr>
        <w:t>.</w:t>
      </w:r>
    </w:p>
    <w:p w14:paraId="47C928A2" w14:textId="77777777" w:rsidR="00523D11" w:rsidRDefault="00523D11" w:rsidP="005F4ECD">
      <w:pPr>
        <w:rPr>
          <w:rFonts w:eastAsia="Aptos" w:cs="Arial"/>
        </w:rPr>
      </w:pPr>
    </w:p>
    <w:p w14:paraId="0B28A266" w14:textId="77777777" w:rsidR="00FD190B" w:rsidRPr="004F0A8E" w:rsidRDefault="00FD190B" w:rsidP="005F4ECD">
      <w:pPr>
        <w:spacing w:after="120"/>
        <w:rPr>
          <w:rFonts w:eastAsia="Aptos" w:cs="Arial"/>
        </w:rPr>
      </w:pPr>
      <w:r w:rsidRPr="004F0A8E">
        <w:rPr>
          <w:rFonts w:eastAsia="Aptos" w:cs="Arial"/>
        </w:rPr>
        <w:t xml:space="preserve">Nella convenzione </w:t>
      </w:r>
      <w:r w:rsidR="00A33E2C" w:rsidRPr="004F0A8E">
        <w:rPr>
          <w:rFonts w:eastAsia="Aptos" w:cs="Arial"/>
        </w:rPr>
        <w:t>per il periodo 2021-2025</w:t>
      </w:r>
      <w:r w:rsidRPr="004F0A8E">
        <w:rPr>
          <w:rFonts w:eastAsia="Aptos" w:cs="Arial"/>
        </w:rPr>
        <w:t xml:space="preserve"> </w:t>
      </w:r>
      <w:r w:rsidR="00A33E2C" w:rsidRPr="004F0A8E">
        <w:rPr>
          <w:rFonts w:eastAsia="Aptos" w:cs="Arial"/>
        </w:rPr>
        <w:t>è stato stanziato un</w:t>
      </w:r>
      <w:r w:rsidRPr="004F0A8E">
        <w:rPr>
          <w:rFonts w:eastAsia="Aptos" w:cs="Arial"/>
        </w:rPr>
        <w:t xml:space="preserve"> importo annuale di fr. 3'400</w:t>
      </w:r>
      <w:r w:rsidR="00523D11">
        <w:rPr>
          <w:rFonts w:eastAsia="Aptos" w:cs="Arial"/>
        </w:rPr>
        <w:t>'000.- ripartito su cinque anni, così distribuito</w:t>
      </w:r>
      <w:r w:rsidRPr="004F0A8E">
        <w:rPr>
          <w:rFonts w:eastAsia="Aptos" w:cs="Arial"/>
        </w:rPr>
        <w:t>:</w:t>
      </w:r>
    </w:p>
    <w:p w14:paraId="3F3FEE08" w14:textId="77777777" w:rsidR="00FD190B" w:rsidRPr="004F0A8E" w:rsidRDefault="00FD190B" w:rsidP="005F4ECD">
      <w:pPr>
        <w:pStyle w:val="Paragrafoelenco"/>
        <w:numPr>
          <w:ilvl w:val="0"/>
          <w:numId w:val="33"/>
        </w:numPr>
        <w:ind w:left="284" w:hanging="284"/>
        <w:rPr>
          <w:rFonts w:eastAsia="Aptos" w:cs="Arial"/>
        </w:rPr>
      </w:pPr>
      <w:r w:rsidRPr="004F0A8E">
        <w:rPr>
          <w:rFonts w:eastAsia="Aptos" w:cs="Arial"/>
        </w:rPr>
        <w:t xml:space="preserve">fr. 3'340'000.- </w:t>
      </w:r>
      <w:r w:rsidR="00A33E2C" w:rsidRPr="004F0A8E">
        <w:rPr>
          <w:rFonts w:eastAsia="Aptos" w:cs="Arial"/>
        </w:rPr>
        <w:t>sono stati</w:t>
      </w:r>
      <w:r w:rsidRPr="004F0A8E">
        <w:rPr>
          <w:rFonts w:eastAsia="Aptos" w:cs="Arial"/>
        </w:rPr>
        <w:t xml:space="preserve"> adibiti all’organizz</w:t>
      </w:r>
      <w:r w:rsidR="003178AF">
        <w:rPr>
          <w:rFonts w:eastAsia="Aptos" w:cs="Arial"/>
        </w:rPr>
        <w:t>azione complessiva del Festival</w:t>
      </w:r>
      <w:r w:rsidR="004802C3">
        <w:rPr>
          <w:rFonts w:eastAsia="Aptos" w:cs="Arial"/>
        </w:rPr>
        <w:t>;</w:t>
      </w:r>
    </w:p>
    <w:p w14:paraId="129B7E07" w14:textId="77777777" w:rsidR="00C51D06" w:rsidRPr="004F0A8E" w:rsidRDefault="00FD190B" w:rsidP="005F4ECD">
      <w:pPr>
        <w:pStyle w:val="Paragrafoelenco"/>
        <w:numPr>
          <w:ilvl w:val="0"/>
          <w:numId w:val="33"/>
        </w:numPr>
        <w:ind w:left="284" w:hanging="284"/>
        <w:rPr>
          <w:rFonts w:eastAsia="Aptos" w:cs="Arial"/>
        </w:rPr>
      </w:pPr>
      <w:r w:rsidRPr="004F0A8E">
        <w:rPr>
          <w:rFonts w:eastAsia="Aptos" w:cs="Arial"/>
        </w:rPr>
        <w:t xml:space="preserve">fr. 30'000.- </w:t>
      </w:r>
      <w:r w:rsidR="00972B6F" w:rsidRPr="004F0A8E">
        <w:rPr>
          <w:rFonts w:eastAsia="Aptos" w:cs="Arial"/>
        </w:rPr>
        <w:t>sono stati</w:t>
      </w:r>
      <w:r w:rsidRPr="004F0A8E">
        <w:rPr>
          <w:rFonts w:eastAsia="Aptos" w:cs="Arial"/>
        </w:rPr>
        <w:t xml:space="preserve"> destinati alla rassegna “L’immagine e la parola” (sostituita nel 2025 con fr. 30'000.- di contributi per attività di promozione culturale per allieve e allievi di vari ordini di insegnamento);</w:t>
      </w:r>
    </w:p>
    <w:p w14:paraId="723E9334" w14:textId="77777777" w:rsidR="00FD190B" w:rsidRPr="004F0A8E" w:rsidRDefault="00FD190B" w:rsidP="005F4ECD">
      <w:pPr>
        <w:pStyle w:val="Paragrafoelenco"/>
        <w:numPr>
          <w:ilvl w:val="0"/>
          <w:numId w:val="33"/>
        </w:numPr>
        <w:ind w:left="284" w:hanging="284"/>
        <w:rPr>
          <w:rFonts w:eastAsia="Aptos" w:cs="Arial"/>
        </w:rPr>
      </w:pPr>
      <w:r w:rsidRPr="004F0A8E">
        <w:rPr>
          <w:rFonts w:eastAsia="Aptos" w:cs="Arial"/>
        </w:rPr>
        <w:lastRenderedPageBreak/>
        <w:t xml:space="preserve">fr. 30'000.- </w:t>
      </w:r>
      <w:r w:rsidR="00972B6F" w:rsidRPr="004F0A8E">
        <w:rPr>
          <w:rFonts w:eastAsia="Aptos" w:cs="Arial"/>
        </w:rPr>
        <w:t>sono stati</w:t>
      </w:r>
      <w:r w:rsidRPr="004F0A8E">
        <w:rPr>
          <w:rFonts w:eastAsia="Aptos" w:cs="Arial"/>
        </w:rPr>
        <w:t xml:space="preserve"> assegnati alla sottotitolazione elettronica in lingua italiana di almeno 30 film proiettati durante la rassegna.</w:t>
      </w:r>
    </w:p>
    <w:p w14:paraId="65A228BA" w14:textId="77777777" w:rsidR="00FD190B" w:rsidRPr="006349AD" w:rsidRDefault="00FD190B" w:rsidP="005F4ECD">
      <w:pPr>
        <w:pStyle w:val="Paragrafoelenco"/>
        <w:rPr>
          <w:rFonts w:eastAsia="Aptos" w:cs="Arial"/>
          <w:highlight w:val="yellow"/>
        </w:rPr>
      </w:pPr>
    </w:p>
    <w:p w14:paraId="5BAF49EB" w14:textId="5EF920AD" w:rsidR="00CD1C9C" w:rsidRPr="00E84EB8" w:rsidRDefault="00542C9A" w:rsidP="005F4ECD">
      <w:pPr>
        <w:rPr>
          <w:rFonts w:eastAsia="Aptos" w:cs="Arial"/>
        </w:rPr>
      </w:pPr>
      <w:r w:rsidRPr="004F0A8E">
        <w:rPr>
          <w:rFonts w:eastAsia="Aptos" w:cs="Arial"/>
        </w:rPr>
        <w:t xml:space="preserve">La </w:t>
      </w:r>
      <w:r w:rsidR="008512F3" w:rsidRPr="004F0A8E">
        <w:rPr>
          <w:rFonts w:eastAsia="Aptos" w:cs="Arial"/>
        </w:rPr>
        <w:t>proposta di rinnovo della Convenzione</w:t>
      </w:r>
      <w:r w:rsidR="0047390B" w:rsidRPr="004F0A8E">
        <w:rPr>
          <w:rFonts w:eastAsia="Aptos" w:cs="Arial"/>
        </w:rPr>
        <w:t xml:space="preserve"> per il quinque</w:t>
      </w:r>
      <w:r w:rsidRPr="004F0A8E">
        <w:rPr>
          <w:rFonts w:eastAsia="Aptos" w:cs="Arial"/>
        </w:rPr>
        <w:t>nnio 2026-20</w:t>
      </w:r>
      <w:r w:rsidR="0047390B" w:rsidRPr="004F0A8E">
        <w:rPr>
          <w:rFonts w:eastAsia="Aptos" w:cs="Arial"/>
        </w:rPr>
        <w:t>30</w:t>
      </w:r>
      <w:r w:rsidRPr="004F0A8E">
        <w:rPr>
          <w:rFonts w:eastAsia="Aptos" w:cs="Arial"/>
        </w:rPr>
        <w:t xml:space="preserve"> </w:t>
      </w:r>
      <w:r w:rsidR="0016373D" w:rsidRPr="004F0A8E">
        <w:rPr>
          <w:rFonts w:eastAsia="Aptos" w:cs="Arial"/>
        </w:rPr>
        <w:t xml:space="preserve">prevede il mantenimento </w:t>
      </w:r>
      <w:r w:rsidR="00FD190B" w:rsidRPr="004F0A8E">
        <w:rPr>
          <w:rFonts w:eastAsia="Aptos" w:cs="Arial"/>
        </w:rPr>
        <w:t>del medesimo</w:t>
      </w:r>
      <w:r w:rsidRPr="004F0A8E">
        <w:rPr>
          <w:rFonts w:eastAsia="Aptos" w:cs="Arial"/>
        </w:rPr>
        <w:t xml:space="preserve"> </w:t>
      </w:r>
      <w:r w:rsidR="00972B6F" w:rsidRPr="004F0A8E">
        <w:rPr>
          <w:rFonts w:eastAsia="Aptos" w:cs="Arial"/>
        </w:rPr>
        <w:t>importo</w:t>
      </w:r>
      <w:r w:rsidRPr="004F0A8E">
        <w:rPr>
          <w:rFonts w:eastAsia="Aptos" w:cs="Arial"/>
        </w:rPr>
        <w:t xml:space="preserve"> </w:t>
      </w:r>
      <w:r w:rsidR="00972B6F" w:rsidRPr="004F0A8E">
        <w:rPr>
          <w:rFonts w:eastAsia="Aptos" w:cs="Arial"/>
        </w:rPr>
        <w:t>suddiviso</w:t>
      </w:r>
      <w:r w:rsidR="00FD190B" w:rsidRPr="004F0A8E">
        <w:rPr>
          <w:rFonts w:eastAsia="Aptos" w:cs="Arial"/>
        </w:rPr>
        <w:t xml:space="preserve"> su cinque anni</w:t>
      </w:r>
      <w:r w:rsidR="003178AF">
        <w:rPr>
          <w:rFonts w:eastAsia="Aptos" w:cs="Arial"/>
        </w:rPr>
        <w:t xml:space="preserve"> (</w:t>
      </w:r>
      <w:r w:rsidR="003178AF" w:rsidRPr="00AA6067">
        <w:rPr>
          <w:rFonts w:eastAsia="Aptos" w:cs="Arial"/>
        </w:rPr>
        <w:t>fr. 3'400'000.- annuali</w:t>
      </w:r>
      <w:r w:rsidR="003178AF">
        <w:rPr>
          <w:rFonts w:eastAsia="Aptos" w:cs="Arial"/>
        </w:rPr>
        <w:t>)</w:t>
      </w:r>
      <w:r w:rsidR="008512F3" w:rsidRPr="004F0A8E">
        <w:rPr>
          <w:rFonts w:eastAsia="Aptos" w:cs="Arial"/>
        </w:rPr>
        <w:t>, di cui</w:t>
      </w:r>
      <w:r w:rsidRPr="004F0A8E">
        <w:rPr>
          <w:rFonts w:eastAsia="Aptos" w:cs="Arial"/>
        </w:rPr>
        <w:t xml:space="preserve"> franchi 3'340'000.- saranno </w:t>
      </w:r>
      <w:r w:rsidR="00FD190B" w:rsidRPr="004F0A8E">
        <w:rPr>
          <w:rFonts w:eastAsia="Aptos" w:cs="Arial"/>
        </w:rPr>
        <w:t xml:space="preserve">nuovamente </w:t>
      </w:r>
      <w:r w:rsidRPr="004F0A8E">
        <w:rPr>
          <w:rFonts w:eastAsia="Aptos" w:cs="Arial"/>
        </w:rPr>
        <w:t xml:space="preserve">utilizzati per la </w:t>
      </w:r>
      <w:r w:rsidR="008512F3" w:rsidRPr="004F0A8E">
        <w:rPr>
          <w:rFonts w:eastAsia="Aptos" w:cs="Arial"/>
        </w:rPr>
        <w:t xml:space="preserve">gestione generale del Festival. </w:t>
      </w:r>
      <w:r w:rsidR="003178AF">
        <w:rPr>
          <w:rFonts w:eastAsia="Aptos" w:cs="Arial"/>
        </w:rPr>
        <w:t>I restanti franchi</w:t>
      </w:r>
      <w:r w:rsidR="00E60C79" w:rsidRPr="004F0A8E">
        <w:rPr>
          <w:rFonts w:eastAsia="Aptos" w:cs="Arial"/>
        </w:rPr>
        <w:t xml:space="preserve"> 60'000.-</w:t>
      </w:r>
      <w:r w:rsidR="00B20D65" w:rsidRPr="004F0A8E">
        <w:rPr>
          <w:rFonts w:eastAsia="Aptos" w:cs="Arial"/>
        </w:rPr>
        <w:t xml:space="preserve"> saranno </w:t>
      </w:r>
      <w:r w:rsidR="00FD190B" w:rsidRPr="004F0A8E">
        <w:rPr>
          <w:rFonts w:eastAsia="Aptos" w:cs="Arial"/>
        </w:rPr>
        <w:t xml:space="preserve">invece allocati </w:t>
      </w:r>
      <w:r w:rsidR="00535194">
        <w:rPr>
          <w:rFonts w:eastAsia="Aptos" w:cs="Arial"/>
        </w:rPr>
        <w:t xml:space="preserve">integralmente </w:t>
      </w:r>
      <w:r w:rsidR="00B20D65" w:rsidRPr="004F0A8E">
        <w:rPr>
          <w:rFonts w:eastAsia="Aptos" w:cs="Arial"/>
        </w:rPr>
        <w:t xml:space="preserve">per </w:t>
      </w:r>
      <w:r w:rsidR="00FD190B" w:rsidRPr="004F0A8E">
        <w:rPr>
          <w:rFonts w:eastAsia="Aptos" w:cs="Arial"/>
        </w:rPr>
        <w:t>incrementare il</w:t>
      </w:r>
      <w:r w:rsidR="00B20D65" w:rsidRPr="004F0A8E">
        <w:rPr>
          <w:rFonts w:eastAsia="Aptos" w:cs="Arial"/>
        </w:rPr>
        <w:t xml:space="preserve"> numero di film accessibili in italiano attraverso la sottotitolazione elettro</w:t>
      </w:r>
      <w:r w:rsidR="008512F3" w:rsidRPr="004F0A8E">
        <w:rPr>
          <w:rFonts w:eastAsia="Aptos" w:cs="Arial"/>
        </w:rPr>
        <w:t>n</w:t>
      </w:r>
      <w:r w:rsidR="009809A7" w:rsidRPr="004F0A8E">
        <w:rPr>
          <w:rFonts w:eastAsia="Aptos" w:cs="Arial"/>
        </w:rPr>
        <w:t xml:space="preserve">ica delle pellicole proposte durante il Festival, </w:t>
      </w:r>
      <w:r w:rsidR="003178AF" w:rsidRPr="00AA6067">
        <w:rPr>
          <w:rFonts w:eastAsia="Aptos" w:cs="Arial"/>
        </w:rPr>
        <w:t>secondo le modalità indicate</w:t>
      </w:r>
      <w:r w:rsidR="00450A80">
        <w:rPr>
          <w:rFonts w:eastAsia="Aptos" w:cs="Arial"/>
        </w:rPr>
        <w:t xml:space="preserve"> nella Convenzione all’Art. </w:t>
      </w:r>
      <w:r w:rsidR="00C534F3">
        <w:rPr>
          <w:rFonts w:eastAsia="Aptos" w:cs="Arial"/>
        </w:rPr>
        <w:t>5</w:t>
      </w:r>
      <w:r w:rsidR="00450A80">
        <w:rPr>
          <w:rFonts w:eastAsia="Aptos" w:cs="Arial"/>
        </w:rPr>
        <w:t xml:space="preserve">. </w:t>
      </w:r>
      <w:r w:rsidR="00567919" w:rsidRPr="004F0A8E">
        <w:rPr>
          <w:rFonts w:eastAsia="Aptos" w:cs="Arial"/>
        </w:rPr>
        <w:t>Al fine di garantire un esame costante del lavoro svolto</w:t>
      </w:r>
      <w:r w:rsidR="00612E32" w:rsidRPr="004F0A8E">
        <w:rPr>
          <w:rFonts w:eastAsia="Aptos" w:cs="Arial"/>
        </w:rPr>
        <w:t xml:space="preserve"> in questo senso</w:t>
      </w:r>
      <w:r w:rsidR="00567919" w:rsidRPr="004F0A8E">
        <w:rPr>
          <w:rFonts w:eastAsia="Aptos" w:cs="Arial"/>
        </w:rPr>
        <w:t xml:space="preserve">, il Locarno Film Festival sarà tenuto a trasmettere </w:t>
      </w:r>
      <w:r w:rsidR="00612E32" w:rsidRPr="004F0A8E">
        <w:rPr>
          <w:rFonts w:eastAsia="Aptos" w:cs="Arial"/>
        </w:rPr>
        <w:t>annualmente</w:t>
      </w:r>
      <w:r w:rsidR="00567919" w:rsidRPr="004F0A8E">
        <w:rPr>
          <w:rFonts w:eastAsia="Aptos" w:cs="Arial"/>
        </w:rPr>
        <w:t xml:space="preserve"> un elenco dei film tradotti o sottotitolati </w:t>
      </w:r>
      <w:r w:rsidR="00612E32" w:rsidRPr="004F0A8E">
        <w:rPr>
          <w:rFonts w:eastAsia="Aptos" w:cs="Arial"/>
        </w:rPr>
        <w:t xml:space="preserve">all’Ufficio fondi Swisslos con copia alla </w:t>
      </w:r>
      <w:r w:rsidR="00535194">
        <w:rPr>
          <w:rFonts w:eastAsia="Aptos" w:cs="Arial"/>
        </w:rPr>
        <w:t>Divisione della cultura e degli studi universitari del DECS</w:t>
      </w:r>
      <w:r w:rsidR="008512F3" w:rsidRPr="004F0A8E">
        <w:rPr>
          <w:rFonts w:eastAsia="Aptos" w:cs="Arial"/>
          <w:b/>
        </w:rPr>
        <w:t>.</w:t>
      </w:r>
      <w:r w:rsidR="00523D11">
        <w:rPr>
          <w:rFonts w:eastAsia="Aptos" w:cs="Arial"/>
        </w:rPr>
        <w:t xml:space="preserve"> </w:t>
      </w:r>
      <w:r w:rsidR="008512F3" w:rsidRPr="004F0A8E">
        <w:rPr>
          <w:rFonts w:eastAsia="Aptos" w:cs="Arial"/>
        </w:rPr>
        <w:t xml:space="preserve">Questa misura permetterà di rendere il Festival ancora più </w:t>
      </w:r>
      <w:r w:rsidR="00535194">
        <w:rPr>
          <w:rFonts w:eastAsia="Aptos" w:cs="Arial"/>
        </w:rPr>
        <w:t xml:space="preserve">accessibile al </w:t>
      </w:r>
      <w:r w:rsidR="008512F3" w:rsidRPr="004F0A8E">
        <w:rPr>
          <w:rFonts w:eastAsia="Aptos" w:cs="Arial"/>
        </w:rPr>
        <w:t xml:space="preserve">pubblico italofono, nonché di rafforzare il suo ruolo di ambasciatore </w:t>
      </w:r>
      <w:r w:rsidR="00535194">
        <w:rPr>
          <w:rFonts w:eastAsia="Aptos" w:cs="Arial"/>
        </w:rPr>
        <w:t>della lingua e della cultura</w:t>
      </w:r>
      <w:r w:rsidR="008512F3" w:rsidRPr="004F0A8E">
        <w:rPr>
          <w:rFonts w:eastAsia="Aptos" w:cs="Arial"/>
        </w:rPr>
        <w:t xml:space="preserve"> italiana</w:t>
      </w:r>
      <w:r w:rsidR="00535194">
        <w:rPr>
          <w:rFonts w:eastAsia="Aptos" w:cs="Arial"/>
        </w:rPr>
        <w:t xml:space="preserve"> in Svizzera</w:t>
      </w:r>
      <w:r w:rsidR="008512F3" w:rsidRPr="004F0A8E">
        <w:rPr>
          <w:rFonts w:eastAsia="Aptos" w:cs="Arial"/>
        </w:rPr>
        <w:t>.</w:t>
      </w:r>
      <w:r w:rsidR="00E84EB8">
        <w:rPr>
          <w:rFonts w:eastAsia="Aptos" w:cs="Arial"/>
        </w:rPr>
        <w:t xml:space="preserve"> </w:t>
      </w:r>
      <w:r w:rsidR="00E60C79" w:rsidRPr="004F0A8E">
        <w:rPr>
          <w:rFonts w:cs="Arial"/>
          <w:color w:val="000000"/>
        </w:rPr>
        <w:t xml:space="preserve">Inoltre, </w:t>
      </w:r>
      <w:r w:rsidR="00535194">
        <w:rPr>
          <w:rFonts w:cs="Arial"/>
          <w:color w:val="000000"/>
        </w:rPr>
        <w:t>coerentemente con quanto previsto dalle</w:t>
      </w:r>
      <w:r w:rsidR="00567919" w:rsidRPr="004F0A8E">
        <w:rPr>
          <w:rFonts w:cs="Arial"/>
          <w:color w:val="000000"/>
        </w:rPr>
        <w:t xml:space="preserve"> Linee programmatiche cantonali di politica culturale 2024-2027</w:t>
      </w:r>
      <w:r w:rsidR="00972B6F" w:rsidRPr="004F0A8E">
        <w:rPr>
          <w:rFonts w:cs="Arial"/>
          <w:color w:val="000000"/>
        </w:rPr>
        <w:t>,</w:t>
      </w:r>
      <w:r w:rsidR="00567919" w:rsidRPr="004F0A8E">
        <w:rPr>
          <w:rFonts w:cs="Arial"/>
          <w:color w:val="000000"/>
        </w:rPr>
        <w:t xml:space="preserve"> </w:t>
      </w:r>
      <w:r w:rsidR="00535194">
        <w:rPr>
          <w:rFonts w:cs="Arial"/>
          <w:color w:val="000000"/>
        </w:rPr>
        <w:t>il</w:t>
      </w:r>
      <w:r w:rsidR="00CD1C9C" w:rsidRPr="004F0A8E">
        <w:rPr>
          <w:rFonts w:cs="Arial"/>
          <w:color w:val="000000"/>
        </w:rPr>
        <w:t xml:space="preserve"> LFF</w:t>
      </w:r>
      <w:r w:rsidR="00567919" w:rsidRPr="004F0A8E">
        <w:rPr>
          <w:rFonts w:cs="Arial"/>
          <w:color w:val="000000"/>
        </w:rPr>
        <w:t xml:space="preserve"> </w:t>
      </w:r>
      <w:r w:rsidR="00535194">
        <w:rPr>
          <w:rFonts w:cs="Arial"/>
          <w:color w:val="000000"/>
        </w:rPr>
        <w:t>già nel 2025 diventerà partner del</w:t>
      </w:r>
      <w:r w:rsidR="003E56C6" w:rsidRPr="004F0A8E">
        <w:rPr>
          <w:rFonts w:cs="Arial"/>
          <w:color w:val="000000"/>
        </w:rPr>
        <w:t xml:space="preserve"> pass culturale</w:t>
      </w:r>
      <w:r w:rsidR="008512F3" w:rsidRPr="004F0A8E">
        <w:rPr>
          <w:rFonts w:cs="Arial"/>
          <w:color w:val="000000"/>
        </w:rPr>
        <w:t xml:space="preserve"> per i giovani (</w:t>
      </w:r>
      <w:r w:rsidR="00CD1C9C" w:rsidRPr="004F0A8E">
        <w:rPr>
          <w:rFonts w:cs="Arial"/>
          <w:color w:val="000000"/>
        </w:rPr>
        <w:t>AG cultura</w:t>
      </w:r>
      <w:r w:rsidR="008512F3" w:rsidRPr="004F0A8E">
        <w:rPr>
          <w:rFonts w:cs="Arial"/>
          <w:color w:val="000000"/>
        </w:rPr>
        <w:t>).</w:t>
      </w:r>
      <w:r w:rsidR="00CD1C9C" w:rsidRPr="004F0A8E">
        <w:rPr>
          <w:rFonts w:cs="Arial"/>
          <w:color w:val="000000"/>
        </w:rPr>
        <w:t xml:space="preserve"> </w:t>
      </w:r>
    </w:p>
    <w:p w14:paraId="7B0C41FC" w14:textId="77777777" w:rsidR="009809A7" w:rsidRDefault="009809A7" w:rsidP="005F4ECD">
      <w:pPr>
        <w:rPr>
          <w:rFonts w:eastAsia="Aptos" w:cs="Arial"/>
        </w:rPr>
      </w:pPr>
    </w:p>
    <w:p w14:paraId="204C50DE" w14:textId="077E12D2" w:rsidR="00C534F3" w:rsidRPr="00BD66B5" w:rsidRDefault="006D3AB2" w:rsidP="005F4ECD">
      <w:pPr>
        <w:pStyle w:val="Titolo1"/>
        <w:numPr>
          <w:ilvl w:val="0"/>
          <w:numId w:val="26"/>
        </w:numPr>
        <w:spacing w:before="0" w:after="0"/>
        <w:ind w:left="567" w:hanging="567"/>
        <w:rPr>
          <w:rFonts w:ascii="Arial" w:hAnsi="Arial" w:cs="Arial"/>
        </w:rPr>
      </w:pPr>
      <w:bookmarkStart w:id="390" w:name="_Toc190433459"/>
      <w:r w:rsidRPr="00BD66B5">
        <w:rPr>
          <w:rFonts w:ascii="Arial" w:hAnsi="Arial" w:cs="Arial"/>
        </w:rPr>
        <w:t>P</w:t>
      </w:r>
      <w:r w:rsidR="00C47876" w:rsidRPr="00BD66B5">
        <w:rPr>
          <w:rFonts w:ascii="Arial" w:hAnsi="Arial" w:cs="Arial"/>
        </w:rPr>
        <w:t>ROGRAMMA</w:t>
      </w:r>
      <w:r w:rsidRPr="00BD66B5">
        <w:rPr>
          <w:rFonts w:ascii="Arial" w:hAnsi="Arial" w:cs="Arial"/>
        </w:rPr>
        <w:t xml:space="preserve"> DI LEGISLATURA</w:t>
      </w:r>
      <w:r w:rsidR="00C534F3" w:rsidRPr="00BD66B5">
        <w:rPr>
          <w:rFonts w:ascii="Arial" w:hAnsi="Arial" w:cs="Arial"/>
        </w:rPr>
        <w:t xml:space="preserve"> E PIANO FINANZIARIO</w:t>
      </w:r>
      <w:bookmarkEnd w:id="390"/>
    </w:p>
    <w:p w14:paraId="2AC712EA" w14:textId="77777777" w:rsidR="00C534F3" w:rsidRDefault="00C534F3" w:rsidP="005F4ECD">
      <w:pPr>
        <w:rPr>
          <w:rFonts w:eastAsia="Aptos" w:cs="Arial"/>
        </w:rPr>
      </w:pPr>
    </w:p>
    <w:p w14:paraId="322D72AD" w14:textId="73E2CD2D" w:rsidR="00032415" w:rsidRPr="00C47876" w:rsidRDefault="00C534F3" w:rsidP="005F4ECD">
      <w:pPr>
        <w:suppressAutoHyphens w:val="0"/>
        <w:autoSpaceDE w:val="0"/>
        <w:autoSpaceDN w:val="0"/>
        <w:adjustRightInd w:val="0"/>
        <w:rPr>
          <w:rFonts w:cs="Arial"/>
        </w:rPr>
      </w:pPr>
      <w:r w:rsidRPr="00C47876">
        <w:rPr>
          <w:rFonts w:cs="Arial"/>
        </w:rPr>
        <w:t>Questa proposta di rinnovo del finanziamento al LFF si ricollega a quanto indicato nel Programma di legislatura 2023-2027</w:t>
      </w:r>
      <w:r w:rsidR="00BB0622" w:rsidRPr="00C47876">
        <w:rPr>
          <w:rFonts w:cs="Arial"/>
        </w:rPr>
        <w:t xml:space="preserve"> e</w:t>
      </w:r>
      <w:r w:rsidR="00BB7A76">
        <w:rPr>
          <w:rFonts w:cs="Arial"/>
        </w:rPr>
        <w:t>d è</w:t>
      </w:r>
      <w:r w:rsidR="00BB0622" w:rsidRPr="00C47876">
        <w:rPr>
          <w:rFonts w:cs="Arial"/>
        </w:rPr>
        <w:t xml:space="preserve"> coerente con</w:t>
      </w:r>
      <w:r w:rsidR="00BB7A76">
        <w:rPr>
          <w:rFonts w:cs="Arial"/>
        </w:rPr>
        <w:t xml:space="preserve"> gli obiettivi esposti nelle</w:t>
      </w:r>
      <w:r w:rsidR="00BB0622" w:rsidRPr="00C47876">
        <w:rPr>
          <w:rFonts w:cs="Arial"/>
        </w:rPr>
        <w:t xml:space="preserve"> Linee programmatiche cantonali di politica culturale 2024-2027</w:t>
      </w:r>
      <w:r w:rsidR="003812D8" w:rsidRPr="00C47876">
        <w:rPr>
          <w:rFonts w:cs="Arial"/>
        </w:rPr>
        <w:t>.</w:t>
      </w:r>
    </w:p>
    <w:p w14:paraId="14951E42" w14:textId="77777777" w:rsidR="003812D8" w:rsidRPr="00C47876" w:rsidRDefault="003812D8" w:rsidP="005F4ECD">
      <w:pPr>
        <w:suppressAutoHyphens w:val="0"/>
        <w:autoSpaceDE w:val="0"/>
        <w:autoSpaceDN w:val="0"/>
        <w:adjustRightInd w:val="0"/>
        <w:rPr>
          <w:rFonts w:cs="Arial"/>
        </w:rPr>
      </w:pPr>
    </w:p>
    <w:p w14:paraId="00DB9D29" w14:textId="679DEF60" w:rsidR="00AA40B0" w:rsidRDefault="00BB0622" w:rsidP="005F4ECD">
      <w:pPr>
        <w:suppressAutoHyphens w:val="0"/>
        <w:autoSpaceDE w:val="0"/>
        <w:autoSpaceDN w:val="0"/>
        <w:adjustRightInd w:val="0"/>
        <w:rPr>
          <w:rFonts w:cs="Arial"/>
        </w:rPr>
      </w:pPr>
      <w:r w:rsidRPr="00C47876">
        <w:rPr>
          <w:rFonts w:cs="Arial"/>
        </w:rPr>
        <w:t>In relazione al Piano finanziario, n</w:t>
      </w:r>
      <w:r w:rsidR="003812D8" w:rsidRPr="00C47876">
        <w:rPr>
          <w:rFonts w:cs="Arial"/>
        </w:rPr>
        <w:t>el corso degli anni i contributi a carico del Cantone sono stati man mano corrisposti e compensati attraverso il fondo Swisslos, nell’ambito delle misure di contenimento dei costi di gestione corrente.</w:t>
      </w:r>
      <w:r w:rsidR="00BB7A76">
        <w:rPr>
          <w:rFonts w:cs="Arial"/>
        </w:rPr>
        <w:t xml:space="preserve"> </w:t>
      </w:r>
      <w:r w:rsidR="003812D8" w:rsidRPr="00C47876">
        <w:rPr>
          <w:rFonts w:cs="Arial"/>
        </w:rPr>
        <w:t xml:space="preserve">Anche per il periodo 2026-2030 il contributo previsto nel presente messaggio sarà posto a carico della gestione corrente o del fondo Swisslos, con decisione in sede di allestimento del preventivo dello Stato, al fine di proseguire con il necessario riequilibrio dei conti dello Stato. </w:t>
      </w:r>
    </w:p>
    <w:p w14:paraId="30F534F4" w14:textId="77777777" w:rsidR="005F4ECD" w:rsidRPr="00D23760" w:rsidRDefault="005F4ECD" w:rsidP="005F4ECD">
      <w:pPr>
        <w:suppressAutoHyphens w:val="0"/>
        <w:autoSpaceDE w:val="0"/>
        <w:autoSpaceDN w:val="0"/>
        <w:adjustRightInd w:val="0"/>
        <w:rPr>
          <w:rFonts w:cs="Arial"/>
        </w:rPr>
      </w:pPr>
    </w:p>
    <w:p w14:paraId="0428E99E" w14:textId="45FB624F" w:rsidR="0016373D" w:rsidRPr="002E7EC7" w:rsidRDefault="0016373D" w:rsidP="005F4ECD">
      <w:pPr>
        <w:pStyle w:val="Titolo1"/>
        <w:numPr>
          <w:ilvl w:val="0"/>
          <w:numId w:val="26"/>
        </w:numPr>
        <w:spacing w:before="0" w:after="0"/>
        <w:ind w:left="567" w:hanging="567"/>
        <w:rPr>
          <w:rFonts w:ascii="Arial" w:hAnsi="Arial" w:cs="Arial"/>
        </w:rPr>
      </w:pPr>
      <w:bookmarkStart w:id="391" w:name="_Toc17108999"/>
      <w:bookmarkStart w:id="392" w:name="_Toc17109261"/>
      <w:bookmarkStart w:id="393" w:name="_Toc17376933"/>
      <w:bookmarkStart w:id="394" w:name="_Toc18484051"/>
      <w:bookmarkStart w:id="395" w:name="_Toc17109000"/>
      <w:bookmarkStart w:id="396" w:name="_Toc17109262"/>
      <w:bookmarkStart w:id="397" w:name="_Toc17376934"/>
      <w:bookmarkStart w:id="398" w:name="_Toc18484052"/>
      <w:bookmarkStart w:id="399" w:name="_Toc17109001"/>
      <w:bookmarkStart w:id="400" w:name="_Toc17109263"/>
      <w:bookmarkStart w:id="401" w:name="_Toc17376935"/>
      <w:bookmarkStart w:id="402" w:name="_Toc18484053"/>
      <w:bookmarkStart w:id="403" w:name="_Toc17109002"/>
      <w:bookmarkStart w:id="404" w:name="_Toc17109264"/>
      <w:bookmarkStart w:id="405" w:name="_Toc17376936"/>
      <w:bookmarkStart w:id="406" w:name="_Toc18484054"/>
      <w:bookmarkStart w:id="407" w:name="_Toc17109003"/>
      <w:bookmarkStart w:id="408" w:name="_Toc17109265"/>
      <w:bookmarkStart w:id="409" w:name="_Toc17376937"/>
      <w:bookmarkStart w:id="410" w:name="_Toc18484055"/>
      <w:bookmarkStart w:id="411" w:name="_Toc17109231"/>
      <w:bookmarkStart w:id="412" w:name="_Toc17109493"/>
      <w:bookmarkStart w:id="413" w:name="_Toc17377165"/>
      <w:bookmarkStart w:id="414" w:name="_Toc18484283"/>
      <w:bookmarkStart w:id="415" w:name="_Toc17109237"/>
      <w:bookmarkStart w:id="416" w:name="_Toc17109499"/>
      <w:bookmarkStart w:id="417" w:name="_Toc17377171"/>
      <w:bookmarkStart w:id="418" w:name="_Toc18484289"/>
      <w:bookmarkStart w:id="419" w:name="_Toc15979050"/>
      <w:bookmarkStart w:id="420" w:name="_Toc16006224"/>
      <w:bookmarkStart w:id="421" w:name="_Toc16007321"/>
      <w:bookmarkStart w:id="422" w:name="_Toc15979051"/>
      <w:bookmarkStart w:id="423" w:name="_Toc16006225"/>
      <w:bookmarkStart w:id="424" w:name="_Toc16007322"/>
      <w:bookmarkStart w:id="425" w:name="_Toc15979052"/>
      <w:bookmarkStart w:id="426" w:name="_Toc16006226"/>
      <w:bookmarkStart w:id="427" w:name="_Toc16007323"/>
      <w:bookmarkStart w:id="428" w:name="_Toc15979053"/>
      <w:bookmarkStart w:id="429" w:name="_Toc16006227"/>
      <w:bookmarkStart w:id="430" w:name="_Toc16007324"/>
      <w:bookmarkStart w:id="431" w:name="_Toc15979055"/>
      <w:bookmarkStart w:id="432" w:name="_Toc16006229"/>
      <w:bookmarkStart w:id="433" w:name="_Toc16007326"/>
      <w:bookmarkStart w:id="434" w:name="_Toc15979056"/>
      <w:bookmarkStart w:id="435" w:name="_Toc16006230"/>
      <w:bookmarkStart w:id="436" w:name="_Toc16007327"/>
      <w:bookmarkStart w:id="437" w:name="_Toc15979057"/>
      <w:bookmarkStart w:id="438" w:name="_Toc16006231"/>
      <w:bookmarkStart w:id="439" w:name="_Toc16007328"/>
      <w:bookmarkStart w:id="440" w:name="_Toc15979058"/>
      <w:bookmarkStart w:id="441" w:name="_Toc16006232"/>
      <w:bookmarkStart w:id="442" w:name="_Toc16007329"/>
      <w:bookmarkStart w:id="443" w:name="_Toc15979059"/>
      <w:bookmarkStart w:id="444" w:name="_Toc16006233"/>
      <w:bookmarkStart w:id="445" w:name="_Toc16007330"/>
      <w:bookmarkStart w:id="446" w:name="_Toc15979061"/>
      <w:bookmarkStart w:id="447" w:name="_Toc16006235"/>
      <w:bookmarkStart w:id="448" w:name="_Toc16007332"/>
      <w:bookmarkStart w:id="449" w:name="_Toc15979062"/>
      <w:bookmarkStart w:id="450" w:name="_Toc16006236"/>
      <w:bookmarkStart w:id="451" w:name="_Toc16007333"/>
      <w:bookmarkStart w:id="452" w:name="_Toc15979064"/>
      <w:bookmarkStart w:id="453" w:name="_Toc16006238"/>
      <w:bookmarkStart w:id="454" w:name="_Toc16007335"/>
      <w:bookmarkStart w:id="455" w:name="_Toc15979065"/>
      <w:bookmarkStart w:id="456" w:name="_Toc16006239"/>
      <w:bookmarkStart w:id="457" w:name="_Toc16007336"/>
      <w:bookmarkStart w:id="458" w:name="_Toc15979066"/>
      <w:bookmarkStart w:id="459" w:name="_Toc16006240"/>
      <w:bookmarkStart w:id="460" w:name="_Toc16007337"/>
      <w:bookmarkStart w:id="461" w:name="_Toc15979067"/>
      <w:bookmarkStart w:id="462" w:name="_Toc16006241"/>
      <w:bookmarkStart w:id="463" w:name="_Toc16007338"/>
      <w:bookmarkStart w:id="464" w:name="_Toc15979068"/>
      <w:bookmarkStart w:id="465" w:name="_Toc16006242"/>
      <w:bookmarkStart w:id="466" w:name="_Toc16007339"/>
      <w:bookmarkStart w:id="467" w:name="_Toc15979069"/>
      <w:bookmarkStart w:id="468" w:name="_Toc16006243"/>
      <w:bookmarkStart w:id="469" w:name="_Toc16007340"/>
      <w:bookmarkStart w:id="470" w:name="_Toc15979070"/>
      <w:bookmarkStart w:id="471" w:name="_Toc16006244"/>
      <w:bookmarkStart w:id="472" w:name="_Toc16007341"/>
      <w:bookmarkStart w:id="473" w:name="_Toc15979071"/>
      <w:bookmarkStart w:id="474" w:name="_Toc16006245"/>
      <w:bookmarkStart w:id="475" w:name="_Toc16007342"/>
      <w:bookmarkStart w:id="476" w:name="_Toc16006246"/>
      <w:bookmarkStart w:id="477" w:name="_Toc16007343"/>
      <w:bookmarkStart w:id="478" w:name="_Toc13212805"/>
      <w:bookmarkStart w:id="479" w:name="_Toc13213272"/>
      <w:bookmarkStart w:id="480" w:name="_Toc13214723"/>
      <w:bookmarkStart w:id="481" w:name="_Toc13212806"/>
      <w:bookmarkStart w:id="482" w:name="_Toc13213273"/>
      <w:bookmarkStart w:id="483" w:name="_Toc13214724"/>
      <w:bookmarkStart w:id="484" w:name="_Toc16006251"/>
      <w:bookmarkStart w:id="485" w:name="_Toc16007348"/>
      <w:bookmarkStart w:id="486" w:name="_Toc17109238"/>
      <w:bookmarkStart w:id="487" w:name="_Toc17109500"/>
      <w:bookmarkStart w:id="488" w:name="_Toc17377172"/>
      <w:bookmarkStart w:id="489" w:name="_Toc18484290"/>
      <w:bookmarkStart w:id="490" w:name="_Toc19043346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sidRPr="002E7EC7">
        <w:rPr>
          <w:rFonts w:ascii="Arial" w:hAnsi="Arial" w:cs="Arial"/>
        </w:rPr>
        <w:t>CONCLUSIONI</w:t>
      </w:r>
      <w:bookmarkEnd w:id="490"/>
    </w:p>
    <w:p w14:paraId="3096FCF6" w14:textId="77777777" w:rsidR="0016373D" w:rsidRPr="005915C9" w:rsidRDefault="0016373D" w:rsidP="005F4ECD">
      <w:pPr>
        <w:rPr>
          <w:rFonts w:eastAsia="Aptos" w:cs="Arial"/>
        </w:rPr>
      </w:pPr>
    </w:p>
    <w:p w14:paraId="2B732EF1" w14:textId="77777777" w:rsidR="0016373D" w:rsidRPr="005915C9" w:rsidRDefault="0016373D" w:rsidP="005F4ECD">
      <w:pPr>
        <w:rPr>
          <w:rFonts w:eastAsia="Aptos" w:cs="Arial"/>
        </w:rPr>
      </w:pPr>
      <w:r w:rsidRPr="005915C9">
        <w:rPr>
          <w:rFonts w:eastAsia="Aptos" w:cs="Arial"/>
        </w:rPr>
        <w:t xml:space="preserve">Il Locarno Film Festival </w:t>
      </w:r>
      <w:r w:rsidR="00DA4823">
        <w:rPr>
          <w:rFonts w:eastAsia="Aptos" w:cs="Arial"/>
        </w:rPr>
        <w:t>è una manifestazione culturale di primaria importanza</w:t>
      </w:r>
      <w:r w:rsidRPr="005915C9">
        <w:rPr>
          <w:rFonts w:eastAsia="Aptos" w:cs="Arial"/>
        </w:rPr>
        <w:t xml:space="preserve"> per il Cantone Ticino e per la Svizzera. Negli ultimi anni, il Festival ha dimostrato </w:t>
      </w:r>
      <w:r w:rsidR="00DA4823">
        <w:rPr>
          <w:rFonts w:eastAsia="Aptos" w:cs="Arial"/>
        </w:rPr>
        <w:t>la</w:t>
      </w:r>
      <w:r w:rsidRPr="005915C9">
        <w:rPr>
          <w:rFonts w:eastAsia="Aptos" w:cs="Arial"/>
        </w:rPr>
        <w:t xml:space="preserve"> capacità di evolver</w:t>
      </w:r>
      <w:r w:rsidR="00DA4823">
        <w:rPr>
          <w:rFonts w:eastAsia="Aptos" w:cs="Arial"/>
        </w:rPr>
        <w:t>e</w:t>
      </w:r>
      <w:r w:rsidRPr="005915C9">
        <w:rPr>
          <w:rFonts w:eastAsia="Aptos" w:cs="Arial"/>
        </w:rPr>
        <w:t xml:space="preserve">, rimanendo fedele ai suoi valori artistici e affrontando con successo le nuove sfide del contesto globale. L’aumento del credito cantonale di </w:t>
      </w:r>
      <w:r w:rsidR="004B2725">
        <w:rPr>
          <w:rFonts w:eastAsia="Aptos" w:cs="Arial"/>
        </w:rPr>
        <w:t xml:space="preserve">fr. </w:t>
      </w:r>
      <w:r w:rsidRPr="005915C9">
        <w:rPr>
          <w:rFonts w:eastAsia="Aptos" w:cs="Arial"/>
        </w:rPr>
        <w:t xml:space="preserve">500'000 </w:t>
      </w:r>
      <w:r w:rsidR="00DA4823">
        <w:rPr>
          <w:rFonts w:eastAsia="Aptos" w:cs="Arial"/>
        </w:rPr>
        <w:t xml:space="preserve">concesso dal Gran Consiglio </w:t>
      </w:r>
      <w:r w:rsidRPr="005915C9">
        <w:rPr>
          <w:rFonts w:eastAsia="Aptos" w:cs="Arial"/>
        </w:rPr>
        <w:t xml:space="preserve">nel 2021 ha permesso alla manifestazione di </w:t>
      </w:r>
      <w:r w:rsidR="003C228B">
        <w:rPr>
          <w:rFonts w:eastAsia="Aptos" w:cs="Arial"/>
        </w:rPr>
        <w:t xml:space="preserve">attrarre nuovi partner e </w:t>
      </w:r>
      <w:r w:rsidRPr="005915C9">
        <w:rPr>
          <w:rFonts w:eastAsia="Aptos" w:cs="Arial"/>
        </w:rPr>
        <w:t>far crescere del 40% i finanziamenti privati, confermando l’effetto leva del sostegno del Cantone</w:t>
      </w:r>
      <w:r w:rsidR="003C228B">
        <w:rPr>
          <w:rFonts w:eastAsia="Aptos" w:cs="Arial"/>
        </w:rPr>
        <w:t>,</w:t>
      </w:r>
      <w:r w:rsidRPr="005915C9">
        <w:rPr>
          <w:rFonts w:eastAsia="Aptos" w:cs="Arial"/>
        </w:rPr>
        <w:t xml:space="preserve"> portando a un bilanciamento tra contributi pubblici e privati. La rilevanza internazionale</w:t>
      </w:r>
      <w:r w:rsidR="00DA4823">
        <w:rPr>
          <w:rFonts w:eastAsia="Aptos" w:cs="Arial"/>
        </w:rPr>
        <w:t xml:space="preserve"> del Festival</w:t>
      </w:r>
      <w:r w:rsidRPr="005915C9">
        <w:rPr>
          <w:rFonts w:eastAsia="Aptos" w:cs="Arial"/>
        </w:rPr>
        <w:t>, unita a un forte legame con il territorio, lo rende un punto di riferimento</w:t>
      </w:r>
      <w:r w:rsidR="00DA4823">
        <w:rPr>
          <w:rFonts w:eastAsia="Aptos" w:cs="Arial"/>
        </w:rPr>
        <w:t xml:space="preserve"> di grande importanza</w:t>
      </w:r>
      <w:r w:rsidRPr="005915C9">
        <w:rPr>
          <w:rFonts w:eastAsia="Aptos" w:cs="Arial"/>
        </w:rPr>
        <w:t xml:space="preserve"> per la promozione della cultura e un motore di sviluppo economico e turistico per </w:t>
      </w:r>
      <w:r w:rsidR="00DA4823">
        <w:rPr>
          <w:rFonts w:eastAsia="Aptos" w:cs="Arial"/>
        </w:rPr>
        <w:t>tutto il Cantone</w:t>
      </w:r>
      <w:r w:rsidRPr="005915C9">
        <w:rPr>
          <w:rFonts w:eastAsia="Aptos" w:cs="Arial"/>
        </w:rPr>
        <w:t>.</w:t>
      </w:r>
    </w:p>
    <w:p w14:paraId="7CDC8CE8" w14:textId="77777777" w:rsidR="0016373D" w:rsidRPr="005915C9" w:rsidRDefault="0016373D" w:rsidP="005F4ECD">
      <w:pPr>
        <w:rPr>
          <w:rFonts w:eastAsia="Aptos" w:cs="Arial"/>
        </w:rPr>
      </w:pPr>
    </w:p>
    <w:p w14:paraId="71A37EB7" w14:textId="7C62B73E" w:rsidR="0016373D" w:rsidRDefault="00DA4823" w:rsidP="005F4ECD">
      <w:pPr>
        <w:rPr>
          <w:rFonts w:eastAsia="Aptos" w:cs="Arial"/>
        </w:rPr>
      </w:pPr>
      <w:r>
        <w:rPr>
          <w:rFonts w:eastAsia="Aptos" w:cs="Arial"/>
        </w:rPr>
        <w:t xml:space="preserve">Garantendo anche per i prossimi anni un sostegno </w:t>
      </w:r>
      <w:r w:rsidR="003C228B">
        <w:rPr>
          <w:rFonts w:eastAsia="Aptos" w:cs="Arial"/>
        </w:rPr>
        <w:t xml:space="preserve">pubblico </w:t>
      </w:r>
      <w:r>
        <w:rPr>
          <w:rFonts w:eastAsia="Aptos" w:cs="Arial"/>
        </w:rPr>
        <w:t xml:space="preserve">stabile, in linea con quanto fatto negli ultimi anni, si potrà assicurare </w:t>
      </w:r>
      <w:r w:rsidR="0016373D" w:rsidRPr="007E3D4E">
        <w:rPr>
          <w:rFonts w:eastAsia="Aptos" w:cs="Arial"/>
        </w:rPr>
        <w:t>la continuità dell’offerta culturale di qualità</w:t>
      </w:r>
      <w:r w:rsidR="00C47876">
        <w:rPr>
          <w:rFonts w:eastAsia="Aptos" w:cs="Arial"/>
        </w:rPr>
        <w:t xml:space="preserve"> </w:t>
      </w:r>
      <w:r>
        <w:rPr>
          <w:rFonts w:eastAsia="Aptos" w:cs="Arial"/>
        </w:rPr>
        <w:t>e delle numerose ricadute positive legate al Locarno Film Festival</w:t>
      </w:r>
      <w:r w:rsidR="0016373D" w:rsidRPr="007E3D4E">
        <w:rPr>
          <w:rFonts w:eastAsia="Aptos" w:cs="Arial"/>
        </w:rPr>
        <w:t xml:space="preserve">, </w:t>
      </w:r>
      <w:r w:rsidR="003C228B">
        <w:rPr>
          <w:rFonts w:eastAsia="Aptos" w:cs="Arial"/>
        </w:rPr>
        <w:t>permettendo</w:t>
      </w:r>
      <w:r w:rsidR="0016373D" w:rsidRPr="007E3D4E">
        <w:rPr>
          <w:rFonts w:eastAsia="Aptos" w:cs="Arial"/>
        </w:rPr>
        <w:t xml:space="preserve"> al Festival </w:t>
      </w:r>
      <w:r w:rsidR="00F97C1A" w:rsidRPr="007E3D4E">
        <w:rPr>
          <w:rFonts w:eastAsia="Aptos" w:cs="Arial"/>
        </w:rPr>
        <w:t xml:space="preserve">di fungere da traino per l’immagine di Locarno e </w:t>
      </w:r>
      <w:r w:rsidR="003C228B">
        <w:rPr>
          <w:rFonts w:eastAsia="Aptos" w:cs="Arial"/>
        </w:rPr>
        <w:t>del Canton Ticino in Svizzera e a livello internazionale e consolidandone l’autonomia finanziaria anche in</w:t>
      </w:r>
      <w:r w:rsidR="003C228B" w:rsidRPr="007E3D4E">
        <w:rPr>
          <w:rFonts w:eastAsia="Aptos" w:cs="Arial"/>
        </w:rPr>
        <w:t xml:space="preserve"> </w:t>
      </w:r>
      <w:r w:rsidR="0016373D" w:rsidRPr="007E3D4E">
        <w:rPr>
          <w:rFonts w:eastAsia="Aptos" w:cs="Arial"/>
        </w:rPr>
        <w:t>un contesto di crescente complessità economica e organizzativa.</w:t>
      </w:r>
      <w:r w:rsidR="00E84EB8">
        <w:rPr>
          <w:rFonts w:eastAsia="Aptos" w:cs="Arial"/>
        </w:rPr>
        <w:t xml:space="preserve"> </w:t>
      </w:r>
      <w:r w:rsidR="0016373D" w:rsidRPr="007E3D4E">
        <w:rPr>
          <w:rFonts w:eastAsia="Aptos" w:cs="Arial"/>
        </w:rPr>
        <w:t>Per questi motivi, si richiede la conferma del contributo ca</w:t>
      </w:r>
      <w:r w:rsidR="00B63D70" w:rsidRPr="007E3D4E">
        <w:rPr>
          <w:rFonts w:eastAsia="Aptos" w:cs="Arial"/>
        </w:rPr>
        <w:t xml:space="preserve">ntonale per </w:t>
      </w:r>
      <w:r w:rsidR="0047390B" w:rsidRPr="007E3D4E">
        <w:rPr>
          <w:rFonts w:eastAsia="Aptos" w:cs="Arial"/>
        </w:rPr>
        <w:t>il periodo 2026-2030</w:t>
      </w:r>
      <w:r w:rsidR="0016373D" w:rsidRPr="007E3D4E">
        <w:rPr>
          <w:rFonts w:eastAsia="Aptos" w:cs="Arial"/>
        </w:rPr>
        <w:t>, in linea con quanto previsto negli anni precedenti. Questo supporto è essenziale per permettere al Festival di continuare a promu</w:t>
      </w:r>
      <w:r w:rsidR="00523D11">
        <w:rPr>
          <w:rFonts w:eastAsia="Aptos" w:cs="Arial"/>
        </w:rPr>
        <w:t>overe il cinema indipendente e</w:t>
      </w:r>
      <w:r w:rsidR="0016373D" w:rsidRPr="007E3D4E">
        <w:rPr>
          <w:rFonts w:eastAsia="Aptos" w:cs="Arial"/>
        </w:rPr>
        <w:t xml:space="preserve"> rafforzare la sua missione di ambasciatore culturale del</w:t>
      </w:r>
      <w:r w:rsidR="003C228B">
        <w:rPr>
          <w:rFonts w:eastAsia="Aptos" w:cs="Arial"/>
        </w:rPr>
        <w:t xml:space="preserve"> Canton Ticino e del</w:t>
      </w:r>
      <w:r w:rsidR="0016373D" w:rsidRPr="007E3D4E">
        <w:rPr>
          <w:rFonts w:eastAsia="Aptos" w:cs="Arial"/>
        </w:rPr>
        <w:t xml:space="preserve">la Svizzera </w:t>
      </w:r>
      <w:r w:rsidR="003C228B">
        <w:rPr>
          <w:rFonts w:eastAsia="Aptos" w:cs="Arial"/>
        </w:rPr>
        <w:t xml:space="preserve">di lingua e cultura </w:t>
      </w:r>
      <w:r w:rsidR="0016373D" w:rsidRPr="007E3D4E">
        <w:rPr>
          <w:rFonts w:eastAsia="Aptos" w:cs="Arial"/>
        </w:rPr>
        <w:t>italiana nel mondo.</w:t>
      </w:r>
    </w:p>
    <w:p w14:paraId="284131EF" w14:textId="77777777" w:rsidR="008512F3" w:rsidRDefault="008512F3" w:rsidP="005F4ECD">
      <w:pPr>
        <w:rPr>
          <w:rFonts w:eastAsia="Aptos" w:cs="Arial"/>
        </w:rPr>
      </w:pPr>
    </w:p>
    <w:p w14:paraId="6825769D" w14:textId="0F7AA419" w:rsidR="003812D8" w:rsidRPr="00C07B37" w:rsidRDefault="003812D8" w:rsidP="005F4ECD">
      <w:pPr>
        <w:suppressAutoHyphens w:val="0"/>
        <w:autoSpaceDE w:val="0"/>
        <w:autoSpaceDN w:val="0"/>
        <w:adjustRightInd w:val="0"/>
        <w:rPr>
          <w:rFonts w:eastAsia="Aptos" w:cs="Arial"/>
        </w:rPr>
      </w:pPr>
      <w:r w:rsidRPr="004F0A8E">
        <w:rPr>
          <w:rFonts w:cs="Arial"/>
          <w:color w:val="000000"/>
        </w:rPr>
        <w:lastRenderedPageBreak/>
        <w:t xml:space="preserve">La concessione del contributo proposto con </w:t>
      </w:r>
      <w:r w:rsidR="00E96B81">
        <w:rPr>
          <w:rFonts w:cs="Arial"/>
          <w:color w:val="000000"/>
        </w:rPr>
        <w:t>il</w:t>
      </w:r>
      <w:r w:rsidRPr="004F0A8E">
        <w:rPr>
          <w:rFonts w:cs="Arial"/>
          <w:color w:val="000000"/>
        </w:rPr>
        <w:t xml:space="preserve"> decreto legislativo richiede l’approvazione da parte della maggioranza assoluta di membri del Gran Consiglio (cfr. art. 5 cpv. 3 Legge sulla gestione e sul controllo finanziario dello Stato LGF).</w:t>
      </w:r>
    </w:p>
    <w:p w14:paraId="0044483F" w14:textId="77777777" w:rsidR="003812D8" w:rsidRPr="005915C9" w:rsidRDefault="003812D8" w:rsidP="005F4ECD">
      <w:pPr>
        <w:rPr>
          <w:rFonts w:eastAsia="Aptos" w:cs="Arial"/>
        </w:rPr>
      </w:pPr>
    </w:p>
    <w:p w14:paraId="569438E1" w14:textId="06E958C1" w:rsidR="0016373D" w:rsidRDefault="0016373D" w:rsidP="005F4ECD">
      <w:pPr>
        <w:rPr>
          <w:rFonts w:eastAsia="Aptos" w:cs="Arial"/>
        </w:rPr>
      </w:pPr>
      <w:r w:rsidRPr="005915C9">
        <w:rPr>
          <w:rFonts w:eastAsia="Aptos" w:cs="Arial"/>
        </w:rPr>
        <w:t xml:space="preserve">Vogliate gradire, signor Presidente, signore </w:t>
      </w:r>
      <w:r w:rsidR="00973571">
        <w:rPr>
          <w:rFonts w:eastAsia="Aptos" w:cs="Arial"/>
        </w:rPr>
        <w:t xml:space="preserve">deputate </w:t>
      </w:r>
      <w:r w:rsidRPr="005915C9">
        <w:rPr>
          <w:rFonts w:eastAsia="Aptos" w:cs="Arial"/>
        </w:rPr>
        <w:t xml:space="preserve">e signori deputati, l’espressione della nostra </w:t>
      </w:r>
      <w:r w:rsidR="00606098">
        <w:rPr>
          <w:rFonts w:eastAsia="Aptos" w:cs="Arial"/>
        </w:rPr>
        <w:t>massima stima.</w:t>
      </w:r>
    </w:p>
    <w:p w14:paraId="0F56FF16" w14:textId="77777777" w:rsidR="00945C29" w:rsidRDefault="00945C29" w:rsidP="005F4ECD">
      <w:pPr>
        <w:rPr>
          <w:rFonts w:eastAsia="Aptos" w:cs="Arial"/>
        </w:rPr>
      </w:pPr>
    </w:p>
    <w:p w14:paraId="1784ADB6" w14:textId="77777777" w:rsidR="00945C29" w:rsidRPr="005915C9" w:rsidRDefault="00945C29" w:rsidP="005F4ECD">
      <w:pPr>
        <w:rPr>
          <w:rFonts w:eastAsia="Aptos" w:cs="Arial"/>
        </w:rPr>
      </w:pPr>
    </w:p>
    <w:p w14:paraId="5808D3DE" w14:textId="77777777" w:rsidR="0016373D" w:rsidRPr="005915C9" w:rsidRDefault="0016373D" w:rsidP="005F4ECD">
      <w:pPr>
        <w:rPr>
          <w:rFonts w:eastAsia="Aptos" w:cs="Arial"/>
        </w:rPr>
      </w:pPr>
      <w:r w:rsidRPr="005915C9">
        <w:rPr>
          <w:rFonts w:eastAsia="Aptos" w:cs="Arial"/>
        </w:rPr>
        <w:t>Per il Consiglio di Stato:</w:t>
      </w:r>
    </w:p>
    <w:p w14:paraId="65B4C0B1" w14:textId="77777777" w:rsidR="0016373D" w:rsidRPr="005915C9" w:rsidRDefault="0016373D" w:rsidP="005F4ECD">
      <w:pPr>
        <w:rPr>
          <w:rFonts w:eastAsia="Aptos" w:cs="Arial"/>
        </w:rPr>
      </w:pPr>
      <w:r w:rsidRPr="005915C9">
        <w:rPr>
          <w:rFonts w:eastAsia="Aptos" w:cs="Arial"/>
        </w:rPr>
        <w:t>Il Presidente, Christian Vitta</w:t>
      </w:r>
    </w:p>
    <w:p w14:paraId="6251265B" w14:textId="11195D0B" w:rsidR="002E7EC7" w:rsidRDefault="0016373D" w:rsidP="005F4ECD">
      <w:pPr>
        <w:rPr>
          <w:rFonts w:eastAsia="Aptos" w:cs="Arial"/>
        </w:rPr>
      </w:pPr>
      <w:r w:rsidRPr="005915C9">
        <w:rPr>
          <w:rFonts w:eastAsia="Aptos" w:cs="Arial"/>
        </w:rPr>
        <w:t>Il Cancelliere, Arnoldo Coduri</w:t>
      </w:r>
    </w:p>
    <w:p w14:paraId="1F16D6AD" w14:textId="5F0F4760" w:rsidR="00E84EB8" w:rsidRDefault="00E84EB8" w:rsidP="005F4ECD">
      <w:pPr>
        <w:rPr>
          <w:rFonts w:eastAsia="Aptos" w:cs="Arial"/>
          <w:u w:val="single"/>
        </w:rPr>
      </w:pPr>
    </w:p>
    <w:p w14:paraId="68321666" w14:textId="41D178D2" w:rsidR="00E96B81" w:rsidRDefault="00E96B81" w:rsidP="005F4ECD">
      <w:pPr>
        <w:rPr>
          <w:rFonts w:eastAsia="Aptos" w:cs="Arial"/>
          <w:u w:val="single"/>
        </w:rPr>
      </w:pPr>
    </w:p>
    <w:p w14:paraId="1C14EF3A" w14:textId="6F1105AA" w:rsidR="00E96B81" w:rsidRDefault="00E96B81" w:rsidP="005F4ECD">
      <w:pPr>
        <w:rPr>
          <w:rFonts w:eastAsia="Aptos" w:cs="Arial"/>
          <w:u w:val="single"/>
        </w:rPr>
      </w:pPr>
    </w:p>
    <w:p w14:paraId="7B134E8E" w14:textId="48FCA05E" w:rsidR="00E96B81" w:rsidRDefault="00E96B81" w:rsidP="005F4ECD">
      <w:pPr>
        <w:rPr>
          <w:rFonts w:eastAsia="Aptos" w:cs="Arial"/>
          <w:u w:val="single"/>
        </w:rPr>
      </w:pPr>
    </w:p>
    <w:p w14:paraId="1EA11F93" w14:textId="5F3D37EE" w:rsidR="00E96B81" w:rsidRDefault="00E96B81" w:rsidP="005F4ECD">
      <w:pPr>
        <w:rPr>
          <w:rFonts w:eastAsia="Aptos" w:cs="Arial"/>
          <w:u w:val="single"/>
        </w:rPr>
      </w:pPr>
    </w:p>
    <w:p w14:paraId="4A977F73" w14:textId="739AAF9E" w:rsidR="00E96B81" w:rsidRDefault="00E96B81" w:rsidP="005F4ECD">
      <w:pPr>
        <w:rPr>
          <w:rFonts w:eastAsia="Aptos" w:cs="Arial"/>
          <w:u w:val="single"/>
        </w:rPr>
      </w:pPr>
    </w:p>
    <w:p w14:paraId="10503284" w14:textId="6B95A23B" w:rsidR="00E96B81" w:rsidRDefault="00E96B81" w:rsidP="005F4ECD">
      <w:pPr>
        <w:rPr>
          <w:rFonts w:eastAsia="Aptos" w:cs="Arial"/>
          <w:u w:val="single"/>
        </w:rPr>
      </w:pPr>
    </w:p>
    <w:p w14:paraId="667DA2CC" w14:textId="3FD88D2F" w:rsidR="00E96B81" w:rsidRDefault="00E96B81" w:rsidP="005F4ECD">
      <w:pPr>
        <w:rPr>
          <w:rFonts w:eastAsia="Aptos" w:cs="Arial"/>
          <w:u w:val="single"/>
        </w:rPr>
      </w:pPr>
    </w:p>
    <w:p w14:paraId="71AD1D03" w14:textId="4371EFBF" w:rsidR="00E96B81" w:rsidRDefault="00E96B81" w:rsidP="005F4ECD">
      <w:pPr>
        <w:rPr>
          <w:rFonts w:eastAsia="Aptos" w:cs="Arial"/>
          <w:u w:val="single"/>
        </w:rPr>
      </w:pPr>
    </w:p>
    <w:p w14:paraId="0507500D" w14:textId="7B1404E4" w:rsidR="00E96B81" w:rsidRDefault="00E96B81" w:rsidP="005F4ECD">
      <w:pPr>
        <w:rPr>
          <w:rFonts w:eastAsia="Aptos" w:cs="Arial"/>
          <w:u w:val="single"/>
        </w:rPr>
      </w:pPr>
    </w:p>
    <w:p w14:paraId="4A0CA835" w14:textId="5E7859E5" w:rsidR="00E96B81" w:rsidRDefault="00E96B81" w:rsidP="005F4ECD">
      <w:pPr>
        <w:rPr>
          <w:rFonts w:eastAsia="Aptos" w:cs="Arial"/>
          <w:u w:val="single"/>
        </w:rPr>
      </w:pPr>
    </w:p>
    <w:p w14:paraId="4A1D88A6" w14:textId="4E7040B7" w:rsidR="00E96B81" w:rsidRDefault="00E96B81" w:rsidP="005F4ECD">
      <w:pPr>
        <w:rPr>
          <w:rFonts w:eastAsia="Aptos" w:cs="Arial"/>
          <w:u w:val="single"/>
        </w:rPr>
      </w:pPr>
    </w:p>
    <w:p w14:paraId="436F8A71" w14:textId="078BF26B" w:rsidR="00E96B81" w:rsidRDefault="00E96B81" w:rsidP="005F4ECD">
      <w:pPr>
        <w:rPr>
          <w:rFonts w:eastAsia="Aptos" w:cs="Arial"/>
          <w:u w:val="single"/>
        </w:rPr>
      </w:pPr>
    </w:p>
    <w:p w14:paraId="1EDFA5D3" w14:textId="6700DE72" w:rsidR="00E96B81" w:rsidRDefault="00E96B81" w:rsidP="005F4ECD">
      <w:pPr>
        <w:rPr>
          <w:rFonts w:eastAsia="Aptos" w:cs="Arial"/>
          <w:u w:val="single"/>
        </w:rPr>
      </w:pPr>
    </w:p>
    <w:p w14:paraId="2762B15A" w14:textId="294E6F82" w:rsidR="00E96B81" w:rsidRDefault="00E96B81" w:rsidP="005F4ECD">
      <w:pPr>
        <w:rPr>
          <w:rFonts w:eastAsia="Aptos" w:cs="Arial"/>
          <w:u w:val="single"/>
        </w:rPr>
      </w:pPr>
    </w:p>
    <w:p w14:paraId="4118A944" w14:textId="26180752" w:rsidR="00E96B81" w:rsidRDefault="00E96B81" w:rsidP="005F4ECD">
      <w:pPr>
        <w:rPr>
          <w:rFonts w:eastAsia="Aptos" w:cs="Arial"/>
          <w:u w:val="single"/>
        </w:rPr>
      </w:pPr>
    </w:p>
    <w:p w14:paraId="02DD9681" w14:textId="606EF207" w:rsidR="00E96B81" w:rsidRDefault="00E96B81" w:rsidP="005F4ECD">
      <w:pPr>
        <w:rPr>
          <w:rFonts w:eastAsia="Aptos" w:cs="Arial"/>
          <w:u w:val="single"/>
        </w:rPr>
      </w:pPr>
    </w:p>
    <w:p w14:paraId="1B47DE19" w14:textId="4A3FEF98" w:rsidR="00E96B81" w:rsidRDefault="00E96B81" w:rsidP="005F4ECD">
      <w:pPr>
        <w:rPr>
          <w:rFonts w:eastAsia="Aptos" w:cs="Arial"/>
          <w:u w:val="single"/>
        </w:rPr>
      </w:pPr>
    </w:p>
    <w:p w14:paraId="11D76AD8" w14:textId="1FCF2D34" w:rsidR="00E96B81" w:rsidRDefault="00E96B81" w:rsidP="005F4ECD">
      <w:pPr>
        <w:rPr>
          <w:rFonts w:eastAsia="Aptos" w:cs="Arial"/>
          <w:u w:val="single"/>
        </w:rPr>
      </w:pPr>
    </w:p>
    <w:p w14:paraId="6A05E932" w14:textId="4AAC7433" w:rsidR="00E96B81" w:rsidRDefault="00E96B81" w:rsidP="005F4ECD">
      <w:pPr>
        <w:rPr>
          <w:rFonts w:eastAsia="Aptos" w:cs="Arial"/>
          <w:u w:val="single"/>
        </w:rPr>
      </w:pPr>
    </w:p>
    <w:p w14:paraId="54F29B2C" w14:textId="1A7BBC5F" w:rsidR="00E96B81" w:rsidRDefault="00E96B81" w:rsidP="005F4ECD">
      <w:pPr>
        <w:rPr>
          <w:rFonts w:eastAsia="Aptos" w:cs="Arial"/>
          <w:u w:val="single"/>
        </w:rPr>
      </w:pPr>
    </w:p>
    <w:p w14:paraId="17F65491" w14:textId="3884CA3F" w:rsidR="00E96B81" w:rsidRDefault="00E96B81" w:rsidP="005F4ECD">
      <w:pPr>
        <w:rPr>
          <w:rFonts w:eastAsia="Aptos" w:cs="Arial"/>
          <w:u w:val="single"/>
        </w:rPr>
      </w:pPr>
    </w:p>
    <w:p w14:paraId="594F993E" w14:textId="13E98ABF" w:rsidR="00E96B81" w:rsidRDefault="00E96B81" w:rsidP="005F4ECD">
      <w:pPr>
        <w:rPr>
          <w:rFonts w:eastAsia="Aptos" w:cs="Arial"/>
          <w:u w:val="single"/>
        </w:rPr>
      </w:pPr>
    </w:p>
    <w:p w14:paraId="017C7C96" w14:textId="78427390" w:rsidR="00E96B81" w:rsidRDefault="00E96B81" w:rsidP="005F4ECD">
      <w:pPr>
        <w:rPr>
          <w:rFonts w:eastAsia="Aptos" w:cs="Arial"/>
          <w:u w:val="single"/>
        </w:rPr>
      </w:pPr>
    </w:p>
    <w:p w14:paraId="28584B98" w14:textId="31EFDAD7" w:rsidR="00E96B81" w:rsidRDefault="00E96B81" w:rsidP="005F4ECD">
      <w:pPr>
        <w:rPr>
          <w:rFonts w:eastAsia="Aptos" w:cs="Arial"/>
          <w:u w:val="single"/>
        </w:rPr>
      </w:pPr>
    </w:p>
    <w:p w14:paraId="59AB2F6A" w14:textId="1A399EFC" w:rsidR="00E96B81" w:rsidRDefault="00E96B81" w:rsidP="005F4ECD">
      <w:pPr>
        <w:rPr>
          <w:rFonts w:eastAsia="Aptos" w:cs="Arial"/>
          <w:u w:val="single"/>
        </w:rPr>
      </w:pPr>
    </w:p>
    <w:p w14:paraId="2F94EE55" w14:textId="5CE676B7" w:rsidR="00E96B81" w:rsidRDefault="00E96B81" w:rsidP="005F4ECD">
      <w:pPr>
        <w:rPr>
          <w:rFonts w:eastAsia="Aptos" w:cs="Arial"/>
          <w:u w:val="single"/>
        </w:rPr>
      </w:pPr>
    </w:p>
    <w:p w14:paraId="10653EC6" w14:textId="5B986A12" w:rsidR="00E96B81" w:rsidRDefault="00E96B81" w:rsidP="005F4ECD">
      <w:pPr>
        <w:rPr>
          <w:rFonts w:eastAsia="Aptos" w:cs="Arial"/>
          <w:u w:val="single"/>
        </w:rPr>
      </w:pPr>
    </w:p>
    <w:p w14:paraId="012A2C5B" w14:textId="6C3529B8" w:rsidR="00E96B81" w:rsidRDefault="00E96B81" w:rsidP="005F4ECD">
      <w:pPr>
        <w:rPr>
          <w:rFonts w:eastAsia="Aptos" w:cs="Arial"/>
          <w:u w:val="single"/>
        </w:rPr>
      </w:pPr>
    </w:p>
    <w:p w14:paraId="4E8E6636" w14:textId="0BDE0BDB" w:rsidR="00E96B81" w:rsidRDefault="00E96B81" w:rsidP="005F4ECD">
      <w:pPr>
        <w:rPr>
          <w:rFonts w:eastAsia="Aptos" w:cs="Arial"/>
          <w:u w:val="single"/>
        </w:rPr>
      </w:pPr>
    </w:p>
    <w:p w14:paraId="6079968A" w14:textId="541D89DC" w:rsidR="00E96B81" w:rsidRDefault="00E96B81" w:rsidP="005F4ECD">
      <w:pPr>
        <w:rPr>
          <w:rFonts w:eastAsia="Aptos" w:cs="Arial"/>
          <w:u w:val="single"/>
        </w:rPr>
      </w:pPr>
    </w:p>
    <w:p w14:paraId="0C3E93EB" w14:textId="227F828D" w:rsidR="00E96B81" w:rsidRDefault="00E96B81" w:rsidP="005F4ECD">
      <w:pPr>
        <w:rPr>
          <w:rFonts w:eastAsia="Aptos" w:cs="Arial"/>
          <w:u w:val="single"/>
        </w:rPr>
      </w:pPr>
    </w:p>
    <w:p w14:paraId="10C02568" w14:textId="58D1520C" w:rsidR="00E96B81" w:rsidRDefault="00E96B81" w:rsidP="005F4ECD">
      <w:pPr>
        <w:rPr>
          <w:rFonts w:eastAsia="Aptos" w:cs="Arial"/>
          <w:u w:val="single"/>
        </w:rPr>
      </w:pPr>
    </w:p>
    <w:p w14:paraId="71458540" w14:textId="3DE0AD8A" w:rsidR="00E96B81" w:rsidRDefault="00E96B81" w:rsidP="005F4ECD">
      <w:pPr>
        <w:rPr>
          <w:rFonts w:eastAsia="Aptos" w:cs="Arial"/>
          <w:u w:val="single"/>
        </w:rPr>
      </w:pPr>
    </w:p>
    <w:p w14:paraId="6F6E5F05" w14:textId="30216A2F" w:rsidR="00E96B81" w:rsidRDefault="00E96B81" w:rsidP="005F4ECD">
      <w:pPr>
        <w:rPr>
          <w:rFonts w:eastAsia="Aptos" w:cs="Arial"/>
          <w:u w:val="single"/>
        </w:rPr>
      </w:pPr>
    </w:p>
    <w:p w14:paraId="0CF3645E" w14:textId="77777777" w:rsidR="00E96B81" w:rsidRDefault="00E96B81" w:rsidP="005F4ECD">
      <w:pPr>
        <w:rPr>
          <w:rFonts w:eastAsia="Aptos" w:cs="Arial"/>
          <w:u w:val="single"/>
        </w:rPr>
      </w:pPr>
    </w:p>
    <w:p w14:paraId="7A4AB894" w14:textId="427E17C4" w:rsidR="0016373D" w:rsidRPr="00103F10" w:rsidRDefault="0016373D" w:rsidP="00103F10">
      <w:pPr>
        <w:spacing w:after="120"/>
        <w:rPr>
          <w:rFonts w:eastAsia="Aptos" w:cs="Arial"/>
        </w:rPr>
      </w:pPr>
      <w:r w:rsidRPr="005915C9">
        <w:rPr>
          <w:rFonts w:eastAsia="Aptos" w:cs="Arial"/>
          <w:u w:val="single"/>
        </w:rPr>
        <w:t>Allegati</w:t>
      </w:r>
      <w:r w:rsidR="00103F10">
        <w:rPr>
          <w:rFonts w:eastAsia="Aptos" w:cs="Arial"/>
          <w:u w:val="single"/>
        </w:rPr>
        <w:t xml:space="preserve"> </w:t>
      </w:r>
      <w:r w:rsidR="00103F10" w:rsidRPr="00103F10">
        <w:rPr>
          <w:rFonts w:eastAsia="Aptos" w:cs="Arial"/>
        </w:rPr>
        <w:t xml:space="preserve">(consultabili sul sito </w:t>
      </w:r>
      <w:r w:rsidR="006A51E3">
        <w:rPr>
          <w:rFonts w:eastAsia="Aptos" w:cs="Arial"/>
        </w:rPr>
        <w:t>www.</w:t>
      </w:r>
      <w:r w:rsidR="00103F10" w:rsidRPr="00103F10">
        <w:rPr>
          <w:rFonts w:eastAsia="Aptos" w:cs="Arial"/>
        </w:rPr>
        <w:t>ti.ch/gc)</w:t>
      </w:r>
      <w:r w:rsidRPr="00103F10">
        <w:rPr>
          <w:rFonts w:eastAsia="Aptos" w:cs="Arial"/>
        </w:rPr>
        <w:t>:</w:t>
      </w:r>
      <w:bookmarkStart w:id="491" w:name="_GoBack"/>
      <w:bookmarkEnd w:id="491"/>
    </w:p>
    <w:p w14:paraId="24D0DC5D" w14:textId="248A27A4" w:rsidR="0016373D" w:rsidRPr="005915C9" w:rsidRDefault="00103F10" w:rsidP="005F4ECD">
      <w:pPr>
        <w:tabs>
          <w:tab w:val="left" w:pos="426"/>
        </w:tabs>
        <w:contextualSpacing/>
        <w:rPr>
          <w:rFonts w:eastAsia="Aptos" w:cs="Arial"/>
        </w:rPr>
      </w:pPr>
      <w:r>
        <w:rPr>
          <w:rFonts w:eastAsia="Aptos" w:cs="Arial"/>
        </w:rPr>
        <w:t xml:space="preserve">- </w:t>
      </w:r>
      <w:r w:rsidR="0016373D" w:rsidRPr="0078195F">
        <w:rPr>
          <w:rFonts w:eastAsia="Aptos" w:cs="Arial"/>
        </w:rPr>
        <w:t>1</w:t>
      </w:r>
      <w:r>
        <w:rPr>
          <w:rFonts w:cs="Arial"/>
        </w:rPr>
        <w:t xml:space="preserve">: </w:t>
      </w:r>
      <w:r w:rsidR="0016373D" w:rsidRPr="0078195F">
        <w:rPr>
          <w:rFonts w:eastAsia="Aptos" w:cs="Arial"/>
        </w:rPr>
        <w:t>Proposta di convenzione 2026-20</w:t>
      </w:r>
      <w:r w:rsidR="0047390B" w:rsidRPr="0078195F">
        <w:rPr>
          <w:rFonts w:eastAsia="Aptos" w:cs="Arial"/>
        </w:rPr>
        <w:t>30</w:t>
      </w:r>
      <w:r w:rsidR="0016373D" w:rsidRPr="0078195F">
        <w:rPr>
          <w:rFonts w:eastAsia="Aptos" w:cs="Arial"/>
        </w:rPr>
        <w:t xml:space="preserve"> tra il Cantone e il LFF</w:t>
      </w:r>
      <w:r w:rsidR="00606098">
        <w:rPr>
          <w:rFonts w:eastAsia="Aptos" w:cs="Arial"/>
        </w:rPr>
        <w:t xml:space="preserve"> </w:t>
      </w:r>
    </w:p>
    <w:p w14:paraId="536F45B2" w14:textId="7B9EC8EF" w:rsidR="00F91665" w:rsidRDefault="00103F10" w:rsidP="005F4ECD">
      <w:pPr>
        <w:tabs>
          <w:tab w:val="left" w:pos="426"/>
        </w:tabs>
        <w:contextualSpacing/>
        <w:rPr>
          <w:rFonts w:eastAsia="Aptos" w:cs="Arial"/>
        </w:rPr>
      </w:pPr>
      <w:r>
        <w:rPr>
          <w:rFonts w:eastAsia="Aptos" w:cs="Arial"/>
        </w:rPr>
        <w:t xml:space="preserve">- </w:t>
      </w:r>
      <w:r w:rsidR="006B7727">
        <w:rPr>
          <w:rFonts w:eastAsia="Aptos" w:cs="Arial"/>
        </w:rPr>
        <w:t>2</w:t>
      </w:r>
      <w:r>
        <w:rPr>
          <w:rFonts w:eastAsia="Aptos" w:cs="Arial"/>
        </w:rPr>
        <w:t>:</w:t>
      </w:r>
      <w:r w:rsidR="00F91665">
        <w:rPr>
          <w:rFonts w:eastAsia="Aptos" w:cs="Arial"/>
        </w:rPr>
        <w:tab/>
        <w:t>Statuto dell’Associazione Festival internazionale del film di Locarno</w:t>
      </w:r>
      <w:r w:rsidR="00F91665" w:rsidRPr="00632839" w:rsidDel="0078714E">
        <w:rPr>
          <w:rFonts w:eastAsia="Aptos" w:cs="Arial"/>
        </w:rPr>
        <w:t xml:space="preserve"> </w:t>
      </w:r>
    </w:p>
    <w:p w14:paraId="02A7252B" w14:textId="77777777" w:rsidR="0078714E" w:rsidRDefault="0078714E" w:rsidP="00A4290D">
      <w:pPr>
        <w:tabs>
          <w:tab w:val="left" w:pos="1276"/>
        </w:tabs>
        <w:ind w:left="57"/>
        <w:contextualSpacing/>
        <w:rPr>
          <w:rFonts w:eastAsia="Aptos" w:cs="Arial"/>
        </w:rPr>
      </w:pPr>
    </w:p>
    <w:p w14:paraId="41B438F4" w14:textId="79F1C803" w:rsidR="0016373D" w:rsidRPr="005915C9" w:rsidRDefault="006B7727" w:rsidP="006B7727">
      <w:pPr>
        <w:suppressAutoHyphens w:val="0"/>
        <w:spacing w:after="240"/>
        <w:jc w:val="left"/>
        <w:rPr>
          <w:rFonts w:eastAsia="Aptos" w:cs="Arial"/>
        </w:rPr>
      </w:pPr>
      <w:r>
        <w:rPr>
          <w:rFonts w:eastAsia="Aptos" w:cs="Arial"/>
        </w:rPr>
        <w:br w:type="page"/>
      </w:r>
    </w:p>
    <w:p w14:paraId="5E483455" w14:textId="3E61FFDB" w:rsidR="00CB6837" w:rsidRPr="005915C9" w:rsidRDefault="00CB6837" w:rsidP="0016373D">
      <w:pPr>
        <w:pStyle w:val="Elencocontinua2"/>
        <w:tabs>
          <w:tab w:val="left" w:pos="10080"/>
        </w:tabs>
        <w:spacing w:after="0"/>
        <w:ind w:left="0"/>
        <w:rPr>
          <w:rFonts w:cs="Arial"/>
          <w:szCs w:val="24"/>
        </w:rPr>
      </w:pPr>
      <w:r w:rsidRPr="005915C9">
        <w:rPr>
          <w:rFonts w:cs="Arial"/>
          <w:szCs w:val="24"/>
        </w:rPr>
        <w:lastRenderedPageBreak/>
        <w:t>Disegno di</w:t>
      </w:r>
    </w:p>
    <w:p w14:paraId="130C91F3" w14:textId="77777777" w:rsidR="0016373D" w:rsidRPr="005915C9" w:rsidRDefault="0016373D" w:rsidP="0016373D">
      <w:pPr>
        <w:pStyle w:val="Elencocontinua2"/>
        <w:tabs>
          <w:tab w:val="left" w:pos="10080"/>
        </w:tabs>
        <w:spacing w:after="0"/>
        <w:ind w:left="0"/>
        <w:rPr>
          <w:rFonts w:eastAsia="Aptos" w:cs="Arial"/>
        </w:rPr>
      </w:pPr>
    </w:p>
    <w:p w14:paraId="7111F202" w14:textId="77777777" w:rsidR="00207AF4" w:rsidRDefault="00CB6837" w:rsidP="001979FE">
      <w:pPr>
        <w:rPr>
          <w:rFonts w:cs="Arial"/>
          <w:b/>
          <w:sz w:val="24"/>
          <w:szCs w:val="24"/>
        </w:rPr>
      </w:pPr>
      <w:r w:rsidRPr="0078195F">
        <w:rPr>
          <w:rFonts w:cs="Arial"/>
          <w:b/>
          <w:sz w:val="24"/>
          <w:szCs w:val="24"/>
        </w:rPr>
        <w:t xml:space="preserve">Decreto legislativo </w:t>
      </w:r>
    </w:p>
    <w:p w14:paraId="6447CE6C" w14:textId="045CA426" w:rsidR="00CB6837" w:rsidRPr="001979FE" w:rsidRDefault="00CB6837" w:rsidP="001979FE">
      <w:pPr>
        <w:rPr>
          <w:rFonts w:cs="Arial"/>
          <w:b/>
          <w:sz w:val="24"/>
          <w:szCs w:val="24"/>
        </w:rPr>
      </w:pPr>
      <w:r w:rsidRPr="0078195F">
        <w:rPr>
          <w:rFonts w:cs="Arial"/>
          <w:b/>
          <w:sz w:val="24"/>
          <w:szCs w:val="24"/>
        </w:rPr>
        <w:t xml:space="preserve">concernente </w:t>
      </w:r>
      <w:r w:rsidR="001979FE">
        <w:rPr>
          <w:rFonts w:cs="Arial"/>
          <w:b/>
          <w:sz w:val="24"/>
          <w:szCs w:val="24"/>
        </w:rPr>
        <w:t>la c</w:t>
      </w:r>
      <w:r w:rsidR="001979FE" w:rsidRPr="001979FE">
        <w:rPr>
          <w:rFonts w:cs="Arial"/>
          <w:b/>
          <w:sz w:val="24"/>
          <w:szCs w:val="24"/>
        </w:rPr>
        <w:t>oncessione di contributi finanziari rico</w:t>
      </w:r>
      <w:r w:rsidR="001979FE">
        <w:rPr>
          <w:rFonts w:cs="Arial"/>
          <w:b/>
          <w:sz w:val="24"/>
          <w:szCs w:val="24"/>
        </w:rPr>
        <w:t xml:space="preserve">rrenti al Locarno Film Festival </w:t>
      </w:r>
      <w:r w:rsidR="001979FE" w:rsidRPr="001979FE">
        <w:rPr>
          <w:rFonts w:cs="Arial"/>
          <w:b/>
          <w:sz w:val="24"/>
          <w:szCs w:val="24"/>
        </w:rPr>
        <w:t>per il quinquenni</w:t>
      </w:r>
      <w:r w:rsidR="00207AF4">
        <w:rPr>
          <w:rFonts w:cs="Arial"/>
          <w:b/>
          <w:sz w:val="24"/>
          <w:szCs w:val="24"/>
        </w:rPr>
        <w:t xml:space="preserve">o 2026-2030 per complessivi </w:t>
      </w:r>
      <w:r w:rsidR="001979FE" w:rsidRPr="001979FE">
        <w:rPr>
          <w:rFonts w:cs="Arial"/>
          <w:b/>
          <w:sz w:val="24"/>
          <w:szCs w:val="24"/>
        </w:rPr>
        <w:t xml:space="preserve">17'000'000.- </w:t>
      </w:r>
      <w:r w:rsidR="00207AF4">
        <w:rPr>
          <w:rFonts w:cs="Arial"/>
          <w:b/>
          <w:sz w:val="24"/>
          <w:szCs w:val="24"/>
        </w:rPr>
        <w:t xml:space="preserve">di </w:t>
      </w:r>
      <w:r w:rsidR="001979FE" w:rsidRPr="001979FE">
        <w:rPr>
          <w:rFonts w:cs="Arial"/>
          <w:b/>
          <w:sz w:val="24"/>
          <w:szCs w:val="24"/>
        </w:rPr>
        <w:t>franchi</w:t>
      </w:r>
    </w:p>
    <w:p w14:paraId="31C6F973" w14:textId="77777777" w:rsidR="00CB6837" w:rsidRPr="005915C9" w:rsidRDefault="00CB6837" w:rsidP="00CB6837">
      <w:pPr>
        <w:rPr>
          <w:rFonts w:cs="Arial"/>
          <w:sz w:val="24"/>
          <w:szCs w:val="24"/>
        </w:rPr>
      </w:pPr>
      <w:r w:rsidRPr="005915C9">
        <w:rPr>
          <w:rFonts w:cs="Arial"/>
          <w:sz w:val="24"/>
          <w:szCs w:val="24"/>
        </w:rPr>
        <w:t>del ....................</w:t>
      </w:r>
    </w:p>
    <w:p w14:paraId="395C800D" w14:textId="77777777" w:rsidR="00CB6837" w:rsidRPr="005915C9" w:rsidRDefault="00CB6837" w:rsidP="00CB6837">
      <w:pPr>
        <w:rPr>
          <w:rFonts w:cs="Arial"/>
          <w:sz w:val="24"/>
          <w:szCs w:val="24"/>
        </w:rPr>
      </w:pPr>
    </w:p>
    <w:p w14:paraId="2CA9534F" w14:textId="77777777" w:rsidR="00CB6837" w:rsidRPr="005915C9" w:rsidRDefault="00CB6837" w:rsidP="00CB6837">
      <w:pPr>
        <w:rPr>
          <w:rFonts w:cs="Arial"/>
          <w:sz w:val="24"/>
          <w:szCs w:val="24"/>
        </w:rPr>
      </w:pPr>
      <w:r w:rsidRPr="005915C9">
        <w:rPr>
          <w:rFonts w:cs="Arial"/>
          <w:sz w:val="24"/>
          <w:szCs w:val="24"/>
        </w:rPr>
        <w:t>IL GRAN CONSIGLIO</w:t>
      </w:r>
    </w:p>
    <w:p w14:paraId="76EDB658" w14:textId="77777777" w:rsidR="00CB6837" w:rsidRPr="005915C9" w:rsidRDefault="00CB6837" w:rsidP="00CB6837">
      <w:pPr>
        <w:rPr>
          <w:rFonts w:cs="Arial"/>
          <w:sz w:val="24"/>
          <w:szCs w:val="24"/>
        </w:rPr>
      </w:pPr>
      <w:r w:rsidRPr="005915C9">
        <w:rPr>
          <w:rFonts w:cs="Arial"/>
          <w:sz w:val="24"/>
          <w:szCs w:val="24"/>
        </w:rPr>
        <w:t>DELLA REPUBBLICA E CANTONE TICINO</w:t>
      </w:r>
    </w:p>
    <w:p w14:paraId="18793419" w14:textId="77777777" w:rsidR="00CB6837" w:rsidRPr="005915C9" w:rsidRDefault="00CB6837" w:rsidP="00CB6837">
      <w:pPr>
        <w:rPr>
          <w:rFonts w:cs="Arial"/>
          <w:sz w:val="24"/>
          <w:szCs w:val="24"/>
        </w:rPr>
      </w:pPr>
    </w:p>
    <w:p w14:paraId="7CD06CBC" w14:textId="12BB0D22" w:rsidR="00CB6837" w:rsidRPr="007E3D4E" w:rsidRDefault="0047390B" w:rsidP="00CB6837">
      <w:pPr>
        <w:rPr>
          <w:rFonts w:cs="Arial"/>
          <w:sz w:val="24"/>
          <w:szCs w:val="24"/>
        </w:rPr>
      </w:pPr>
      <w:r>
        <w:rPr>
          <w:rFonts w:cs="Arial"/>
          <w:sz w:val="24"/>
          <w:szCs w:val="24"/>
        </w:rPr>
        <w:t xml:space="preserve">visto il </w:t>
      </w:r>
      <w:r w:rsidR="00207AF4">
        <w:rPr>
          <w:rFonts w:cs="Arial"/>
          <w:sz w:val="24"/>
          <w:szCs w:val="24"/>
        </w:rPr>
        <w:t>m</w:t>
      </w:r>
      <w:r w:rsidR="00CB6837" w:rsidRPr="007E3D4E">
        <w:rPr>
          <w:rFonts w:cs="Arial"/>
          <w:sz w:val="24"/>
          <w:szCs w:val="24"/>
        </w:rPr>
        <w:t xml:space="preserve">essaggio del Consiglio di Stato n. </w:t>
      </w:r>
      <w:r w:rsidR="00973571">
        <w:rPr>
          <w:rFonts w:cs="Arial"/>
          <w:sz w:val="24"/>
          <w:szCs w:val="24"/>
        </w:rPr>
        <w:t>8545</w:t>
      </w:r>
      <w:r w:rsidR="00CB6837" w:rsidRPr="007E3D4E">
        <w:rPr>
          <w:rFonts w:cs="Arial"/>
          <w:sz w:val="24"/>
          <w:szCs w:val="24"/>
        </w:rPr>
        <w:t xml:space="preserve"> del </w:t>
      </w:r>
      <w:r w:rsidR="00973571">
        <w:rPr>
          <w:rFonts w:cs="Arial"/>
          <w:sz w:val="24"/>
          <w:szCs w:val="24"/>
        </w:rPr>
        <w:t>19 febbraio 2025,</w:t>
      </w:r>
    </w:p>
    <w:p w14:paraId="62E85757" w14:textId="77777777" w:rsidR="00CB6837" w:rsidRPr="007E3D4E" w:rsidRDefault="00CB6837" w:rsidP="00CB6837">
      <w:pPr>
        <w:rPr>
          <w:rFonts w:cs="Arial"/>
          <w:sz w:val="24"/>
          <w:szCs w:val="24"/>
        </w:rPr>
      </w:pPr>
    </w:p>
    <w:p w14:paraId="066B85CB" w14:textId="77777777" w:rsidR="00CB6837" w:rsidRPr="007E3D4E" w:rsidRDefault="00CB6837" w:rsidP="00CB6837">
      <w:pPr>
        <w:rPr>
          <w:rFonts w:cs="Arial"/>
          <w:sz w:val="24"/>
          <w:szCs w:val="24"/>
        </w:rPr>
      </w:pPr>
      <w:r w:rsidRPr="007E3D4E">
        <w:rPr>
          <w:rFonts w:cs="Arial"/>
          <w:sz w:val="24"/>
          <w:szCs w:val="24"/>
        </w:rPr>
        <w:t>decreta:</w:t>
      </w:r>
    </w:p>
    <w:p w14:paraId="65F86069" w14:textId="77777777" w:rsidR="00CB6837" w:rsidRPr="007E3D4E" w:rsidRDefault="00CB6837" w:rsidP="00CB6837">
      <w:pPr>
        <w:rPr>
          <w:rFonts w:cs="Arial"/>
          <w:sz w:val="24"/>
          <w:szCs w:val="24"/>
        </w:rPr>
      </w:pPr>
    </w:p>
    <w:p w14:paraId="049787AC" w14:textId="77777777" w:rsidR="00CB6837" w:rsidRPr="007E3D4E" w:rsidRDefault="00CB6837" w:rsidP="00CB6837">
      <w:pPr>
        <w:tabs>
          <w:tab w:val="left" w:pos="426"/>
        </w:tabs>
        <w:rPr>
          <w:rFonts w:cs="Arial"/>
          <w:b/>
          <w:bCs/>
          <w:sz w:val="24"/>
          <w:szCs w:val="24"/>
        </w:rPr>
      </w:pPr>
      <w:r w:rsidRPr="007E3D4E">
        <w:rPr>
          <w:rFonts w:cs="Arial"/>
          <w:b/>
          <w:bCs/>
          <w:sz w:val="24"/>
          <w:szCs w:val="24"/>
        </w:rPr>
        <w:t>Art. 1</w:t>
      </w:r>
    </w:p>
    <w:p w14:paraId="443C77B3" w14:textId="0C4BDC7C" w:rsidR="00CB6837" w:rsidRDefault="001979FE" w:rsidP="00CB6837">
      <w:pPr>
        <w:rPr>
          <w:rFonts w:cs="Arial"/>
          <w:color w:val="000000"/>
          <w:sz w:val="24"/>
          <w:szCs w:val="24"/>
        </w:rPr>
      </w:pPr>
      <w:r>
        <w:rPr>
          <w:rFonts w:cs="Arial"/>
          <w:color w:val="000000"/>
          <w:sz w:val="24"/>
          <w:szCs w:val="24"/>
        </w:rPr>
        <w:t xml:space="preserve">Al </w:t>
      </w:r>
      <w:r w:rsidR="00B87116" w:rsidRPr="007E3D4E">
        <w:rPr>
          <w:rFonts w:cs="Arial"/>
          <w:color w:val="000000"/>
          <w:sz w:val="24"/>
          <w:szCs w:val="24"/>
        </w:rPr>
        <w:t xml:space="preserve">Locarno Film Festival </w:t>
      </w:r>
      <w:r>
        <w:rPr>
          <w:rFonts w:cs="Arial"/>
          <w:sz w:val="24"/>
          <w:szCs w:val="24"/>
        </w:rPr>
        <w:t>è</w:t>
      </w:r>
      <w:r w:rsidRPr="007E3D4E">
        <w:rPr>
          <w:rFonts w:cs="Arial"/>
          <w:sz w:val="24"/>
          <w:szCs w:val="24"/>
        </w:rPr>
        <w:t xml:space="preserve"> </w:t>
      </w:r>
      <w:r w:rsidR="00CB6837" w:rsidRPr="007E3D4E">
        <w:rPr>
          <w:rFonts w:cs="Arial"/>
          <w:sz w:val="24"/>
          <w:szCs w:val="24"/>
        </w:rPr>
        <w:t xml:space="preserve">concesso un contributo annuale di </w:t>
      </w:r>
      <w:r w:rsidR="00864569" w:rsidRPr="007E3D4E">
        <w:rPr>
          <w:rFonts w:cs="Arial"/>
          <w:sz w:val="24"/>
          <w:szCs w:val="24"/>
        </w:rPr>
        <w:t xml:space="preserve">3'400'000 </w:t>
      </w:r>
      <w:r w:rsidR="00CB6837" w:rsidRPr="007E3D4E">
        <w:rPr>
          <w:rFonts w:cs="Arial"/>
          <w:sz w:val="24"/>
          <w:szCs w:val="24"/>
        </w:rPr>
        <w:t xml:space="preserve">franchi </w:t>
      </w:r>
      <w:r w:rsidR="00CB6837" w:rsidRPr="007E3D4E">
        <w:rPr>
          <w:rFonts w:cs="Arial"/>
          <w:color w:val="000000"/>
          <w:sz w:val="24"/>
          <w:szCs w:val="24"/>
        </w:rPr>
        <w:t>per il periodo 202</w:t>
      </w:r>
      <w:r w:rsidR="0053086D" w:rsidRPr="007E3D4E">
        <w:rPr>
          <w:rFonts w:cs="Arial"/>
          <w:color w:val="000000"/>
          <w:sz w:val="24"/>
          <w:szCs w:val="24"/>
        </w:rPr>
        <w:t>6</w:t>
      </w:r>
      <w:r w:rsidR="00CB6837" w:rsidRPr="007E3D4E">
        <w:rPr>
          <w:rFonts w:cs="Arial"/>
          <w:color w:val="000000"/>
          <w:sz w:val="24"/>
          <w:szCs w:val="24"/>
        </w:rPr>
        <w:t>–20</w:t>
      </w:r>
      <w:r w:rsidR="0047390B" w:rsidRPr="007E3D4E">
        <w:rPr>
          <w:rFonts w:cs="Arial"/>
          <w:color w:val="000000"/>
          <w:sz w:val="24"/>
          <w:szCs w:val="24"/>
        </w:rPr>
        <w:t>30</w:t>
      </w:r>
      <w:r w:rsidR="00CB6837" w:rsidRPr="007E3D4E">
        <w:rPr>
          <w:rFonts w:cs="Arial"/>
          <w:color w:val="000000"/>
          <w:sz w:val="24"/>
          <w:szCs w:val="24"/>
        </w:rPr>
        <w:t xml:space="preserve">, per un totale complessivo di </w:t>
      </w:r>
      <w:r w:rsidR="00864569" w:rsidRPr="007E3D4E">
        <w:rPr>
          <w:rFonts w:cs="Arial"/>
          <w:sz w:val="24"/>
          <w:szCs w:val="24"/>
        </w:rPr>
        <w:t>1</w:t>
      </w:r>
      <w:r w:rsidR="0047390B" w:rsidRPr="007E3D4E">
        <w:rPr>
          <w:rFonts w:cs="Arial"/>
          <w:sz w:val="24"/>
          <w:szCs w:val="24"/>
        </w:rPr>
        <w:t>7</w:t>
      </w:r>
      <w:r w:rsidR="00D2659D" w:rsidRPr="007E3D4E">
        <w:rPr>
          <w:rFonts w:cs="Arial"/>
          <w:sz w:val="24"/>
          <w:szCs w:val="24"/>
        </w:rPr>
        <w:t>'</w:t>
      </w:r>
      <w:r w:rsidR="0047390B" w:rsidRPr="007E3D4E">
        <w:rPr>
          <w:rFonts w:cs="Arial"/>
          <w:sz w:val="24"/>
          <w:szCs w:val="24"/>
        </w:rPr>
        <w:t>0</w:t>
      </w:r>
      <w:r w:rsidR="00864569" w:rsidRPr="007E3D4E">
        <w:rPr>
          <w:rFonts w:cs="Arial"/>
          <w:sz w:val="24"/>
          <w:szCs w:val="24"/>
        </w:rPr>
        <w:t>00</w:t>
      </w:r>
      <w:r>
        <w:rPr>
          <w:rFonts w:cs="Arial"/>
          <w:sz w:val="24"/>
          <w:szCs w:val="24"/>
        </w:rPr>
        <w:t>'</w:t>
      </w:r>
      <w:r w:rsidR="00864569" w:rsidRPr="007E3D4E">
        <w:rPr>
          <w:rFonts w:cs="Arial"/>
          <w:sz w:val="24"/>
          <w:szCs w:val="24"/>
        </w:rPr>
        <w:t>000</w:t>
      </w:r>
      <w:r w:rsidR="0053086D" w:rsidRPr="007E3D4E">
        <w:rPr>
          <w:rFonts w:cs="Arial"/>
          <w:b/>
          <w:sz w:val="24"/>
          <w:szCs w:val="24"/>
        </w:rPr>
        <w:t xml:space="preserve"> </w:t>
      </w:r>
      <w:r w:rsidR="00402654" w:rsidRPr="00402654">
        <w:rPr>
          <w:rFonts w:cs="Arial"/>
          <w:sz w:val="24"/>
          <w:szCs w:val="24"/>
        </w:rPr>
        <w:t xml:space="preserve">di </w:t>
      </w:r>
      <w:r w:rsidR="0053086D" w:rsidRPr="007E3D4E">
        <w:rPr>
          <w:rFonts w:cs="Arial"/>
          <w:sz w:val="24"/>
          <w:szCs w:val="24"/>
        </w:rPr>
        <w:t>franchi</w:t>
      </w:r>
      <w:r w:rsidR="00CB6837" w:rsidRPr="007E3D4E">
        <w:rPr>
          <w:rFonts w:cs="Arial"/>
          <w:color w:val="000000"/>
          <w:sz w:val="24"/>
          <w:szCs w:val="24"/>
        </w:rPr>
        <w:t>.</w:t>
      </w:r>
    </w:p>
    <w:p w14:paraId="5EC8D9EE" w14:textId="77777777" w:rsidR="001979FE" w:rsidRDefault="001979FE" w:rsidP="00CB6837">
      <w:pPr>
        <w:rPr>
          <w:rFonts w:cs="Arial"/>
          <w:color w:val="000000"/>
          <w:sz w:val="24"/>
          <w:szCs w:val="24"/>
        </w:rPr>
      </w:pPr>
    </w:p>
    <w:p w14:paraId="5A5D5960" w14:textId="77777777" w:rsidR="001979FE" w:rsidRPr="001979FE" w:rsidRDefault="001979FE" w:rsidP="00CB6837">
      <w:pPr>
        <w:rPr>
          <w:rFonts w:cs="Arial"/>
          <w:b/>
          <w:color w:val="000000"/>
          <w:sz w:val="24"/>
          <w:szCs w:val="24"/>
        </w:rPr>
      </w:pPr>
      <w:r w:rsidRPr="001979FE">
        <w:rPr>
          <w:rFonts w:cs="Arial"/>
          <w:b/>
          <w:color w:val="000000"/>
          <w:sz w:val="24"/>
          <w:szCs w:val="24"/>
        </w:rPr>
        <w:t>Art. 2</w:t>
      </w:r>
    </w:p>
    <w:p w14:paraId="4A3A9084" w14:textId="77777777" w:rsidR="001979FE" w:rsidRPr="007E3D4E" w:rsidRDefault="001979FE" w:rsidP="00CB6837">
      <w:pPr>
        <w:rPr>
          <w:rFonts w:cs="Arial"/>
          <w:color w:val="000000"/>
          <w:sz w:val="24"/>
          <w:szCs w:val="24"/>
        </w:rPr>
      </w:pPr>
      <w:r>
        <w:rPr>
          <w:rFonts w:cs="Arial"/>
          <w:color w:val="000000"/>
          <w:sz w:val="24"/>
          <w:szCs w:val="24"/>
        </w:rPr>
        <w:t xml:space="preserve">Un’apposita </w:t>
      </w:r>
      <w:r w:rsidR="00BB0622">
        <w:rPr>
          <w:rFonts w:cs="Arial"/>
          <w:color w:val="000000"/>
          <w:sz w:val="24"/>
          <w:szCs w:val="24"/>
        </w:rPr>
        <w:t>C</w:t>
      </w:r>
      <w:r>
        <w:rPr>
          <w:rFonts w:cs="Arial"/>
          <w:color w:val="000000"/>
          <w:sz w:val="24"/>
          <w:szCs w:val="24"/>
        </w:rPr>
        <w:t>onvezione esplicita le modalità di erogazione dei contributi e le prestazioni richieste.</w:t>
      </w:r>
    </w:p>
    <w:p w14:paraId="43C6ED39" w14:textId="77777777" w:rsidR="00CB6837" w:rsidRPr="007E3D4E" w:rsidRDefault="00CB6837" w:rsidP="00CB6837">
      <w:pPr>
        <w:rPr>
          <w:rFonts w:cs="Arial"/>
          <w:bCs/>
          <w:sz w:val="24"/>
          <w:szCs w:val="24"/>
        </w:rPr>
      </w:pPr>
    </w:p>
    <w:p w14:paraId="4187724F" w14:textId="77777777" w:rsidR="00CB6837" w:rsidRPr="007E3D4E" w:rsidRDefault="00CB6837" w:rsidP="00CB6837">
      <w:pPr>
        <w:rPr>
          <w:rFonts w:cs="Arial"/>
          <w:b/>
          <w:bCs/>
          <w:sz w:val="24"/>
          <w:szCs w:val="24"/>
        </w:rPr>
      </w:pPr>
      <w:r w:rsidRPr="007E3D4E">
        <w:rPr>
          <w:rFonts w:cs="Arial"/>
          <w:b/>
          <w:bCs/>
          <w:sz w:val="24"/>
          <w:szCs w:val="24"/>
        </w:rPr>
        <w:t xml:space="preserve">Art. </w:t>
      </w:r>
      <w:r w:rsidR="001979FE">
        <w:rPr>
          <w:rFonts w:cs="Arial"/>
          <w:b/>
          <w:bCs/>
          <w:sz w:val="24"/>
          <w:szCs w:val="24"/>
        </w:rPr>
        <w:t>3</w:t>
      </w:r>
    </w:p>
    <w:p w14:paraId="043908EF" w14:textId="77777777" w:rsidR="00864569" w:rsidRPr="001F2F20" w:rsidRDefault="00864569" w:rsidP="00864569">
      <w:pPr>
        <w:rPr>
          <w:rFonts w:cs="Arial"/>
          <w:sz w:val="24"/>
          <w:szCs w:val="24"/>
          <w:vertAlign w:val="superscript"/>
        </w:rPr>
      </w:pPr>
      <w:r w:rsidRPr="007E3D4E">
        <w:rPr>
          <w:rFonts w:cs="Arial"/>
          <w:sz w:val="24"/>
          <w:szCs w:val="24"/>
        </w:rPr>
        <w:t xml:space="preserve">La ripartizione della spesa complessiva </w:t>
      </w:r>
      <w:r w:rsidR="001979FE">
        <w:rPr>
          <w:rFonts w:cs="Arial"/>
          <w:sz w:val="24"/>
          <w:szCs w:val="24"/>
        </w:rPr>
        <w:t xml:space="preserve">tra </w:t>
      </w:r>
      <w:r w:rsidR="00A4290D">
        <w:rPr>
          <w:rFonts w:cs="Arial"/>
          <w:sz w:val="24"/>
          <w:szCs w:val="24"/>
        </w:rPr>
        <w:t>il Fondo Swisslos</w:t>
      </w:r>
      <w:r w:rsidR="001979FE">
        <w:rPr>
          <w:rFonts w:cs="Arial"/>
          <w:sz w:val="24"/>
          <w:szCs w:val="24"/>
        </w:rPr>
        <w:t xml:space="preserve"> e </w:t>
      </w:r>
      <w:r w:rsidR="00A4290D">
        <w:rPr>
          <w:rFonts w:cs="Arial"/>
          <w:sz w:val="24"/>
          <w:szCs w:val="24"/>
        </w:rPr>
        <w:t>i conti di gestione corrente del</w:t>
      </w:r>
      <w:r w:rsidR="001979FE">
        <w:rPr>
          <w:rFonts w:cs="Arial"/>
          <w:sz w:val="24"/>
          <w:szCs w:val="24"/>
        </w:rPr>
        <w:t xml:space="preserve">la Divisione della cultura e degli studi universitari </w:t>
      </w:r>
      <w:r w:rsidRPr="007E3D4E">
        <w:rPr>
          <w:rFonts w:cs="Arial"/>
          <w:sz w:val="24"/>
          <w:szCs w:val="24"/>
        </w:rPr>
        <w:t>sarà valutata in sede di elaborazione di preventivo</w:t>
      </w:r>
      <w:r w:rsidR="001979FE">
        <w:rPr>
          <w:rFonts w:cs="Arial"/>
          <w:sz w:val="24"/>
          <w:szCs w:val="24"/>
        </w:rPr>
        <w:t xml:space="preserve"> dello Stato</w:t>
      </w:r>
      <w:r w:rsidRPr="007E3D4E">
        <w:rPr>
          <w:rFonts w:cs="Arial"/>
          <w:sz w:val="24"/>
          <w:szCs w:val="24"/>
        </w:rPr>
        <w:t>.</w:t>
      </w:r>
    </w:p>
    <w:p w14:paraId="1B187033" w14:textId="77777777" w:rsidR="00CB6837" w:rsidRPr="005915C9" w:rsidRDefault="00CB6837" w:rsidP="00CB6837">
      <w:pPr>
        <w:rPr>
          <w:rFonts w:cs="Arial"/>
          <w:bCs/>
          <w:szCs w:val="24"/>
        </w:rPr>
      </w:pPr>
    </w:p>
    <w:p w14:paraId="139510EC" w14:textId="77777777" w:rsidR="00CB6837" w:rsidRPr="005915C9" w:rsidRDefault="00CB6837" w:rsidP="00CB6837">
      <w:pPr>
        <w:rPr>
          <w:rFonts w:cs="Arial"/>
          <w:b/>
          <w:sz w:val="24"/>
          <w:szCs w:val="24"/>
        </w:rPr>
      </w:pPr>
      <w:r w:rsidRPr="005915C9">
        <w:rPr>
          <w:rFonts w:cs="Arial"/>
          <w:b/>
          <w:sz w:val="24"/>
          <w:szCs w:val="24"/>
        </w:rPr>
        <w:t xml:space="preserve">Art. </w:t>
      </w:r>
      <w:r w:rsidR="006D3AB2">
        <w:rPr>
          <w:rFonts w:cs="Arial"/>
          <w:b/>
          <w:sz w:val="24"/>
          <w:szCs w:val="24"/>
        </w:rPr>
        <w:t>4</w:t>
      </w:r>
      <w:r w:rsidR="006D3AB2" w:rsidRPr="005915C9">
        <w:rPr>
          <w:rFonts w:cs="Arial"/>
          <w:b/>
          <w:sz w:val="24"/>
          <w:szCs w:val="24"/>
        </w:rPr>
        <w:t xml:space="preserve"> </w:t>
      </w:r>
    </w:p>
    <w:p w14:paraId="58B6F0A5" w14:textId="77777777" w:rsidR="00CB6837" w:rsidRPr="005915C9" w:rsidRDefault="00CB6837" w:rsidP="00CB6837">
      <w:pPr>
        <w:rPr>
          <w:rFonts w:cs="Arial"/>
          <w:sz w:val="24"/>
          <w:szCs w:val="24"/>
        </w:rPr>
      </w:pPr>
      <w:r w:rsidRPr="005915C9">
        <w:rPr>
          <w:rFonts w:cs="Arial"/>
          <w:sz w:val="24"/>
          <w:szCs w:val="24"/>
          <w:vertAlign w:val="superscript"/>
        </w:rPr>
        <w:t>1</w:t>
      </w:r>
      <w:r w:rsidRPr="005915C9">
        <w:rPr>
          <w:rFonts w:cs="Arial"/>
          <w:sz w:val="24"/>
          <w:szCs w:val="24"/>
        </w:rPr>
        <w:t xml:space="preserve">Il presente decreto legislativo sottostà a referendum facoltativo. </w:t>
      </w:r>
    </w:p>
    <w:p w14:paraId="7D3ACBA5" w14:textId="77777777" w:rsidR="00CB6837" w:rsidRPr="005915C9" w:rsidRDefault="00CB6837" w:rsidP="00CB6837">
      <w:pPr>
        <w:rPr>
          <w:rFonts w:cs="Arial"/>
          <w:sz w:val="24"/>
          <w:szCs w:val="24"/>
        </w:rPr>
      </w:pPr>
      <w:r w:rsidRPr="005915C9">
        <w:rPr>
          <w:rFonts w:cs="Arial"/>
          <w:sz w:val="24"/>
          <w:szCs w:val="24"/>
          <w:vertAlign w:val="superscript"/>
        </w:rPr>
        <w:t>2</w:t>
      </w:r>
      <w:r w:rsidRPr="005915C9">
        <w:rPr>
          <w:rFonts w:cs="Arial"/>
          <w:sz w:val="24"/>
          <w:szCs w:val="24"/>
        </w:rPr>
        <w:t>Esso entra in vigore immediatamente.</w:t>
      </w:r>
    </w:p>
    <w:p w14:paraId="53A373BF" w14:textId="77777777" w:rsidR="00CB6837" w:rsidRPr="005915C9" w:rsidRDefault="00CB6837" w:rsidP="0021347C">
      <w:pPr>
        <w:suppressAutoHyphens w:val="0"/>
        <w:spacing w:after="240"/>
        <w:jc w:val="left"/>
        <w:rPr>
          <w:rFonts w:cs="Arial"/>
          <w:u w:val="single"/>
        </w:rPr>
      </w:pPr>
    </w:p>
    <w:sectPr w:rsidR="00CB6837" w:rsidRPr="005915C9" w:rsidSect="00D138A7">
      <w:headerReference w:type="default"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DE09CF" w16cex:dateUtc="2025-02-13T09:35:00Z"/>
  <w16cex:commentExtensible w16cex:durableId="6EF844F5" w16cex:dateUtc="2025-02-13T09:37:00Z"/>
  <w16cex:commentExtensible w16cex:durableId="70073F48" w16cex:dateUtc="2025-02-11T09:21:00Z"/>
  <w16cex:commentExtensible w16cex:durableId="1A7B72FD" w16cex:dateUtc="2025-02-13T09:47:00Z"/>
  <w16cex:commentExtensible w16cex:durableId="2DC8288A" w16cex:dateUtc="2025-02-13T10:09:00Z"/>
  <w16cex:commentExtensible w16cex:durableId="7C5AF42F" w16cex:dateUtc="2025-02-13T10:11:00Z"/>
  <w16cex:commentExtensible w16cex:durableId="63E35883" w16cex:dateUtc="2025-02-13T10:17:00Z"/>
  <w16cex:commentExtensible w16cex:durableId="12883311" w16cex:dateUtc="2025-02-13T1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9E38187" w16cid:durableId="67DE09CF"/>
  <w16cid:commentId w16cid:paraId="06EB57A3" w16cid:durableId="6EF844F5"/>
  <w16cid:commentId w16cid:paraId="06E7A623" w16cid:durableId="3CF19CF8"/>
  <w16cid:commentId w16cid:paraId="2B02C5FC" w16cid:durableId="70073F48"/>
  <w16cid:commentId w16cid:paraId="66400CD0" w16cid:durableId="1A7B72FD"/>
  <w16cid:commentId w16cid:paraId="0368316C" w16cid:durableId="2DC8288A"/>
  <w16cid:commentId w16cid:paraId="281B99D3" w16cid:durableId="7C5AF42F"/>
  <w16cid:commentId w16cid:paraId="129C5C94" w16cid:durableId="63E35883"/>
  <w16cid:commentId w16cid:paraId="4FB81BF8" w16cid:durableId="1288331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180A9D" w14:textId="77777777" w:rsidR="005F4ECD" w:rsidRDefault="005F4ECD" w:rsidP="00F657BF">
      <w:r>
        <w:separator/>
      </w:r>
    </w:p>
  </w:endnote>
  <w:endnote w:type="continuationSeparator" w:id="0">
    <w:p w14:paraId="41832F9D" w14:textId="77777777" w:rsidR="005F4ECD" w:rsidRDefault="005F4EC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neva">
    <w:charset w:val="00"/>
    <w:family w:val="swiss"/>
    <w:pitch w:val="variable"/>
    <w:sig w:usb0="E00002FF" w:usb1="5200205F" w:usb2="00A0C000" w:usb3="00000000" w:csb0="0000019F" w:csb1="00000000"/>
  </w:font>
  <w:font w:name="DejaVu Sans">
    <w:altName w:val="Times New Roman"/>
    <w:charset w:val="00"/>
    <w:family w:val="swiss"/>
    <w:pitch w:val="variable"/>
    <w:sig w:usb0="E7002EFF" w:usb1="D200FDFF" w:usb2="0A24602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5F4ECD" w:rsidRPr="003D1008" w14:paraId="51F3BA99" w14:textId="77777777" w:rsidTr="00977B80">
      <w:trPr>
        <w:trHeight w:hRule="exact" w:val="737"/>
      </w:trPr>
      <w:tc>
        <w:tcPr>
          <w:tcW w:w="4695" w:type="dxa"/>
        </w:tcPr>
        <w:p w14:paraId="3AFB7FC5" w14:textId="77777777" w:rsidR="005F4ECD" w:rsidRPr="003D1008" w:rsidRDefault="005F4ECD" w:rsidP="00977B80">
          <w:pPr>
            <w:tabs>
              <w:tab w:val="center" w:pos="2382"/>
            </w:tabs>
          </w:pPr>
        </w:p>
      </w:tc>
      <w:tc>
        <w:tcPr>
          <w:tcW w:w="721" w:type="dxa"/>
        </w:tcPr>
        <w:p w14:paraId="5D616BDA" w14:textId="77777777" w:rsidR="005F4ECD" w:rsidRPr="003D1008" w:rsidRDefault="005F4ECD" w:rsidP="00977B80">
          <w:pPr>
            <w:jc w:val="center"/>
          </w:pPr>
          <w:r w:rsidRPr="003D1008">
            <w:rPr>
              <w:noProof/>
              <w:lang w:eastAsia="it-CH"/>
            </w:rPr>
            <w:drawing>
              <wp:anchor distT="0" distB="0" distL="114300" distR="114300" simplePos="0" relativeHeight="251669504" behindDoc="0" locked="1" layoutInCell="1" allowOverlap="1" wp14:anchorId="6178791A" wp14:editId="65CACC7C">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D736860" w14:textId="77777777" w:rsidR="005F4ECD" w:rsidRPr="003D1008" w:rsidRDefault="005F4ECD" w:rsidP="00977B80">
          <w:pPr>
            <w:jc w:val="center"/>
          </w:pPr>
          <w:r w:rsidRPr="003D1008">
            <w:rPr>
              <w:noProof/>
              <w:lang w:eastAsia="it-CH"/>
            </w:rPr>
            <w:drawing>
              <wp:anchor distT="0" distB="0" distL="114300" distR="114300" simplePos="0" relativeHeight="251670528" behindDoc="0" locked="1" layoutInCell="1" allowOverlap="1" wp14:anchorId="30139C6C" wp14:editId="7B6499D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4F783771" w14:textId="77777777" w:rsidR="005F4ECD" w:rsidRPr="003D1008" w:rsidRDefault="005F4ECD" w:rsidP="00977B80"/>
      </w:tc>
    </w:tr>
  </w:tbl>
  <w:p w14:paraId="0E4A638A" w14:textId="77777777" w:rsidR="005F4ECD" w:rsidRDefault="005F4ECD" w:rsidP="00977B80">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9EE76" w14:textId="77777777" w:rsidR="005F4ECD" w:rsidRDefault="005F4ECD">
    <w:pPr>
      <w:pStyle w:val="Pidipagina"/>
      <w:jc w:val="center"/>
    </w:pPr>
  </w:p>
  <w:p w14:paraId="6C1E00CD" w14:textId="77777777" w:rsidR="005F4ECD" w:rsidRPr="008C6C46" w:rsidRDefault="005F4ECD" w:rsidP="00977B80">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DCA41" w14:textId="77777777" w:rsidR="005F4ECD" w:rsidRDefault="005F4ECD" w:rsidP="00F657BF">
      <w:r>
        <w:separator/>
      </w:r>
    </w:p>
  </w:footnote>
  <w:footnote w:type="continuationSeparator" w:id="0">
    <w:p w14:paraId="063C4156" w14:textId="77777777" w:rsidR="005F4ECD" w:rsidRDefault="005F4ECD" w:rsidP="00F657BF">
      <w:r>
        <w:continuationSeparator/>
      </w:r>
    </w:p>
  </w:footnote>
  <w:footnote w:id="1">
    <w:p w14:paraId="2101447E" w14:textId="33438068" w:rsidR="005F4ECD" w:rsidRPr="005F4ECD" w:rsidRDefault="005F4ECD" w:rsidP="0048168A">
      <w:pPr>
        <w:pStyle w:val="Testonotaapidipagina"/>
        <w:spacing w:after="0"/>
        <w:jc w:val="both"/>
        <w:rPr>
          <w:sz w:val="18"/>
          <w:szCs w:val="18"/>
          <w:lang w:val="it-CH"/>
        </w:rPr>
      </w:pPr>
      <w:r w:rsidRPr="005F4ECD">
        <w:rPr>
          <w:rStyle w:val="Rimandonotaapidipagina"/>
          <w:sz w:val="18"/>
          <w:szCs w:val="18"/>
        </w:rPr>
        <w:footnoteRef/>
      </w:r>
      <w:r w:rsidRPr="005F4ECD">
        <w:rPr>
          <w:sz w:val="18"/>
          <w:szCs w:val="18"/>
          <w:lang w:val="it-CH"/>
        </w:rPr>
        <w:t xml:space="preserve"> </w:t>
      </w:r>
      <w:r w:rsidRPr="005F4ECD">
        <w:rPr>
          <w:rFonts w:ascii="Arial" w:hAnsi="Arial" w:cs="Arial"/>
          <w:sz w:val="18"/>
          <w:szCs w:val="18"/>
          <w:lang w:val="it-CH"/>
        </w:rPr>
        <w:t>Medici D. et al</w:t>
      </w:r>
      <w:r w:rsidRPr="005F4ECD">
        <w:rPr>
          <w:rFonts w:ascii="Arial" w:hAnsi="Arial" w:cs="Arial"/>
          <w:i/>
          <w:sz w:val="18"/>
          <w:szCs w:val="18"/>
          <w:lang w:val="it-CH"/>
        </w:rPr>
        <w:t>., Impatti economici e potenziali strategici del Festival internazionale del film di Locarno</w:t>
      </w:r>
      <w:r w:rsidRPr="005F4ECD">
        <w:rPr>
          <w:rFonts w:ascii="Arial" w:hAnsi="Arial" w:cs="Arial"/>
          <w:sz w:val="18"/>
          <w:szCs w:val="18"/>
          <w:lang w:val="it-CH"/>
        </w:rPr>
        <w:t>, Lugano: Università della Svizzera italiana, 2005.</w:t>
      </w:r>
    </w:p>
  </w:footnote>
  <w:footnote w:id="2">
    <w:p w14:paraId="6D232ED6" w14:textId="09DB8B33" w:rsidR="005F4ECD" w:rsidRPr="005F4ECD" w:rsidRDefault="005F4ECD" w:rsidP="0048168A">
      <w:pPr>
        <w:suppressAutoHyphens w:val="0"/>
        <w:autoSpaceDE w:val="0"/>
        <w:autoSpaceDN w:val="0"/>
        <w:adjustRightInd w:val="0"/>
        <w:rPr>
          <w:rFonts w:cs="Arial"/>
          <w:color w:val="181717"/>
          <w:sz w:val="18"/>
          <w:szCs w:val="18"/>
          <w:lang w:val="en-US"/>
        </w:rPr>
      </w:pPr>
      <w:r w:rsidRPr="005F4ECD">
        <w:rPr>
          <w:rStyle w:val="Rimandonotaapidipagina"/>
          <w:sz w:val="18"/>
          <w:szCs w:val="18"/>
        </w:rPr>
        <w:footnoteRef/>
      </w:r>
      <w:r w:rsidRPr="005F4ECD">
        <w:rPr>
          <w:sz w:val="18"/>
          <w:szCs w:val="18"/>
          <w:lang w:val="en-US"/>
        </w:rPr>
        <w:t xml:space="preserve"> Felten &amp; Cie, </w:t>
      </w:r>
      <w:r w:rsidRPr="005F4ECD">
        <w:rPr>
          <w:rFonts w:cs="Arial"/>
          <w:i/>
          <w:color w:val="181717"/>
          <w:sz w:val="18"/>
          <w:szCs w:val="18"/>
          <w:lang w:val="en-US"/>
        </w:rPr>
        <w:t xml:space="preserve">Facts &amp; Figures 2022: </w:t>
      </w:r>
      <w:r w:rsidRPr="005F4ECD">
        <w:rPr>
          <w:rFonts w:cs="Arial"/>
          <w:i/>
          <w:color w:val="000000"/>
          <w:sz w:val="18"/>
          <w:szCs w:val="18"/>
          <w:lang w:val="en-US"/>
        </w:rPr>
        <w:t>Profile, media usage and product affinities of</w:t>
      </w:r>
      <w:r w:rsidRPr="005F4ECD">
        <w:rPr>
          <w:rFonts w:cs="Arial"/>
          <w:i/>
          <w:color w:val="181717"/>
          <w:sz w:val="18"/>
          <w:szCs w:val="18"/>
          <w:lang w:val="en-US"/>
        </w:rPr>
        <w:t xml:space="preserve"> </w:t>
      </w:r>
      <w:r w:rsidRPr="005F4ECD">
        <w:rPr>
          <w:rFonts w:cs="Arial"/>
          <w:i/>
          <w:color w:val="000000"/>
          <w:sz w:val="18"/>
          <w:szCs w:val="18"/>
          <w:lang w:val="en-US"/>
        </w:rPr>
        <w:t xml:space="preserve">those interested in and those visiting the Locarno Film </w:t>
      </w:r>
      <w:r w:rsidRPr="005F4ECD">
        <w:rPr>
          <w:rFonts w:cs="Arial"/>
          <w:color w:val="000000"/>
          <w:sz w:val="18"/>
          <w:szCs w:val="18"/>
          <w:lang w:val="en-US"/>
        </w:rPr>
        <w:t>Festival, Pfäffikon, 2022.</w:t>
      </w:r>
    </w:p>
  </w:footnote>
  <w:footnote w:id="3">
    <w:p w14:paraId="6A3F7E35" w14:textId="615B8A8D" w:rsidR="005F4ECD" w:rsidRPr="0015450B" w:rsidRDefault="005F4ECD" w:rsidP="0048168A">
      <w:pPr>
        <w:pStyle w:val="Testonotaapidipagina"/>
        <w:spacing w:after="0"/>
        <w:jc w:val="both"/>
        <w:rPr>
          <w:lang w:val="it-CH"/>
        </w:rPr>
      </w:pPr>
      <w:r w:rsidRPr="005F4ECD">
        <w:rPr>
          <w:rStyle w:val="Rimandonotaapidipagina"/>
          <w:sz w:val="18"/>
          <w:szCs w:val="18"/>
        </w:rPr>
        <w:footnoteRef/>
      </w:r>
      <w:r w:rsidRPr="005F4ECD">
        <w:rPr>
          <w:sz w:val="18"/>
          <w:szCs w:val="18"/>
          <w:lang w:val="it-CH"/>
        </w:rPr>
        <w:t xml:space="preserve"> </w:t>
      </w:r>
      <w:r w:rsidRPr="005F4ECD">
        <w:rPr>
          <w:rFonts w:ascii="Arial" w:hAnsi="Arial" w:cs="Arial"/>
          <w:sz w:val="18"/>
          <w:szCs w:val="18"/>
          <w:lang w:val="it-CH"/>
        </w:rPr>
        <w:t xml:space="preserve">BAK Economics, </w:t>
      </w:r>
      <w:r w:rsidRPr="005F4ECD">
        <w:rPr>
          <w:rFonts w:ascii="Arial" w:hAnsi="Arial" w:cs="Arial"/>
          <w:i/>
          <w:sz w:val="18"/>
          <w:szCs w:val="18"/>
          <w:lang w:val="it-CH"/>
        </w:rPr>
        <w:t>L’impatto economico della cultura nel Canton Ticino. Studio commissionato dalla Repubblica e Cantone Ticino</w:t>
      </w:r>
      <w:r w:rsidRPr="005F4ECD">
        <w:rPr>
          <w:rFonts w:ascii="Arial" w:hAnsi="Arial" w:cs="Arial"/>
          <w:sz w:val="18"/>
          <w:szCs w:val="18"/>
          <w:lang w:val="it-CH"/>
        </w:rPr>
        <w:t>, Lugano, 2020.</w:t>
      </w:r>
    </w:p>
  </w:footnote>
  <w:footnote w:id="4">
    <w:p w14:paraId="19776708" w14:textId="39FA9D95" w:rsidR="005F4ECD" w:rsidRPr="005F4ECD" w:rsidRDefault="005F4ECD" w:rsidP="00D91FF8">
      <w:pPr>
        <w:pStyle w:val="Testonotaapidipagina"/>
        <w:spacing w:after="0"/>
        <w:jc w:val="both"/>
        <w:rPr>
          <w:sz w:val="18"/>
          <w:szCs w:val="18"/>
          <w:lang w:val="it-CH"/>
        </w:rPr>
      </w:pPr>
      <w:r w:rsidRPr="005F4ECD">
        <w:rPr>
          <w:rStyle w:val="Rimandonotaapidipagina"/>
          <w:sz w:val="18"/>
          <w:szCs w:val="18"/>
        </w:rPr>
        <w:footnoteRef/>
      </w:r>
      <w:r w:rsidRPr="005F4ECD">
        <w:rPr>
          <w:sz w:val="18"/>
          <w:szCs w:val="18"/>
          <w:lang w:val="it-CH"/>
        </w:rPr>
        <w:t xml:space="preserve"> </w:t>
      </w:r>
      <w:r w:rsidRPr="005F4ECD">
        <w:rPr>
          <w:rFonts w:ascii="Arial" w:hAnsi="Arial" w:cs="Arial"/>
          <w:sz w:val="18"/>
          <w:szCs w:val="18"/>
          <w:lang w:val="it-CH"/>
        </w:rPr>
        <w:t xml:space="preserve">AA.VV., </w:t>
      </w:r>
      <w:r w:rsidRPr="005F4ECD">
        <w:rPr>
          <w:rFonts w:ascii="Arial" w:hAnsi="Arial" w:cs="Arial"/>
          <w:i/>
          <w:sz w:val="18"/>
          <w:szCs w:val="18"/>
          <w:lang w:val="it-CH"/>
        </w:rPr>
        <w:t>Audience Survey. Unraveling the Locarno Film Festival Audience through Public Survey Insights</w:t>
      </w:r>
      <w:r w:rsidRPr="005F4ECD">
        <w:rPr>
          <w:rFonts w:ascii="Arial" w:hAnsi="Arial" w:cs="Arial"/>
          <w:sz w:val="18"/>
          <w:szCs w:val="18"/>
          <w:lang w:val="it-CH"/>
        </w:rPr>
        <w:t>, Locarno, 2023.trov</w:t>
      </w:r>
    </w:p>
  </w:footnote>
  <w:footnote w:id="5">
    <w:p w14:paraId="450AF6F5" w14:textId="11BED7F1" w:rsidR="005F4ECD" w:rsidRPr="005F4ECD" w:rsidRDefault="005F4ECD" w:rsidP="00D91FF8">
      <w:pPr>
        <w:pStyle w:val="Testonotaapidipagina"/>
        <w:spacing w:after="0"/>
        <w:jc w:val="both"/>
        <w:rPr>
          <w:sz w:val="18"/>
          <w:szCs w:val="18"/>
          <w:lang w:val="it-CH"/>
        </w:rPr>
      </w:pPr>
      <w:r w:rsidRPr="005F4ECD">
        <w:rPr>
          <w:rStyle w:val="Rimandonotaapidipagina"/>
          <w:sz w:val="18"/>
          <w:szCs w:val="18"/>
        </w:rPr>
        <w:footnoteRef/>
      </w:r>
      <w:r w:rsidRPr="005F4ECD">
        <w:rPr>
          <w:sz w:val="18"/>
          <w:szCs w:val="18"/>
          <w:lang w:val="it-CH"/>
        </w:rPr>
        <w:t xml:space="preserve"> </w:t>
      </w:r>
      <w:r w:rsidRPr="005F4ECD">
        <w:rPr>
          <w:rFonts w:ascii="Arial" w:hAnsi="Arial" w:cs="Arial"/>
          <w:sz w:val="18"/>
          <w:szCs w:val="18"/>
          <w:lang w:val="it-CH"/>
        </w:rPr>
        <w:t xml:space="preserve">AA.VV., </w:t>
      </w:r>
      <w:r w:rsidRPr="005F4ECD">
        <w:rPr>
          <w:rFonts w:ascii="Arial" w:hAnsi="Arial" w:cs="Arial"/>
          <w:i/>
          <w:sz w:val="18"/>
          <w:szCs w:val="18"/>
          <w:lang w:val="it-CH"/>
        </w:rPr>
        <w:t>71° Festival del Film di Locarno. Elaborazione questionari cartacei somministrati al pubblico</w:t>
      </w:r>
      <w:r w:rsidRPr="005F4ECD">
        <w:rPr>
          <w:rFonts w:ascii="Arial" w:hAnsi="Arial" w:cs="Arial"/>
          <w:sz w:val="18"/>
          <w:szCs w:val="18"/>
          <w:lang w:val="it-CH"/>
        </w:rPr>
        <w:t>, Manno: Scuola universitaria professionale della Svizzera italiana (SUPSI), 2018.</w:t>
      </w:r>
    </w:p>
  </w:footnote>
  <w:footnote w:id="6">
    <w:p w14:paraId="054B45A3" w14:textId="7D0CA6BA" w:rsidR="005F4ECD" w:rsidRPr="005F4ECD" w:rsidRDefault="005F4ECD" w:rsidP="0048168A">
      <w:pPr>
        <w:rPr>
          <w:rFonts w:cs="Arial"/>
          <w:b/>
          <w:sz w:val="18"/>
          <w:szCs w:val="18"/>
        </w:rPr>
      </w:pPr>
      <w:r w:rsidRPr="005F4ECD">
        <w:rPr>
          <w:rStyle w:val="Rimandonotaapidipagina"/>
          <w:sz w:val="18"/>
          <w:szCs w:val="18"/>
        </w:rPr>
        <w:footnoteRef/>
      </w:r>
      <w:r w:rsidRPr="005F4ECD">
        <w:rPr>
          <w:sz w:val="18"/>
          <w:szCs w:val="18"/>
        </w:rPr>
        <w:t xml:space="preserve"> </w:t>
      </w:r>
      <w:r w:rsidRPr="005F4ECD">
        <w:rPr>
          <w:rFonts w:cs="Arial"/>
          <w:sz w:val="18"/>
          <w:szCs w:val="18"/>
        </w:rPr>
        <w:t xml:space="preserve">AA.VV., </w:t>
      </w:r>
      <w:r w:rsidRPr="005F4ECD">
        <w:rPr>
          <w:i/>
          <w:sz w:val="18"/>
          <w:szCs w:val="18"/>
        </w:rPr>
        <w:t xml:space="preserve">Il Festival e i professionisti ticinesi, </w:t>
      </w:r>
      <w:r w:rsidRPr="005F4ECD">
        <w:rPr>
          <w:rFonts w:cs="Arial"/>
          <w:sz w:val="18"/>
          <w:szCs w:val="18"/>
        </w:rPr>
        <w:t>Locarno Film Festival, s.d.</w:t>
      </w:r>
    </w:p>
  </w:footnote>
  <w:footnote w:id="7">
    <w:p w14:paraId="46218F99" w14:textId="6DCD0677" w:rsidR="005F4ECD" w:rsidRPr="005F4ECD" w:rsidRDefault="005F4ECD">
      <w:pPr>
        <w:pStyle w:val="Testonotaapidipagina"/>
        <w:rPr>
          <w:sz w:val="18"/>
          <w:szCs w:val="18"/>
          <w:lang w:val="it-IT"/>
        </w:rPr>
      </w:pPr>
      <w:r w:rsidRPr="005F4ECD">
        <w:rPr>
          <w:rStyle w:val="Rimandonotaapidipagina"/>
          <w:sz w:val="18"/>
          <w:szCs w:val="18"/>
          <w:lang w:val="it-IT"/>
        </w:rPr>
        <w:footnoteRef/>
      </w:r>
      <w:r w:rsidRPr="005F4ECD">
        <w:rPr>
          <w:sz w:val="18"/>
          <w:szCs w:val="18"/>
          <w:lang w:val="it-IT"/>
        </w:rPr>
        <w:t xml:space="preserve"> </w:t>
      </w:r>
      <w:r w:rsidRPr="005F4ECD">
        <w:rPr>
          <w:rFonts w:eastAsia="Aptos" w:cs="Arial"/>
          <w:bCs/>
          <w:color w:val="000000" w:themeColor="text1"/>
          <w:sz w:val="18"/>
          <w:szCs w:val="18"/>
          <w:lang w:val="it-IT"/>
        </w:rPr>
        <w:t>Un valore negativo indica un utile di esercizio. Un valore valore positivo indica un utilizzo delle riserve finanziarie a disposizione.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F4ECD" w:rsidRPr="002747E7" w14:paraId="7D131918" w14:textId="77777777" w:rsidTr="00977B80">
      <w:trPr>
        <w:trHeight w:val="562"/>
      </w:trPr>
      <w:tc>
        <w:tcPr>
          <w:tcW w:w="8383" w:type="dxa"/>
          <w:tcBorders>
            <w:left w:val="single" w:sz="4" w:space="0" w:color="auto"/>
            <w:bottom w:val="single" w:sz="4" w:space="0" w:color="auto"/>
          </w:tcBorders>
          <w:tcMar>
            <w:left w:w="142" w:type="dxa"/>
          </w:tcMar>
          <w:vAlign w:val="bottom"/>
        </w:tcPr>
        <w:p w14:paraId="7057D212" w14:textId="6DF57610" w:rsidR="005F4ECD" w:rsidRPr="00E8185F" w:rsidRDefault="00973571" w:rsidP="00977B80">
          <w:pPr>
            <w:pStyle w:val="Page"/>
            <w:rPr>
              <w:rFonts w:ascii="Gill Alt One MT Light" w:hAnsi="Gill Alt One MT Light"/>
              <w:sz w:val="16"/>
              <w:szCs w:val="16"/>
            </w:rPr>
          </w:pPr>
          <w:r>
            <w:rPr>
              <w:rFonts w:ascii="Gill Alt One MT Light" w:hAnsi="Gill Alt One MT Light"/>
              <w:sz w:val="16"/>
              <w:szCs w:val="16"/>
            </w:rPr>
            <w:t>Repubblica e Cantone Ticino</w:t>
          </w:r>
          <w:r>
            <w:rPr>
              <w:rFonts w:ascii="Gill Alt One MT Light" w:hAnsi="Gill Alt One MT Light"/>
              <w:sz w:val="16"/>
              <w:szCs w:val="16"/>
            </w:rPr>
            <w:br/>
          </w:r>
          <w:sdt>
            <w:sdtPr>
              <w:rPr>
                <w:rFonts w:ascii="Gill Alt One MT Light" w:hAnsi="Gill Alt One MT Light"/>
                <w:sz w:val="16"/>
                <w:szCs w:val="16"/>
              </w:rPr>
              <w:alias w:val="CustomElements.Fields.Dipartimenti"/>
              <w:id w:val="1567676091"/>
              <w:dataBinding w:xpath="//Text[@id='CustomElements.Fields.Dipartimenti']" w:storeItemID="{194B41A9-ED23-46D3-8B4D-49724D138912}"/>
              <w:text w:multiLine="1"/>
            </w:sdtPr>
            <w:sdtEndPr/>
            <w:sdtContent>
              <w:r>
                <w:rPr>
                  <w:rFonts w:ascii="Gill Alt One MT Light" w:hAnsi="Gill Alt One MT Light"/>
                  <w:sz w:val="16"/>
                  <w:szCs w:val="16"/>
                </w:rPr>
                <w:t>Dipartimento dell’educazione, della cultura e dello sport</w:t>
              </w:r>
            </w:sdtContent>
          </w:sdt>
        </w:p>
      </w:tc>
      <w:tc>
        <w:tcPr>
          <w:tcW w:w="1710" w:type="dxa"/>
          <w:tcBorders>
            <w:bottom w:val="single" w:sz="4" w:space="0" w:color="auto"/>
          </w:tcBorders>
          <w:vAlign w:val="bottom"/>
        </w:tcPr>
        <w:p w14:paraId="7422FB64" w14:textId="5EF4B8EE" w:rsidR="005F4ECD" w:rsidRPr="004204CB" w:rsidRDefault="005F4ECD" w:rsidP="00977B80">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621C2A">
            <w:rPr>
              <w:noProof/>
              <w:sz w:val="24"/>
            </w:rPr>
            <w:t>23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621C2A">
            <w:rPr>
              <w:noProof/>
              <w:sz w:val="24"/>
            </w:rPr>
            <w:t>23</w:t>
          </w:r>
          <w:r w:rsidRPr="004204CB">
            <w:rPr>
              <w:noProof/>
              <w:sz w:val="24"/>
            </w:rPr>
            <w:fldChar w:fldCharType="end"/>
          </w:r>
        </w:p>
      </w:tc>
    </w:tr>
    <w:tr w:rsidR="005F4ECD" w:rsidRPr="009E444B" w14:paraId="459B8D23" w14:textId="77777777" w:rsidTr="00977B80">
      <w:trPr>
        <w:trHeight w:val="334"/>
      </w:trPr>
      <w:sdt>
        <w:sdtPr>
          <w:rPr>
            <w:rFonts w:ascii="Gill Sans Display MT Pro BdCn" w:hAnsi="Gill Sans Display MT Pro BdCn"/>
            <w:sz w:val="18"/>
            <w:szCs w:val="18"/>
          </w:rPr>
          <w:alias w:val="CustomElements.Fields.Titolo2"/>
          <w:id w:val="48588533"/>
          <w:dataBinding w:xpath="//Text[@id='CustomElements.Fields.Titolo2']" w:storeItemID="{194B41A9-ED23-46D3-8B4D-49724D138912}"/>
          <w:text w:multiLine="1"/>
        </w:sdtPr>
        <w:sdtEndPr/>
        <w:sdtContent>
          <w:tc>
            <w:tcPr>
              <w:tcW w:w="8383" w:type="dxa"/>
              <w:tcBorders>
                <w:left w:val="single" w:sz="4" w:space="0" w:color="auto"/>
              </w:tcBorders>
              <w:tcMar>
                <w:top w:w="0" w:type="dxa"/>
                <w:left w:w="142" w:type="dxa"/>
              </w:tcMar>
            </w:tcPr>
            <w:p w14:paraId="60B6B1F7" w14:textId="6B51E827" w:rsidR="005F4ECD" w:rsidRPr="00E8185F" w:rsidRDefault="00973571" w:rsidP="00712378">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8545 del 19 febbraio 2025</w:t>
              </w:r>
            </w:p>
          </w:tc>
        </w:sdtContent>
      </w:sdt>
      <w:tc>
        <w:tcPr>
          <w:tcW w:w="1710" w:type="dxa"/>
          <w:tcBorders>
            <w:top w:val="single" w:sz="4" w:space="0" w:color="auto"/>
          </w:tcBorders>
        </w:tcPr>
        <w:p w14:paraId="5BD6417F" w14:textId="77777777" w:rsidR="005F4ECD" w:rsidRPr="00E043A3" w:rsidRDefault="005F4ECD" w:rsidP="00977B80">
          <w:pPr>
            <w:pStyle w:val="InvisibleLine"/>
            <w:rPr>
              <w:lang w:val="de-DE"/>
            </w:rPr>
          </w:pPr>
        </w:p>
      </w:tc>
    </w:tr>
  </w:tbl>
  <w:p w14:paraId="7B82560C" w14:textId="77777777" w:rsidR="005F4ECD" w:rsidRPr="00980362" w:rsidRDefault="005F4ECD" w:rsidP="00977B80">
    <w:pPr>
      <w:pStyle w:val="Intestazione"/>
    </w:pPr>
    <w:r>
      <w:rPr>
        <w:noProof/>
        <w:lang w:val="it-CH" w:eastAsia="it-CH"/>
      </w:rPr>
      <mc:AlternateContent>
        <mc:Choice Requires="wps">
          <w:drawing>
            <wp:anchor distT="0" distB="0" distL="114300" distR="114300" simplePos="0" relativeHeight="251665408" behindDoc="1" locked="1" layoutInCell="1" allowOverlap="1" wp14:anchorId="7B630E56" wp14:editId="2229E36B">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94B41A9-ED23-46D3-8B4D-49724D138912}"/>
                            <w:text w:multiLine="1"/>
                          </w:sdtPr>
                          <w:sdtEndPr/>
                          <w:sdtContent>
                            <w:p w14:paraId="7D43C360" w14:textId="77777777" w:rsidR="005F4ECD" w:rsidRPr="00411371" w:rsidRDefault="005F4ECD" w:rsidP="00977B8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630E56"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92DCD5AB-01D6-4B3F-948D-8028C3A797B4}"/>
                      <w:text w:multiLine="1"/>
                    </w:sdtPr>
                    <w:sdtEndPr/>
                    <w:sdtContent>
                      <w:p w14:paraId="7D43C360" w14:textId="77777777" w:rsidR="005F4ECD" w:rsidRPr="00411371" w:rsidRDefault="005F4ECD" w:rsidP="00977B80">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5F4ECD" w:rsidRPr="0004624C" w14:paraId="55114289" w14:textId="77777777" w:rsidTr="00977B80">
      <w:trPr>
        <w:trHeight w:val="586"/>
      </w:trPr>
      <w:tc>
        <w:tcPr>
          <w:tcW w:w="2440" w:type="pct"/>
          <w:gridSpan w:val="3"/>
          <w:tcBorders>
            <w:top w:val="nil"/>
            <w:left w:val="nil"/>
            <w:bottom w:val="single" w:sz="4" w:space="0" w:color="auto"/>
          </w:tcBorders>
          <w:vAlign w:val="bottom"/>
        </w:tcPr>
        <w:p w14:paraId="75CD7762" w14:textId="77777777" w:rsidR="00F81DDF" w:rsidRDefault="00F81DDF" w:rsidP="00F81DDF">
          <w:pPr>
            <w:pStyle w:val="InvisibleLine"/>
            <w:spacing w:line="240" w:lineRule="auto"/>
            <w:ind w:left="15"/>
            <w:rPr>
              <w:rFonts w:ascii="Gill Alt One MT Light" w:hAnsi="Gill Alt One MT Light"/>
              <w:sz w:val="16"/>
              <w:lang w:val="it-CH"/>
            </w:rPr>
          </w:pPr>
        </w:p>
        <w:p w14:paraId="6669E46F" w14:textId="77777777" w:rsidR="00F81DDF" w:rsidRDefault="00F81DDF" w:rsidP="00F81DDF">
          <w:pPr>
            <w:pStyle w:val="InvisibleLine"/>
            <w:spacing w:line="240" w:lineRule="auto"/>
            <w:ind w:left="15"/>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6CEF55E8" w14:textId="77777777" w:rsidR="005F4ECD" w:rsidRPr="003108C0" w:rsidRDefault="005F4ECD" w:rsidP="00977B80">
          <w:pPr>
            <w:pStyle w:val="InvisibleLine"/>
            <w:ind w:left="150"/>
            <w:rPr>
              <w:sz w:val="16"/>
            </w:rPr>
          </w:pPr>
        </w:p>
      </w:tc>
      <w:tc>
        <w:tcPr>
          <w:tcW w:w="373" w:type="pct"/>
          <w:tcBorders>
            <w:top w:val="nil"/>
            <w:bottom w:val="single" w:sz="4" w:space="0" w:color="auto"/>
          </w:tcBorders>
          <w:vAlign w:val="bottom"/>
        </w:tcPr>
        <w:p w14:paraId="34BFA616" w14:textId="77777777" w:rsidR="005F4ECD" w:rsidRPr="003108C0" w:rsidRDefault="005F4ECD" w:rsidP="00977B80">
          <w:pPr>
            <w:pStyle w:val="Level"/>
            <w:ind w:left="150"/>
            <w:rPr>
              <w:sz w:val="16"/>
            </w:rPr>
          </w:pPr>
        </w:p>
      </w:tc>
      <w:tc>
        <w:tcPr>
          <w:tcW w:w="209" w:type="pct"/>
          <w:tcBorders>
            <w:top w:val="nil"/>
            <w:bottom w:val="single" w:sz="4" w:space="0" w:color="auto"/>
          </w:tcBorders>
        </w:tcPr>
        <w:p w14:paraId="375356C3" w14:textId="77777777" w:rsidR="005F4ECD" w:rsidRDefault="005F4ECD" w:rsidP="00977B80">
          <w:pPr>
            <w:pStyle w:val="InvisibleLine"/>
            <w:ind w:left="150"/>
          </w:pPr>
          <w:r>
            <w:rPr>
              <w:noProof/>
              <w:lang w:val="it-CH" w:eastAsia="it-CH"/>
            </w:rPr>
            <w:drawing>
              <wp:anchor distT="0" distB="0" distL="114300" distR="114300" simplePos="0" relativeHeight="251667456" behindDoc="1" locked="1" layoutInCell="1" allowOverlap="1" wp14:anchorId="5D6FFA85" wp14:editId="2BEA998F">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334363B" w14:textId="4A72DC40" w:rsidR="005F4ECD" w:rsidRPr="004204CB" w:rsidRDefault="005F4ECD" w:rsidP="00977B80">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24A0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24A04">
            <w:rPr>
              <w:rFonts w:asciiTheme="minorHAnsi" w:hAnsiTheme="minorHAnsi" w:cstheme="minorHAnsi"/>
              <w:noProof/>
              <w:sz w:val="24"/>
            </w:rPr>
            <w:t>23</w:t>
          </w:r>
          <w:r w:rsidRPr="004204CB">
            <w:rPr>
              <w:rFonts w:asciiTheme="minorHAnsi" w:hAnsiTheme="minorHAnsi" w:cstheme="minorHAnsi"/>
              <w:noProof/>
              <w:sz w:val="24"/>
            </w:rPr>
            <w:fldChar w:fldCharType="end"/>
          </w:r>
        </w:p>
      </w:tc>
    </w:tr>
    <w:tr w:rsidR="005F4ECD" w:rsidRPr="0004624C" w14:paraId="306A276C" w14:textId="77777777" w:rsidTr="00977B80">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94B41A9-ED23-46D3-8B4D-49724D138912}"/>
          <w:text w:multiLine="1"/>
        </w:sdtPr>
        <w:sdtEndPr/>
        <w:sdtContent>
          <w:tc>
            <w:tcPr>
              <w:tcW w:w="5000" w:type="pct"/>
              <w:gridSpan w:val="6"/>
              <w:tcBorders>
                <w:left w:val="nil"/>
                <w:right w:val="nil"/>
              </w:tcBorders>
              <w:noWrap/>
              <w:tcMar>
                <w:top w:w="0" w:type="dxa"/>
              </w:tcMar>
              <w:vAlign w:val="bottom"/>
            </w:tcPr>
            <w:p w14:paraId="12325817" w14:textId="77777777" w:rsidR="005F4ECD" w:rsidRPr="008C03B5" w:rsidRDefault="005F4ECD" w:rsidP="00977B80">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5F4ECD" w:rsidRPr="0004624C" w14:paraId="27D0A868" w14:textId="77777777" w:rsidTr="00977B80">
      <w:trPr>
        <w:trHeight w:hRule="exact" w:val="306"/>
      </w:trPr>
      <w:tc>
        <w:tcPr>
          <w:tcW w:w="670" w:type="pct"/>
          <w:tcBorders>
            <w:left w:val="nil"/>
            <w:bottom w:val="nil"/>
          </w:tcBorders>
          <w:noWrap/>
          <w:tcMar>
            <w:top w:w="57" w:type="dxa"/>
            <w:left w:w="142" w:type="dxa"/>
          </w:tcMar>
        </w:tcPr>
        <w:p w14:paraId="7377357F" w14:textId="77777777" w:rsidR="005F4ECD" w:rsidRPr="00C7320A" w:rsidRDefault="005F4ECD" w:rsidP="00977B80">
          <w:pPr>
            <w:pStyle w:val="Level"/>
            <w:spacing w:before="60"/>
            <w:rPr>
              <w:rFonts w:ascii="Gill Alt One MT Light" w:hAnsi="Gill Alt One MT Light"/>
              <w:sz w:val="16"/>
            </w:rPr>
          </w:pPr>
          <w:r w:rsidRPr="00C7320A">
            <w:rPr>
              <w:rFonts w:ascii="Gill Alt One MT Light" w:hAnsi="Gill Alt One MT Light"/>
              <w:sz w:val="16"/>
            </w:rPr>
            <w:t>numero</w:t>
          </w:r>
        </w:p>
        <w:p w14:paraId="3F4C2C1E" w14:textId="77777777" w:rsidR="005F4ECD" w:rsidRPr="00C7320A" w:rsidRDefault="005F4ECD" w:rsidP="00977B80">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84552CA" w14:textId="77777777" w:rsidR="005F4ECD" w:rsidRPr="00C7320A" w:rsidRDefault="005F4ECD" w:rsidP="00977B80">
          <w:pPr>
            <w:pStyle w:val="Level"/>
            <w:spacing w:before="60"/>
            <w:rPr>
              <w:rFonts w:ascii="Gill Alt One MT Light" w:hAnsi="Gill Alt One MT Light"/>
              <w:sz w:val="16"/>
            </w:rPr>
          </w:pPr>
          <w:r w:rsidRPr="00C7320A">
            <w:rPr>
              <w:rFonts w:ascii="Gill Alt One MT Light" w:hAnsi="Gill Alt One MT Light"/>
              <w:sz w:val="16"/>
            </w:rPr>
            <w:t>data</w:t>
          </w:r>
        </w:p>
        <w:p w14:paraId="4685EBB2" w14:textId="77777777" w:rsidR="005F4ECD" w:rsidRPr="00C7320A" w:rsidRDefault="005F4ECD" w:rsidP="00977B80">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AAFDD1D" w14:textId="77777777" w:rsidR="005F4ECD" w:rsidRPr="00C7320A" w:rsidRDefault="005F4ECD" w:rsidP="00977B80">
          <w:pPr>
            <w:pStyle w:val="Level"/>
            <w:spacing w:before="60"/>
            <w:rPr>
              <w:rFonts w:ascii="Gill Alt One MT Light" w:hAnsi="Gill Alt One MT Light"/>
              <w:sz w:val="16"/>
            </w:rPr>
          </w:pPr>
          <w:r>
            <w:rPr>
              <w:rFonts w:ascii="Gill Alt One MT Light" w:hAnsi="Gill Alt One MT Light"/>
              <w:sz w:val="16"/>
            </w:rPr>
            <w:t>competenza</w:t>
          </w:r>
        </w:p>
        <w:p w14:paraId="67C26604" w14:textId="77777777" w:rsidR="005F4ECD" w:rsidRPr="008C03B5" w:rsidRDefault="005F4ECD" w:rsidP="00977B80">
          <w:pPr>
            <w:pStyle w:val="Level"/>
            <w:spacing w:before="60" w:line="240" w:lineRule="auto"/>
            <w:rPr>
              <w:rFonts w:ascii="Gill Alt One MT Light" w:hAnsi="Gill Alt One MT Light"/>
              <w:sz w:val="16"/>
            </w:rPr>
          </w:pPr>
        </w:p>
      </w:tc>
    </w:tr>
    <w:tr w:rsidR="005F4ECD" w:rsidRPr="0004624C" w14:paraId="606A308B" w14:textId="77777777" w:rsidTr="00977B80">
      <w:trPr>
        <w:trHeight w:hRule="exact" w:val="699"/>
      </w:trPr>
      <w:tc>
        <w:tcPr>
          <w:tcW w:w="670" w:type="pct"/>
          <w:tcBorders>
            <w:top w:val="nil"/>
            <w:left w:val="nil"/>
            <w:bottom w:val="single" w:sz="4" w:space="0" w:color="auto"/>
            <w:right w:val="nil"/>
          </w:tcBorders>
          <w:noWrap/>
          <w:tcMar>
            <w:top w:w="0" w:type="dxa"/>
          </w:tcMar>
        </w:tcPr>
        <w:p w14:paraId="0AD9686A" w14:textId="763E427B" w:rsidR="005F4ECD" w:rsidRPr="007E3D4E" w:rsidRDefault="00973571" w:rsidP="00977B80">
          <w:pPr>
            <w:pStyle w:val="InvisibleLine"/>
            <w:spacing w:line="280" w:lineRule="exact"/>
            <w:rPr>
              <w:rFonts w:cstheme="minorHAnsi"/>
              <w:b/>
              <w:sz w:val="28"/>
              <w:szCs w:val="28"/>
            </w:rPr>
          </w:pPr>
          <w:r w:rsidRPr="00973571">
            <w:rPr>
              <w:rFonts w:cstheme="minorHAnsi"/>
              <w:b/>
              <w:sz w:val="24"/>
              <w:szCs w:val="28"/>
            </w:rPr>
            <w:t>8545</w:t>
          </w:r>
        </w:p>
      </w:tc>
      <w:tc>
        <w:tcPr>
          <w:tcW w:w="1112" w:type="pct"/>
          <w:tcBorders>
            <w:top w:val="nil"/>
            <w:left w:val="nil"/>
            <w:bottom w:val="single" w:sz="4" w:space="0" w:color="auto"/>
            <w:right w:val="nil"/>
          </w:tcBorders>
          <w:noWrap/>
          <w:tcMar>
            <w:top w:w="0" w:type="dxa"/>
          </w:tcMar>
        </w:tcPr>
        <w:p w14:paraId="51875AB0" w14:textId="77777777" w:rsidR="005F4ECD" w:rsidRPr="007E3D4E" w:rsidRDefault="005F4ECD" w:rsidP="00D315C5">
          <w:pPr>
            <w:pStyle w:val="Data"/>
          </w:pPr>
          <w:r>
            <w:t>19 febbraio</w:t>
          </w:r>
          <w:r w:rsidRPr="007E3D4E">
            <w:t xml:space="preserve"> 2025</w:t>
          </w:r>
        </w:p>
      </w:tc>
      <w:tc>
        <w:tcPr>
          <w:tcW w:w="3218" w:type="pct"/>
          <w:gridSpan w:val="4"/>
          <w:tcBorders>
            <w:top w:val="nil"/>
            <w:left w:val="nil"/>
            <w:bottom w:val="nil"/>
            <w:right w:val="nil"/>
          </w:tcBorders>
        </w:tcPr>
        <w:p w14:paraId="50AEE3E9" w14:textId="2E526C38" w:rsidR="005F4ECD" w:rsidRPr="00BE22A2" w:rsidRDefault="009974D7"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94B41A9-ED23-46D3-8B4D-49724D138912}"/>
              <w:text w:multiLine="1"/>
            </w:sdtPr>
            <w:sdtEndPr/>
            <w:sdtContent>
              <w:r w:rsidR="00973571">
                <w:rPr>
                  <w:smallCaps/>
                  <w:sz w:val="23"/>
                  <w:szCs w:val="23"/>
                </w:rPr>
                <w:t>Dipartimento dell’educazione, della cultura e dello sport</w:t>
              </w:r>
            </w:sdtContent>
          </w:sdt>
        </w:p>
      </w:tc>
    </w:tr>
    <w:tr w:rsidR="005F4ECD" w:rsidRPr="00C63927" w14:paraId="60836932" w14:textId="77777777" w:rsidTr="00977B80">
      <w:trPr>
        <w:trHeight w:hRule="exact" w:val="198"/>
      </w:trPr>
      <w:tc>
        <w:tcPr>
          <w:tcW w:w="5000" w:type="pct"/>
          <w:gridSpan w:val="6"/>
          <w:tcBorders>
            <w:left w:val="nil"/>
            <w:bottom w:val="nil"/>
            <w:right w:val="nil"/>
          </w:tcBorders>
          <w:noWrap/>
          <w:tcMar>
            <w:top w:w="57" w:type="dxa"/>
            <w:left w:w="85" w:type="dxa"/>
            <w:bottom w:w="170" w:type="dxa"/>
          </w:tcMar>
        </w:tcPr>
        <w:p w14:paraId="64D52899" w14:textId="77777777" w:rsidR="005F4ECD" w:rsidRPr="00C7320A" w:rsidRDefault="005F4ECD" w:rsidP="00977B80">
          <w:pPr>
            <w:pStyle w:val="Level"/>
            <w:ind w:left="150"/>
            <w:rPr>
              <w:rFonts w:ascii="Gill Alt One MT Light" w:hAnsi="Gill Alt One MT Light"/>
              <w:sz w:val="16"/>
              <w:szCs w:val="16"/>
            </w:rPr>
          </w:pPr>
        </w:p>
      </w:tc>
    </w:tr>
  </w:tbl>
  <w:p w14:paraId="2C67876B" w14:textId="77777777" w:rsidR="005F4ECD" w:rsidRPr="000D6181" w:rsidRDefault="005F4ECD" w:rsidP="00977B80">
    <w:pPr>
      <w:pStyle w:val="Nessunaspaziatura"/>
      <w:spacing w:line="40" w:lineRule="exact"/>
      <w:rPr>
        <w:lang w:val="it-CH"/>
      </w:rPr>
    </w:pPr>
    <w:r>
      <w:rPr>
        <w:noProof/>
        <w:lang w:val="it-CH" w:eastAsia="it-CH"/>
      </w:rPr>
      <w:drawing>
        <wp:anchor distT="0" distB="0" distL="114300" distR="114300" simplePos="0" relativeHeight="251659264" behindDoc="1" locked="1" layoutInCell="1" allowOverlap="1" wp14:anchorId="6211C33C" wp14:editId="5E7BCF27">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4EC6FCC2" wp14:editId="42DB8667">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94B41A9-ED23-46D3-8B4D-49724D138912}"/>
                            <w:text w:multiLine="1"/>
                          </w:sdtPr>
                          <w:sdtEndPr/>
                          <w:sdtContent>
                            <w:p w14:paraId="6053604B" w14:textId="77777777" w:rsidR="005F4ECD" w:rsidRPr="00411371" w:rsidRDefault="005F4ECD" w:rsidP="00977B8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C6FCC2"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92DCD5AB-01D6-4B3F-948D-8028C3A797B4}"/>
                      <w:text w:multiLine="1"/>
                    </w:sdtPr>
                    <w:sdtEndPr/>
                    <w:sdtContent>
                      <w:p w14:paraId="6053604B" w14:textId="77777777" w:rsidR="005F4ECD" w:rsidRPr="00411371" w:rsidRDefault="005F4ECD" w:rsidP="00977B80">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74F2"/>
    <w:multiLevelType w:val="hybridMultilevel"/>
    <w:tmpl w:val="CE3C5C5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34115EE"/>
    <w:multiLevelType w:val="hybridMultilevel"/>
    <w:tmpl w:val="BBE28642"/>
    <w:lvl w:ilvl="0" w:tplc="0810000F">
      <w:start w:val="6"/>
      <w:numFmt w:val="decimal"/>
      <w:lvlText w:val="%1."/>
      <w:lvlJc w:val="left"/>
      <w:pPr>
        <w:ind w:left="928" w:hanging="360"/>
      </w:pPr>
      <w:rPr>
        <w:rFonts w:hint="default"/>
      </w:rPr>
    </w:lvl>
    <w:lvl w:ilvl="1" w:tplc="08100019" w:tentative="1">
      <w:start w:val="1"/>
      <w:numFmt w:val="lowerLetter"/>
      <w:lvlText w:val="%2."/>
      <w:lvlJc w:val="left"/>
      <w:pPr>
        <w:ind w:left="1648" w:hanging="360"/>
      </w:pPr>
    </w:lvl>
    <w:lvl w:ilvl="2" w:tplc="0810001B" w:tentative="1">
      <w:start w:val="1"/>
      <w:numFmt w:val="lowerRoman"/>
      <w:lvlText w:val="%3."/>
      <w:lvlJc w:val="right"/>
      <w:pPr>
        <w:ind w:left="2368" w:hanging="180"/>
      </w:pPr>
    </w:lvl>
    <w:lvl w:ilvl="3" w:tplc="0810000F" w:tentative="1">
      <w:start w:val="1"/>
      <w:numFmt w:val="decimal"/>
      <w:lvlText w:val="%4."/>
      <w:lvlJc w:val="left"/>
      <w:pPr>
        <w:ind w:left="3088" w:hanging="360"/>
      </w:pPr>
    </w:lvl>
    <w:lvl w:ilvl="4" w:tplc="08100019" w:tentative="1">
      <w:start w:val="1"/>
      <w:numFmt w:val="lowerLetter"/>
      <w:lvlText w:val="%5."/>
      <w:lvlJc w:val="left"/>
      <w:pPr>
        <w:ind w:left="3808" w:hanging="360"/>
      </w:pPr>
    </w:lvl>
    <w:lvl w:ilvl="5" w:tplc="0810001B" w:tentative="1">
      <w:start w:val="1"/>
      <w:numFmt w:val="lowerRoman"/>
      <w:lvlText w:val="%6."/>
      <w:lvlJc w:val="right"/>
      <w:pPr>
        <w:ind w:left="4528" w:hanging="180"/>
      </w:pPr>
    </w:lvl>
    <w:lvl w:ilvl="6" w:tplc="0810000F" w:tentative="1">
      <w:start w:val="1"/>
      <w:numFmt w:val="decimal"/>
      <w:lvlText w:val="%7."/>
      <w:lvlJc w:val="left"/>
      <w:pPr>
        <w:ind w:left="5248" w:hanging="360"/>
      </w:pPr>
    </w:lvl>
    <w:lvl w:ilvl="7" w:tplc="08100019" w:tentative="1">
      <w:start w:val="1"/>
      <w:numFmt w:val="lowerLetter"/>
      <w:lvlText w:val="%8."/>
      <w:lvlJc w:val="left"/>
      <w:pPr>
        <w:ind w:left="5968" w:hanging="360"/>
      </w:pPr>
    </w:lvl>
    <w:lvl w:ilvl="8" w:tplc="0810001B" w:tentative="1">
      <w:start w:val="1"/>
      <w:numFmt w:val="lowerRoman"/>
      <w:lvlText w:val="%9."/>
      <w:lvlJc w:val="right"/>
      <w:pPr>
        <w:ind w:left="6688" w:hanging="180"/>
      </w:pPr>
    </w:lvl>
  </w:abstractNum>
  <w:abstractNum w:abstractNumId="2" w15:restartNumberingAfterBreak="0">
    <w:nsid w:val="05750327"/>
    <w:multiLevelType w:val="hybridMultilevel"/>
    <w:tmpl w:val="372272B6"/>
    <w:lvl w:ilvl="0" w:tplc="221CE6EE">
      <w:start w:val="1"/>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7172EEC"/>
    <w:multiLevelType w:val="hybridMultilevel"/>
    <w:tmpl w:val="829639A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093145A7"/>
    <w:multiLevelType w:val="multilevel"/>
    <w:tmpl w:val="B9B4A99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040D77"/>
    <w:multiLevelType w:val="multilevel"/>
    <w:tmpl w:val="9E9088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FC2124"/>
    <w:multiLevelType w:val="multilevel"/>
    <w:tmpl w:val="45B0C8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8" w15:restartNumberingAfterBreak="0">
    <w:nsid w:val="16DB7FA6"/>
    <w:multiLevelType w:val="singleLevel"/>
    <w:tmpl w:val="5A945E6A"/>
    <w:lvl w:ilvl="0">
      <w:numFmt w:val="bullet"/>
      <w:pStyle w:val="PE-MessElencoPuntato"/>
      <w:lvlText w:val="-"/>
      <w:lvlJc w:val="left"/>
      <w:pPr>
        <w:tabs>
          <w:tab w:val="num" w:pos="360"/>
        </w:tabs>
        <w:ind w:left="360" w:hanging="360"/>
      </w:pPr>
      <w:rPr>
        <w:rFonts w:hint="default"/>
      </w:rPr>
    </w:lvl>
  </w:abstractNum>
  <w:abstractNum w:abstractNumId="9" w15:restartNumberingAfterBreak="0">
    <w:nsid w:val="1C203C9A"/>
    <w:multiLevelType w:val="multilevel"/>
    <w:tmpl w:val="5C8CF8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8B720C8"/>
    <w:multiLevelType w:val="hybridMultilevel"/>
    <w:tmpl w:val="F6FCE75E"/>
    <w:lvl w:ilvl="0" w:tplc="F5660590">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7450D38"/>
    <w:multiLevelType w:val="hybridMultilevel"/>
    <w:tmpl w:val="15A4B602"/>
    <w:lvl w:ilvl="0" w:tplc="C4CA0A58">
      <w:start w:val="4"/>
      <w:numFmt w:val="bullet"/>
      <w:lvlText w:val="-"/>
      <w:lvlJc w:val="left"/>
      <w:pPr>
        <w:ind w:left="720" w:hanging="360"/>
      </w:pPr>
      <w:rPr>
        <w:rFonts w:ascii="Arial" w:eastAsia="Aptos"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37B67338"/>
    <w:multiLevelType w:val="hybridMultilevel"/>
    <w:tmpl w:val="69BEF4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C4E4638"/>
    <w:multiLevelType w:val="hybridMultilevel"/>
    <w:tmpl w:val="4816CC54"/>
    <w:lvl w:ilvl="0" w:tplc="38A694D6">
      <w:start w:val="1"/>
      <w:numFmt w:val="lowerLetter"/>
      <w:lvlText w:val="%1)"/>
      <w:lvlJc w:val="left"/>
      <w:pPr>
        <w:ind w:left="602" w:hanging="412"/>
      </w:pPr>
      <w:rPr>
        <w:rFonts w:ascii="Arial" w:eastAsia="Arial" w:hAnsi="Arial" w:hint="default"/>
        <w:color w:val="0A0A0A"/>
        <w:w w:val="97"/>
        <w:sz w:val="23"/>
        <w:szCs w:val="23"/>
      </w:rPr>
    </w:lvl>
    <w:lvl w:ilvl="1" w:tplc="6DD4DFE0">
      <w:start w:val="1"/>
      <w:numFmt w:val="bullet"/>
      <w:lvlText w:val="•"/>
      <w:lvlJc w:val="left"/>
      <w:pPr>
        <w:ind w:left="1536" w:hanging="412"/>
      </w:pPr>
      <w:rPr>
        <w:rFonts w:hint="default"/>
      </w:rPr>
    </w:lvl>
    <w:lvl w:ilvl="2" w:tplc="586CA5AE">
      <w:start w:val="1"/>
      <w:numFmt w:val="bullet"/>
      <w:lvlText w:val="•"/>
      <w:lvlJc w:val="left"/>
      <w:pPr>
        <w:ind w:left="2471" w:hanging="412"/>
      </w:pPr>
      <w:rPr>
        <w:rFonts w:hint="default"/>
      </w:rPr>
    </w:lvl>
    <w:lvl w:ilvl="3" w:tplc="AD8A2148">
      <w:start w:val="1"/>
      <w:numFmt w:val="bullet"/>
      <w:lvlText w:val="•"/>
      <w:lvlJc w:val="left"/>
      <w:pPr>
        <w:ind w:left="3405" w:hanging="412"/>
      </w:pPr>
      <w:rPr>
        <w:rFonts w:hint="default"/>
      </w:rPr>
    </w:lvl>
    <w:lvl w:ilvl="4" w:tplc="12EA0CEC">
      <w:start w:val="1"/>
      <w:numFmt w:val="bullet"/>
      <w:lvlText w:val="•"/>
      <w:lvlJc w:val="left"/>
      <w:pPr>
        <w:ind w:left="4339" w:hanging="412"/>
      </w:pPr>
      <w:rPr>
        <w:rFonts w:hint="default"/>
      </w:rPr>
    </w:lvl>
    <w:lvl w:ilvl="5" w:tplc="FDE4C2DE">
      <w:start w:val="1"/>
      <w:numFmt w:val="bullet"/>
      <w:lvlText w:val="•"/>
      <w:lvlJc w:val="left"/>
      <w:pPr>
        <w:ind w:left="5273" w:hanging="412"/>
      </w:pPr>
      <w:rPr>
        <w:rFonts w:hint="default"/>
      </w:rPr>
    </w:lvl>
    <w:lvl w:ilvl="6" w:tplc="3DC2AFF6">
      <w:start w:val="1"/>
      <w:numFmt w:val="bullet"/>
      <w:lvlText w:val="•"/>
      <w:lvlJc w:val="left"/>
      <w:pPr>
        <w:ind w:left="6207" w:hanging="412"/>
      </w:pPr>
      <w:rPr>
        <w:rFonts w:hint="default"/>
      </w:rPr>
    </w:lvl>
    <w:lvl w:ilvl="7" w:tplc="1C180F7A">
      <w:start w:val="1"/>
      <w:numFmt w:val="bullet"/>
      <w:lvlText w:val="•"/>
      <w:lvlJc w:val="left"/>
      <w:pPr>
        <w:ind w:left="7141" w:hanging="412"/>
      </w:pPr>
      <w:rPr>
        <w:rFonts w:hint="default"/>
      </w:rPr>
    </w:lvl>
    <w:lvl w:ilvl="8" w:tplc="F63A9968">
      <w:start w:val="1"/>
      <w:numFmt w:val="bullet"/>
      <w:lvlText w:val="•"/>
      <w:lvlJc w:val="left"/>
      <w:pPr>
        <w:ind w:left="8075" w:hanging="412"/>
      </w:pPr>
      <w:rPr>
        <w:rFonts w:hint="default"/>
      </w:rPr>
    </w:lvl>
  </w:abstractNum>
  <w:abstractNum w:abstractNumId="18" w15:restartNumberingAfterBreak="0">
    <w:nsid w:val="3DED638E"/>
    <w:multiLevelType w:val="multilevel"/>
    <w:tmpl w:val="249A82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C432F5"/>
    <w:multiLevelType w:val="multilevel"/>
    <w:tmpl w:val="5C046A16"/>
    <w:lvl w:ilvl="0">
      <w:start w:val="2"/>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45FB0390"/>
    <w:multiLevelType w:val="multilevel"/>
    <w:tmpl w:val="92F8B00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9D524CC"/>
    <w:multiLevelType w:val="multilevel"/>
    <w:tmpl w:val="953CA1B2"/>
    <w:numStyleLink w:val="HeadingList"/>
  </w:abstractNum>
  <w:abstractNum w:abstractNumId="23" w15:restartNumberingAfterBreak="0">
    <w:nsid w:val="4A404981"/>
    <w:multiLevelType w:val="multilevel"/>
    <w:tmpl w:val="418AAD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9446D2"/>
    <w:multiLevelType w:val="multilevel"/>
    <w:tmpl w:val="3EB070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1155047"/>
    <w:multiLevelType w:val="hybridMultilevel"/>
    <w:tmpl w:val="A6FCB6E4"/>
    <w:lvl w:ilvl="0" w:tplc="70BA20C6">
      <w:numFmt w:val="bullet"/>
      <w:lvlText w:val="•"/>
      <w:lvlJc w:val="left"/>
      <w:pPr>
        <w:ind w:left="1065" w:hanging="705"/>
      </w:pPr>
      <w:rPr>
        <w:rFonts w:ascii="Arial" w:eastAsia="Times New Roman"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52EC743F"/>
    <w:multiLevelType w:val="multilevel"/>
    <w:tmpl w:val="CD025A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4707F1"/>
    <w:multiLevelType w:val="multilevel"/>
    <w:tmpl w:val="FB126B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B533A26"/>
    <w:multiLevelType w:val="hybridMultilevel"/>
    <w:tmpl w:val="FA66DBD8"/>
    <w:lvl w:ilvl="0" w:tplc="221CE6EE">
      <w:start w:val="1"/>
      <w:numFmt w:val="bullet"/>
      <w:lvlText w:val="-"/>
      <w:lvlJc w:val="left"/>
      <w:pPr>
        <w:ind w:left="780" w:hanging="360"/>
      </w:pPr>
      <w:rPr>
        <w:rFonts w:ascii="Arial" w:eastAsiaTheme="minorHAnsi" w:hAnsi="Arial" w:cs="Aria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abstractNum w:abstractNumId="29" w15:restartNumberingAfterBreak="0">
    <w:nsid w:val="5BA04A12"/>
    <w:multiLevelType w:val="hybridMultilevel"/>
    <w:tmpl w:val="3BA4905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C336D75"/>
    <w:multiLevelType w:val="hybridMultilevel"/>
    <w:tmpl w:val="6368055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15:restartNumberingAfterBreak="0">
    <w:nsid w:val="5C364B10"/>
    <w:multiLevelType w:val="hybridMultilevel"/>
    <w:tmpl w:val="1EAE4F46"/>
    <w:lvl w:ilvl="0" w:tplc="394EF352">
      <w:start w:val="2"/>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15:restartNumberingAfterBreak="0">
    <w:nsid w:val="5C910322"/>
    <w:multiLevelType w:val="hybridMultilevel"/>
    <w:tmpl w:val="B6FEE024"/>
    <w:lvl w:ilvl="0" w:tplc="221CE6EE">
      <w:start w:val="1"/>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15:restartNumberingAfterBreak="0">
    <w:nsid w:val="5F690ABB"/>
    <w:multiLevelType w:val="multilevel"/>
    <w:tmpl w:val="9F1EE5B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A05A76"/>
    <w:multiLevelType w:val="multilevel"/>
    <w:tmpl w:val="B1D48640"/>
    <w:lvl w:ilvl="0">
      <w:start w:val="1"/>
      <w:numFmt w:val="decimal"/>
      <w:lvlText w:val="%1."/>
      <w:lvlJc w:val="left"/>
      <w:pPr>
        <w:ind w:left="720" w:hanging="360"/>
      </w:p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03B7146"/>
    <w:multiLevelType w:val="multilevel"/>
    <w:tmpl w:val="BD7A7D1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1436EA"/>
    <w:multiLevelType w:val="multilevel"/>
    <w:tmpl w:val="EACC3A1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B416127"/>
    <w:multiLevelType w:val="hybridMultilevel"/>
    <w:tmpl w:val="74F8AA8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2836908"/>
    <w:multiLevelType w:val="hybridMultilevel"/>
    <w:tmpl w:val="C058930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9" w15:restartNumberingAfterBreak="0">
    <w:nsid w:val="740A797B"/>
    <w:multiLevelType w:val="hybridMultilevel"/>
    <w:tmpl w:val="02C49852"/>
    <w:lvl w:ilvl="0" w:tplc="0810000F">
      <w:start w:val="4"/>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0" w15:restartNumberingAfterBreak="0">
    <w:nsid w:val="755108F6"/>
    <w:multiLevelType w:val="hybridMultilevel"/>
    <w:tmpl w:val="C35639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AEA2C41"/>
    <w:multiLevelType w:val="hybridMultilevel"/>
    <w:tmpl w:val="6A2CB438"/>
    <w:lvl w:ilvl="0" w:tplc="0810000F">
      <w:start w:val="4"/>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2" w15:restartNumberingAfterBreak="0">
    <w:nsid w:val="7AFC7106"/>
    <w:multiLevelType w:val="hybridMultilevel"/>
    <w:tmpl w:val="6C66DC66"/>
    <w:lvl w:ilvl="0" w:tplc="0810000F">
      <w:start w:val="5"/>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3" w15:restartNumberingAfterBreak="0">
    <w:nsid w:val="7EE14DA6"/>
    <w:multiLevelType w:val="hybridMultilevel"/>
    <w:tmpl w:val="82C2AC7C"/>
    <w:lvl w:ilvl="0" w:tplc="834EC844">
      <w:start w:val="9"/>
      <w:numFmt w:val="bullet"/>
      <w:lvlText w:val=""/>
      <w:lvlJc w:val="left"/>
      <w:pPr>
        <w:ind w:left="720" w:hanging="360"/>
      </w:pPr>
      <w:rPr>
        <w:rFonts w:ascii="Symbol" w:eastAsiaTheme="minorHAnsi" w:hAnsi="Symbol" w:cs="Arial" w:hint="default"/>
        <w:color w:val="FF0000"/>
        <w:sz w:val="16"/>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22"/>
    <w:lvlOverride w:ilvl="0">
      <w:lvl w:ilvl="0">
        <w:start w:val="1"/>
        <w:numFmt w:val="decimal"/>
        <w:pStyle w:val="Titolo1"/>
        <w:lvlText w:val="%1"/>
        <w:lvlJc w:val="left"/>
        <w:pPr>
          <w:ind w:left="363" w:hanging="363"/>
        </w:pPr>
        <w:rPr>
          <w:rFonts w:asciiTheme="majorHAnsi" w:hAnsiTheme="majorHAnsi"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3">
    <w:abstractNumId w:val="7"/>
  </w:num>
  <w:num w:numId="4">
    <w:abstractNumId w:val="21"/>
  </w:num>
  <w:num w:numId="5">
    <w:abstractNumId w:val="14"/>
  </w:num>
  <w:num w:numId="6">
    <w:abstractNumId w:val="11"/>
  </w:num>
  <w:num w:numId="7">
    <w:abstractNumId w:val="13"/>
  </w:num>
  <w:num w:numId="8">
    <w:abstractNumId w:val="8"/>
  </w:num>
  <w:num w:numId="9">
    <w:abstractNumId w:val="34"/>
  </w:num>
  <w:num w:numId="10">
    <w:abstractNumId w:val="25"/>
  </w:num>
  <w:num w:numId="11">
    <w:abstractNumId w:val="34"/>
    <w:lvlOverride w:ilvl="0">
      <w:startOverride w:val="2"/>
    </w:lvlOverride>
    <w:lvlOverride w:ilvl="1">
      <w:startOverride w:val="2"/>
    </w:lvlOverride>
    <w:lvlOverride w:ilvl="2">
      <w:startOverride w:val="2"/>
    </w:lvlOverride>
  </w:num>
  <w:num w:numId="12">
    <w:abstractNumId w:val="32"/>
  </w:num>
  <w:num w:numId="13">
    <w:abstractNumId w:val="43"/>
  </w:num>
  <w:num w:numId="14">
    <w:abstractNumId w:val="4"/>
  </w:num>
  <w:num w:numId="15">
    <w:abstractNumId w:val="31"/>
  </w:num>
  <w:num w:numId="16">
    <w:abstractNumId w:val="26"/>
  </w:num>
  <w:num w:numId="17">
    <w:abstractNumId w:val="41"/>
  </w:num>
  <w:num w:numId="18">
    <w:abstractNumId w:val="1"/>
  </w:num>
  <w:num w:numId="19">
    <w:abstractNumId w:val="38"/>
  </w:num>
  <w:num w:numId="20">
    <w:abstractNumId w:val="39"/>
  </w:num>
  <w:num w:numId="21">
    <w:abstractNumId w:val="18"/>
  </w:num>
  <w:num w:numId="22">
    <w:abstractNumId w:val="19"/>
  </w:num>
  <w:num w:numId="23">
    <w:abstractNumId w:val="9"/>
  </w:num>
  <w:num w:numId="24">
    <w:abstractNumId w:val="42"/>
  </w:num>
  <w:num w:numId="25">
    <w:abstractNumId w:val="3"/>
  </w:num>
  <w:num w:numId="26">
    <w:abstractNumId w:val="12"/>
  </w:num>
  <w:num w:numId="27">
    <w:abstractNumId w:val="30"/>
  </w:num>
  <w:num w:numId="28">
    <w:abstractNumId w:val="24"/>
  </w:num>
  <w:num w:numId="29">
    <w:abstractNumId w:val="23"/>
  </w:num>
  <w:num w:numId="30">
    <w:abstractNumId w:val="6"/>
  </w:num>
  <w:num w:numId="31">
    <w:abstractNumId w:val="28"/>
  </w:num>
  <w:num w:numId="32">
    <w:abstractNumId w:val="2"/>
  </w:num>
  <w:num w:numId="33">
    <w:abstractNumId w:val="15"/>
  </w:num>
  <w:num w:numId="34">
    <w:abstractNumId w:val="17"/>
  </w:num>
  <w:num w:numId="35">
    <w:abstractNumId w:val="27"/>
  </w:num>
  <w:num w:numId="36">
    <w:abstractNumId w:val="40"/>
  </w:num>
  <w:num w:numId="37">
    <w:abstractNumId w:val="16"/>
  </w:num>
  <w:num w:numId="38">
    <w:abstractNumId w:val="37"/>
  </w:num>
  <w:num w:numId="39">
    <w:abstractNumId w:val="20"/>
  </w:num>
  <w:num w:numId="40">
    <w:abstractNumId w:val="33"/>
  </w:num>
  <w:num w:numId="41">
    <w:abstractNumId w:val="5"/>
  </w:num>
  <w:num w:numId="42">
    <w:abstractNumId w:val="35"/>
  </w:num>
  <w:num w:numId="43">
    <w:abstractNumId w:val="36"/>
  </w:num>
  <w:num w:numId="44">
    <w:abstractNumId w:val="0"/>
  </w:num>
  <w:num w:numId="45">
    <w:abstractNumId w:val="29"/>
  </w:num>
  <w:num w:numId="46">
    <w:abstractNumId w:val="22"/>
    <w:lvlOverride w:ilvl="0">
      <w:lvl w:ilvl="0">
        <w:start w:val="1"/>
        <w:numFmt w:val="decimal"/>
        <w:pStyle w:val="Titolo1"/>
        <w:lvlText w:val="%1"/>
        <w:lvlJc w:val="left"/>
        <w:pPr>
          <w:ind w:left="363" w:hanging="363"/>
        </w:pPr>
        <w:rPr>
          <w:rFonts w:asciiTheme="majorHAnsi" w:hAnsiTheme="majorHAnsi"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47">
    <w:abstractNumId w:val="22"/>
    <w:lvlOverride w:ilvl="0">
      <w:lvl w:ilvl="0">
        <w:start w:val="1"/>
        <w:numFmt w:val="decimal"/>
        <w:pStyle w:val="Titolo1"/>
        <w:lvlText w:val="%1"/>
        <w:lvlJc w:val="left"/>
        <w:pPr>
          <w:ind w:left="363" w:hanging="363"/>
        </w:pPr>
        <w:rPr>
          <w:rFonts w:asciiTheme="majorHAnsi" w:hAnsiTheme="majorHAnsi"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it-CH" w:vendorID="64" w:dllVersion="6" w:nlCheck="1" w:checkStyle="0"/>
  <w:activeWritingStyle w:appName="MSWord" w:lang="en-US" w:vendorID="64" w:dllVersion="6" w:nlCheck="1" w:checkStyle="1"/>
  <w:activeWritingStyle w:appName="MSWord" w:lang="it-IT" w:vendorID="64" w:dllVersion="6" w:nlCheck="1" w:checkStyle="0"/>
  <w:activeWritingStyle w:appName="MSWord" w:lang="fr-CH" w:vendorID="64" w:dllVersion="0" w:nlCheck="1" w:checkStyle="0"/>
  <w:activeWritingStyle w:appName="MSWord" w:lang="de-CH" w:vendorID="64" w:dllVersion="0" w:nlCheck="1" w:checkStyle="0"/>
  <w:activeWritingStyle w:appName="MSWord" w:lang="it-IT" w:vendorID="64" w:dllVersion="0" w:nlCheck="1" w:checkStyle="0"/>
  <w:activeWritingStyle w:appName="MSWord" w:lang="de-CH" w:vendorID="64" w:dllVersion="6" w:nlCheck="1" w:checkStyle="0"/>
  <w:activeWritingStyle w:appName="MSWord" w:lang="en-GB" w:vendorID="64" w:dllVersion="6" w:nlCheck="1" w:checkStyle="1"/>
  <w:activeWritingStyle w:appName="MSWord" w:lang="fr-CH" w:vendorID="64" w:dllVersion="6" w:nlCheck="1" w:checkStyle="0"/>
  <w:activeWritingStyle w:appName="MSWord" w:lang="en-GB" w:vendorID="64" w:dllVersion="0" w:nlCheck="1" w:checkStyle="0"/>
  <w:activeWritingStyle w:appName="MSWord" w:lang="en-US" w:vendorID="64" w:dllVersion="0" w:nlCheck="1" w:checkStyle="0"/>
  <w:activeWritingStyle w:appName="MSWord" w:lang="it-CH" w:vendorID="64" w:dllVersion="131078" w:nlCheck="1" w:checkStyle="0"/>
  <w:activeWritingStyle w:appName="MSWord" w:lang="en-GB" w:vendorID="64" w:dllVersion="131078" w:nlCheck="1" w:checkStyle="1"/>
  <w:activeWritingStyle w:appName="MSWord" w:lang="fr-CH" w:vendorID="64" w:dllVersion="131078" w:nlCheck="1" w:checkStyle="0"/>
  <w:activeWritingStyle w:appName="MSWord" w:lang="it-IT" w:vendorID="64" w:dllVersion="131078" w:nlCheck="1" w:checkStyle="0"/>
  <w:activeWritingStyle w:appName="MSWord" w:lang="de-CH" w:vendorID="64" w:dllVersion="131078" w:nlCheck="1" w:checkStyle="0"/>
  <w:activeWritingStyle w:appName="MSWord" w:lang="en-US" w:vendorID="64" w:dllVersion="131078" w:nlCheck="1" w:checkStyle="1"/>
  <w:attachedTemplate r:id="rId1"/>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1237"/>
    <w:rsid w:val="00002C5A"/>
    <w:rsid w:val="0000469D"/>
    <w:rsid w:val="00005890"/>
    <w:rsid w:val="00010D58"/>
    <w:rsid w:val="0001467B"/>
    <w:rsid w:val="000149AB"/>
    <w:rsid w:val="00015CFE"/>
    <w:rsid w:val="000161AC"/>
    <w:rsid w:val="00016290"/>
    <w:rsid w:val="000166B1"/>
    <w:rsid w:val="000171D1"/>
    <w:rsid w:val="000208D9"/>
    <w:rsid w:val="000210CF"/>
    <w:rsid w:val="0002261A"/>
    <w:rsid w:val="00023C0B"/>
    <w:rsid w:val="0002429E"/>
    <w:rsid w:val="00025E77"/>
    <w:rsid w:val="00027149"/>
    <w:rsid w:val="000302F9"/>
    <w:rsid w:val="00030E9A"/>
    <w:rsid w:val="000314E4"/>
    <w:rsid w:val="00031C08"/>
    <w:rsid w:val="00031D59"/>
    <w:rsid w:val="00032415"/>
    <w:rsid w:val="0003753D"/>
    <w:rsid w:val="0003785F"/>
    <w:rsid w:val="0004052A"/>
    <w:rsid w:val="00041FAD"/>
    <w:rsid w:val="000426F7"/>
    <w:rsid w:val="00042B60"/>
    <w:rsid w:val="00044A74"/>
    <w:rsid w:val="000468B5"/>
    <w:rsid w:val="00046C29"/>
    <w:rsid w:val="0004732F"/>
    <w:rsid w:val="0005078F"/>
    <w:rsid w:val="00050DF6"/>
    <w:rsid w:val="00054A92"/>
    <w:rsid w:val="00056ECF"/>
    <w:rsid w:val="000574F3"/>
    <w:rsid w:val="00060C88"/>
    <w:rsid w:val="000618B5"/>
    <w:rsid w:val="00061A95"/>
    <w:rsid w:val="00063E3B"/>
    <w:rsid w:val="000645BE"/>
    <w:rsid w:val="00064CE7"/>
    <w:rsid w:val="00066490"/>
    <w:rsid w:val="000675E4"/>
    <w:rsid w:val="00071A70"/>
    <w:rsid w:val="0007240E"/>
    <w:rsid w:val="0007272C"/>
    <w:rsid w:val="0007391E"/>
    <w:rsid w:val="00075548"/>
    <w:rsid w:val="000761DA"/>
    <w:rsid w:val="000805E8"/>
    <w:rsid w:val="00080765"/>
    <w:rsid w:val="000808B6"/>
    <w:rsid w:val="00081A49"/>
    <w:rsid w:val="00081EC3"/>
    <w:rsid w:val="00084B2E"/>
    <w:rsid w:val="000861A6"/>
    <w:rsid w:val="00086857"/>
    <w:rsid w:val="00087EB2"/>
    <w:rsid w:val="000901BB"/>
    <w:rsid w:val="00092524"/>
    <w:rsid w:val="000A03A3"/>
    <w:rsid w:val="000A14C0"/>
    <w:rsid w:val="000A1FA0"/>
    <w:rsid w:val="000A379A"/>
    <w:rsid w:val="000A71D6"/>
    <w:rsid w:val="000A76FB"/>
    <w:rsid w:val="000A79A4"/>
    <w:rsid w:val="000A79CB"/>
    <w:rsid w:val="000B0C80"/>
    <w:rsid w:val="000B2DAC"/>
    <w:rsid w:val="000B44EB"/>
    <w:rsid w:val="000B52D7"/>
    <w:rsid w:val="000B682C"/>
    <w:rsid w:val="000C0FB2"/>
    <w:rsid w:val="000C2F7B"/>
    <w:rsid w:val="000C4DC5"/>
    <w:rsid w:val="000C5077"/>
    <w:rsid w:val="000D2067"/>
    <w:rsid w:val="000D2EFF"/>
    <w:rsid w:val="000D390E"/>
    <w:rsid w:val="000D6181"/>
    <w:rsid w:val="000D6467"/>
    <w:rsid w:val="000D6B81"/>
    <w:rsid w:val="000E1EEB"/>
    <w:rsid w:val="000E2D02"/>
    <w:rsid w:val="000E34C4"/>
    <w:rsid w:val="000E366D"/>
    <w:rsid w:val="000F05DF"/>
    <w:rsid w:val="000F0D83"/>
    <w:rsid w:val="000F0F9E"/>
    <w:rsid w:val="000F1CFA"/>
    <w:rsid w:val="000F252C"/>
    <w:rsid w:val="000F3BBD"/>
    <w:rsid w:val="000F6033"/>
    <w:rsid w:val="000F7307"/>
    <w:rsid w:val="00100B28"/>
    <w:rsid w:val="00100F5A"/>
    <w:rsid w:val="00101F8C"/>
    <w:rsid w:val="0010260A"/>
    <w:rsid w:val="00102A6E"/>
    <w:rsid w:val="0010321A"/>
    <w:rsid w:val="00103F10"/>
    <w:rsid w:val="0010438B"/>
    <w:rsid w:val="00104702"/>
    <w:rsid w:val="001059EE"/>
    <w:rsid w:val="001073AC"/>
    <w:rsid w:val="00110157"/>
    <w:rsid w:val="00110AE3"/>
    <w:rsid w:val="00111AD6"/>
    <w:rsid w:val="00113835"/>
    <w:rsid w:val="0011512A"/>
    <w:rsid w:val="001151C8"/>
    <w:rsid w:val="00115E6A"/>
    <w:rsid w:val="001162E2"/>
    <w:rsid w:val="001164A0"/>
    <w:rsid w:val="00116BDB"/>
    <w:rsid w:val="00117B86"/>
    <w:rsid w:val="00121ADD"/>
    <w:rsid w:val="00122B4C"/>
    <w:rsid w:val="00123A07"/>
    <w:rsid w:val="00125379"/>
    <w:rsid w:val="00125FEF"/>
    <w:rsid w:val="00126C20"/>
    <w:rsid w:val="001274F6"/>
    <w:rsid w:val="00127B47"/>
    <w:rsid w:val="00133291"/>
    <w:rsid w:val="001346A2"/>
    <w:rsid w:val="00135815"/>
    <w:rsid w:val="00143521"/>
    <w:rsid w:val="001444C2"/>
    <w:rsid w:val="00150A79"/>
    <w:rsid w:val="00151C21"/>
    <w:rsid w:val="00152828"/>
    <w:rsid w:val="00153A1E"/>
    <w:rsid w:val="0015450B"/>
    <w:rsid w:val="00154CAB"/>
    <w:rsid w:val="00162000"/>
    <w:rsid w:val="0016245D"/>
    <w:rsid w:val="00162721"/>
    <w:rsid w:val="0016373D"/>
    <w:rsid w:val="001641DF"/>
    <w:rsid w:val="0016443C"/>
    <w:rsid w:val="00164F3D"/>
    <w:rsid w:val="001675C6"/>
    <w:rsid w:val="001701DF"/>
    <w:rsid w:val="00170D0A"/>
    <w:rsid w:val="00171EED"/>
    <w:rsid w:val="001731F8"/>
    <w:rsid w:val="0017385B"/>
    <w:rsid w:val="0017485B"/>
    <w:rsid w:val="0017562F"/>
    <w:rsid w:val="00176A43"/>
    <w:rsid w:val="0017798C"/>
    <w:rsid w:val="00177FB2"/>
    <w:rsid w:val="001802A9"/>
    <w:rsid w:val="00180482"/>
    <w:rsid w:val="00181DE2"/>
    <w:rsid w:val="00182471"/>
    <w:rsid w:val="001826C1"/>
    <w:rsid w:val="00182B5D"/>
    <w:rsid w:val="00182EC3"/>
    <w:rsid w:val="0018426B"/>
    <w:rsid w:val="0018548E"/>
    <w:rsid w:val="001854B4"/>
    <w:rsid w:val="0018649B"/>
    <w:rsid w:val="0018682A"/>
    <w:rsid w:val="00186EFA"/>
    <w:rsid w:val="00187ABE"/>
    <w:rsid w:val="00190976"/>
    <w:rsid w:val="00190D97"/>
    <w:rsid w:val="00190E1E"/>
    <w:rsid w:val="0019107F"/>
    <w:rsid w:val="0019245B"/>
    <w:rsid w:val="00194769"/>
    <w:rsid w:val="00194B0D"/>
    <w:rsid w:val="001979FE"/>
    <w:rsid w:val="00197BBB"/>
    <w:rsid w:val="001A0C9C"/>
    <w:rsid w:val="001A0FB0"/>
    <w:rsid w:val="001A278E"/>
    <w:rsid w:val="001A66FC"/>
    <w:rsid w:val="001A697C"/>
    <w:rsid w:val="001A7C6B"/>
    <w:rsid w:val="001B51C5"/>
    <w:rsid w:val="001C02FD"/>
    <w:rsid w:val="001C0382"/>
    <w:rsid w:val="001C03EE"/>
    <w:rsid w:val="001C077E"/>
    <w:rsid w:val="001C15DC"/>
    <w:rsid w:val="001C3517"/>
    <w:rsid w:val="001C6396"/>
    <w:rsid w:val="001C657B"/>
    <w:rsid w:val="001C65F7"/>
    <w:rsid w:val="001C6815"/>
    <w:rsid w:val="001C7EC8"/>
    <w:rsid w:val="001D0820"/>
    <w:rsid w:val="001D4B2F"/>
    <w:rsid w:val="001D6467"/>
    <w:rsid w:val="001D6880"/>
    <w:rsid w:val="001E15F0"/>
    <w:rsid w:val="001E28D1"/>
    <w:rsid w:val="001E5161"/>
    <w:rsid w:val="001E5210"/>
    <w:rsid w:val="001E7565"/>
    <w:rsid w:val="001E792F"/>
    <w:rsid w:val="001F1F11"/>
    <w:rsid w:val="001F2EDD"/>
    <w:rsid w:val="001F2F20"/>
    <w:rsid w:val="001F30F8"/>
    <w:rsid w:val="001F5B54"/>
    <w:rsid w:val="001F5FCD"/>
    <w:rsid w:val="001F71C3"/>
    <w:rsid w:val="00202191"/>
    <w:rsid w:val="00202839"/>
    <w:rsid w:val="0020283A"/>
    <w:rsid w:val="0020333D"/>
    <w:rsid w:val="002036F4"/>
    <w:rsid w:val="00203CFC"/>
    <w:rsid w:val="00203D06"/>
    <w:rsid w:val="00207275"/>
    <w:rsid w:val="002077F8"/>
    <w:rsid w:val="00207AF4"/>
    <w:rsid w:val="0021016A"/>
    <w:rsid w:val="0021347C"/>
    <w:rsid w:val="00213C97"/>
    <w:rsid w:val="00213D22"/>
    <w:rsid w:val="00215328"/>
    <w:rsid w:val="00215570"/>
    <w:rsid w:val="00221DED"/>
    <w:rsid w:val="002242D5"/>
    <w:rsid w:val="00225177"/>
    <w:rsid w:val="00225BF7"/>
    <w:rsid w:val="00226576"/>
    <w:rsid w:val="00227169"/>
    <w:rsid w:val="0023267F"/>
    <w:rsid w:val="0023436A"/>
    <w:rsid w:val="002406DD"/>
    <w:rsid w:val="002409FE"/>
    <w:rsid w:val="00240B2F"/>
    <w:rsid w:val="00241A23"/>
    <w:rsid w:val="00241C42"/>
    <w:rsid w:val="00241E4E"/>
    <w:rsid w:val="00242838"/>
    <w:rsid w:val="002431FC"/>
    <w:rsid w:val="002433ED"/>
    <w:rsid w:val="00243D29"/>
    <w:rsid w:val="00244238"/>
    <w:rsid w:val="00244749"/>
    <w:rsid w:val="00244D7E"/>
    <w:rsid w:val="002450DE"/>
    <w:rsid w:val="00246CA6"/>
    <w:rsid w:val="0025063C"/>
    <w:rsid w:val="002507A4"/>
    <w:rsid w:val="002536B5"/>
    <w:rsid w:val="0025462C"/>
    <w:rsid w:val="002546EA"/>
    <w:rsid w:val="00254A6A"/>
    <w:rsid w:val="00255A4C"/>
    <w:rsid w:val="0025617E"/>
    <w:rsid w:val="002604E2"/>
    <w:rsid w:val="002618A2"/>
    <w:rsid w:val="00261B3C"/>
    <w:rsid w:val="00262806"/>
    <w:rsid w:val="00264DC9"/>
    <w:rsid w:val="00265116"/>
    <w:rsid w:val="00265B6B"/>
    <w:rsid w:val="00265EC0"/>
    <w:rsid w:val="002677A1"/>
    <w:rsid w:val="002719E0"/>
    <w:rsid w:val="00273144"/>
    <w:rsid w:val="002731EF"/>
    <w:rsid w:val="002812D1"/>
    <w:rsid w:val="00281356"/>
    <w:rsid w:val="00284A03"/>
    <w:rsid w:val="0028597C"/>
    <w:rsid w:val="00287B79"/>
    <w:rsid w:val="002926F3"/>
    <w:rsid w:val="002936D0"/>
    <w:rsid w:val="00295790"/>
    <w:rsid w:val="002A1805"/>
    <w:rsid w:val="002A33C2"/>
    <w:rsid w:val="002A45AF"/>
    <w:rsid w:val="002A4760"/>
    <w:rsid w:val="002A54D6"/>
    <w:rsid w:val="002A559F"/>
    <w:rsid w:val="002A6E37"/>
    <w:rsid w:val="002B05AE"/>
    <w:rsid w:val="002B066E"/>
    <w:rsid w:val="002B0A42"/>
    <w:rsid w:val="002B401E"/>
    <w:rsid w:val="002B5D9F"/>
    <w:rsid w:val="002B748F"/>
    <w:rsid w:val="002B7F82"/>
    <w:rsid w:val="002C21A9"/>
    <w:rsid w:val="002C4BFB"/>
    <w:rsid w:val="002C4FFC"/>
    <w:rsid w:val="002D22C2"/>
    <w:rsid w:val="002D3DDA"/>
    <w:rsid w:val="002D7135"/>
    <w:rsid w:val="002E3FF5"/>
    <w:rsid w:val="002E557E"/>
    <w:rsid w:val="002E5ED2"/>
    <w:rsid w:val="002E6DCC"/>
    <w:rsid w:val="002E7EC7"/>
    <w:rsid w:val="002F0C85"/>
    <w:rsid w:val="002F1C9D"/>
    <w:rsid w:val="002F354C"/>
    <w:rsid w:val="002F4BE0"/>
    <w:rsid w:val="00300E80"/>
    <w:rsid w:val="00302CE4"/>
    <w:rsid w:val="00305F81"/>
    <w:rsid w:val="003100C3"/>
    <w:rsid w:val="00310AF3"/>
    <w:rsid w:val="003128D8"/>
    <w:rsid w:val="003128DF"/>
    <w:rsid w:val="00313B9C"/>
    <w:rsid w:val="0031441B"/>
    <w:rsid w:val="0031640A"/>
    <w:rsid w:val="00317416"/>
    <w:rsid w:val="003178AF"/>
    <w:rsid w:val="00322238"/>
    <w:rsid w:val="003239C4"/>
    <w:rsid w:val="00323E8E"/>
    <w:rsid w:val="003249FF"/>
    <w:rsid w:val="00325A14"/>
    <w:rsid w:val="00327AC1"/>
    <w:rsid w:val="00330E5E"/>
    <w:rsid w:val="003320D0"/>
    <w:rsid w:val="00333C49"/>
    <w:rsid w:val="00333FB5"/>
    <w:rsid w:val="00334851"/>
    <w:rsid w:val="00336D0E"/>
    <w:rsid w:val="00337554"/>
    <w:rsid w:val="00342799"/>
    <w:rsid w:val="00342EC9"/>
    <w:rsid w:val="00346E5E"/>
    <w:rsid w:val="00351A21"/>
    <w:rsid w:val="00351FAF"/>
    <w:rsid w:val="003533FE"/>
    <w:rsid w:val="00354294"/>
    <w:rsid w:val="003546C3"/>
    <w:rsid w:val="003550F1"/>
    <w:rsid w:val="003570A7"/>
    <w:rsid w:val="0035754B"/>
    <w:rsid w:val="00360DE3"/>
    <w:rsid w:val="00361E03"/>
    <w:rsid w:val="003700D0"/>
    <w:rsid w:val="003710DE"/>
    <w:rsid w:val="003758BB"/>
    <w:rsid w:val="003812D8"/>
    <w:rsid w:val="00381827"/>
    <w:rsid w:val="003823F4"/>
    <w:rsid w:val="00386246"/>
    <w:rsid w:val="003935C2"/>
    <w:rsid w:val="0039393E"/>
    <w:rsid w:val="003971BD"/>
    <w:rsid w:val="00397379"/>
    <w:rsid w:val="003A02E2"/>
    <w:rsid w:val="003A1391"/>
    <w:rsid w:val="003A1783"/>
    <w:rsid w:val="003A5E3D"/>
    <w:rsid w:val="003A61B1"/>
    <w:rsid w:val="003A7841"/>
    <w:rsid w:val="003B0AFE"/>
    <w:rsid w:val="003B14A2"/>
    <w:rsid w:val="003B438D"/>
    <w:rsid w:val="003B756D"/>
    <w:rsid w:val="003B7667"/>
    <w:rsid w:val="003C11F2"/>
    <w:rsid w:val="003C228B"/>
    <w:rsid w:val="003C2A03"/>
    <w:rsid w:val="003C3168"/>
    <w:rsid w:val="003C3A85"/>
    <w:rsid w:val="003C5EC0"/>
    <w:rsid w:val="003C7E2B"/>
    <w:rsid w:val="003D0B0D"/>
    <w:rsid w:val="003D1DF3"/>
    <w:rsid w:val="003D216A"/>
    <w:rsid w:val="003D401B"/>
    <w:rsid w:val="003D4982"/>
    <w:rsid w:val="003E036F"/>
    <w:rsid w:val="003E1823"/>
    <w:rsid w:val="003E2757"/>
    <w:rsid w:val="003E46BD"/>
    <w:rsid w:val="003E56C6"/>
    <w:rsid w:val="003E5F28"/>
    <w:rsid w:val="003E6BF1"/>
    <w:rsid w:val="003F04C6"/>
    <w:rsid w:val="003F05ED"/>
    <w:rsid w:val="003F0C2D"/>
    <w:rsid w:val="003F3E93"/>
    <w:rsid w:val="003F4675"/>
    <w:rsid w:val="003F49FD"/>
    <w:rsid w:val="003F6688"/>
    <w:rsid w:val="003F6736"/>
    <w:rsid w:val="003F744B"/>
    <w:rsid w:val="00400007"/>
    <w:rsid w:val="004004E2"/>
    <w:rsid w:val="00400E9F"/>
    <w:rsid w:val="00401D87"/>
    <w:rsid w:val="00402654"/>
    <w:rsid w:val="00402DBC"/>
    <w:rsid w:val="004039B5"/>
    <w:rsid w:val="00403ADB"/>
    <w:rsid w:val="0040437C"/>
    <w:rsid w:val="004045D5"/>
    <w:rsid w:val="00406080"/>
    <w:rsid w:val="0040632D"/>
    <w:rsid w:val="00406C49"/>
    <w:rsid w:val="00410E3B"/>
    <w:rsid w:val="004115EA"/>
    <w:rsid w:val="00411C32"/>
    <w:rsid w:val="00412FB0"/>
    <w:rsid w:val="0041321F"/>
    <w:rsid w:val="004141BA"/>
    <w:rsid w:val="00415363"/>
    <w:rsid w:val="004229FE"/>
    <w:rsid w:val="004233E5"/>
    <w:rsid w:val="00424567"/>
    <w:rsid w:val="00424D21"/>
    <w:rsid w:val="00424DF8"/>
    <w:rsid w:val="00424EAE"/>
    <w:rsid w:val="00425E1C"/>
    <w:rsid w:val="004272CB"/>
    <w:rsid w:val="00430B50"/>
    <w:rsid w:val="00432E89"/>
    <w:rsid w:val="00433062"/>
    <w:rsid w:val="004346B3"/>
    <w:rsid w:val="00434BD6"/>
    <w:rsid w:val="00440814"/>
    <w:rsid w:val="00440E4C"/>
    <w:rsid w:val="00442318"/>
    <w:rsid w:val="00442C3F"/>
    <w:rsid w:val="00442F5B"/>
    <w:rsid w:val="004462AE"/>
    <w:rsid w:val="004464EF"/>
    <w:rsid w:val="004475F6"/>
    <w:rsid w:val="00450262"/>
    <w:rsid w:val="00450A80"/>
    <w:rsid w:val="004512B0"/>
    <w:rsid w:val="00451AA1"/>
    <w:rsid w:val="004526C9"/>
    <w:rsid w:val="004551C4"/>
    <w:rsid w:val="00460E78"/>
    <w:rsid w:val="00462E7A"/>
    <w:rsid w:val="00462FE4"/>
    <w:rsid w:val="00464822"/>
    <w:rsid w:val="00465012"/>
    <w:rsid w:val="00465DFF"/>
    <w:rsid w:val="00465E13"/>
    <w:rsid w:val="00465F85"/>
    <w:rsid w:val="00470876"/>
    <w:rsid w:val="004714DA"/>
    <w:rsid w:val="00471BDB"/>
    <w:rsid w:val="00472CD3"/>
    <w:rsid w:val="0047390B"/>
    <w:rsid w:val="004802C3"/>
    <w:rsid w:val="00480391"/>
    <w:rsid w:val="004813A0"/>
    <w:rsid w:val="0048168A"/>
    <w:rsid w:val="004834AE"/>
    <w:rsid w:val="004843E9"/>
    <w:rsid w:val="004858DA"/>
    <w:rsid w:val="0048638D"/>
    <w:rsid w:val="00487247"/>
    <w:rsid w:val="00490469"/>
    <w:rsid w:val="004917A8"/>
    <w:rsid w:val="00493523"/>
    <w:rsid w:val="0049398C"/>
    <w:rsid w:val="0049514C"/>
    <w:rsid w:val="00496B8C"/>
    <w:rsid w:val="004970DC"/>
    <w:rsid w:val="00497CF9"/>
    <w:rsid w:val="004A18B8"/>
    <w:rsid w:val="004A2A40"/>
    <w:rsid w:val="004A3085"/>
    <w:rsid w:val="004B1106"/>
    <w:rsid w:val="004B2725"/>
    <w:rsid w:val="004B2894"/>
    <w:rsid w:val="004B34F1"/>
    <w:rsid w:val="004B4E33"/>
    <w:rsid w:val="004B64C5"/>
    <w:rsid w:val="004B7143"/>
    <w:rsid w:val="004B762B"/>
    <w:rsid w:val="004C1E22"/>
    <w:rsid w:val="004C2441"/>
    <w:rsid w:val="004C2531"/>
    <w:rsid w:val="004C3C11"/>
    <w:rsid w:val="004C542A"/>
    <w:rsid w:val="004C572A"/>
    <w:rsid w:val="004D0932"/>
    <w:rsid w:val="004D1350"/>
    <w:rsid w:val="004D1414"/>
    <w:rsid w:val="004D167B"/>
    <w:rsid w:val="004D2D75"/>
    <w:rsid w:val="004D3647"/>
    <w:rsid w:val="004D36A1"/>
    <w:rsid w:val="004D66D5"/>
    <w:rsid w:val="004D7966"/>
    <w:rsid w:val="004E20FF"/>
    <w:rsid w:val="004E2A02"/>
    <w:rsid w:val="004E4C85"/>
    <w:rsid w:val="004E7349"/>
    <w:rsid w:val="004F02F3"/>
    <w:rsid w:val="004F0A8E"/>
    <w:rsid w:val="004F25FE"/>
    <w:rsid w:val="004F67EF"/>
    <w:rsid w:val="004F73B2"/>
    <w:rsid w:val="005019C0"/>
    <w:rsid w:val="005029A4"/>
    <w:rsid w:val="005044AD"/>
    <w:rsid w:val="00506A2F"/>
    <w:rsid w:val="00507706"/>
    <w:rsid w:val="005164FD"/>
    <w:rsid w:val="0052304C"/>
    <w:rsid w:val="00523475"/>
    <w:rsid w:val="0052387D"/>
    <w:rsid w:val="00523D11"/>
    <w:rsid w:val="00525D12"/>
    <w:rsid w:val="00527C1D"/>
    <w:rsid w:val="0053086D"/>
    <w:rsid w:val="0053275C"/>
    <w:rsid w:val="00532B09"/>
    <w:rsid w:val="0053379A"/>
    <w:rsid w:val="00535194"/>
    <w:rsid w:val="0053621B"/>
    <w:rsid w:val="0053710E"/>
    <w:rsid w:val="00537EC6"/>
    <w:rsid w:val="00542C9A"/>
    <w:rsid w:val="00544B4E"/>
    <w:rsid w:val="0054621B"/>
    <w:rsid w:val="00547D1F"/>
    <w:rsid w:val="00550CD2"/>
    <w:rsid w:val="005517D0"/>
    <w:rsid w:val="005557E7"/>
    <w:rsid w:val="00555A1F"/>
    <w:rsid w:val="00556E11"/>
    <w:rsid w:val="005608CF"/>
    <w:rsid w:val="00562C9F"/>
    <w:rsid w:val="00563D98"/>
    <w:rsid w:val="005656DF"/>
    <w:rsid w:val="00566074"/>
    <w:rsid w:val="00567919"/>
    <w:rsid w:val="00572FD3"/>
    <w:rsid w:val="00574501"/>
    <w:rsid w:val="00575D0C"/>
    <w:rsid w:val="00577295"/>
    <w:rsid w:val="005805C8"/>
    <w:rsid w:val="00580A2A"/>
    <w:rsid w:val="00582A2B"/>
    <w:rsid w:val="00582A8B"/>
    <w:rsid w:val="00582AA1"/>
    <w:rsid w:val="005837A5"/>
    <w:rsid w:val="00586A0E"/>
    <w:rsid w:val="005915C9"/>
    <w:rsid w:val="0059160E"/>
    <w:rsid w:val="00593CB3"/>
    <w:rsid w:val="0059435D"/>
    <w:rsid w:val="005955D0"/>
    <w:rsid w:val="005974F5"/>
    <w:rsid w:val="005975B3"/>
    <w:rsid w:val="005A0C24"/>
    <w:rsid w:val="005A1BC8"/>
    <w:rsid w:val="005A50B1"/>
    <w:rsid w:val="005A5E9B"/>
    <w:rsid w:val="005A5F73"/>
    <w:rsid w:val="005B1FEB"/>
    <w:rsid w:val="005B4096"/>
    <w:rsid w:val="005B4F6C"/>
    <w:rsid w:val="005B5695"/>
    <w:rsid w:val="005C2238"/>
    <w:rsid w:val="005C2646"/>
    <w:rsid w:val="005C61C5"/>
    <w:rsid w:val="005C664A"/>
    <w:rsid w:val="005D0E1E"/>
    <w:rsid w:val="005D0EC5"/>
    <w:rsid w:val="005D13CA"/>
    <w:rsid w:val="005D1E71"/>
    <w:rsid w:val="005D1F91"/>
    <w:rsid w:val="005D2589"/>
    <w:rsid w:val="005D2F4B"/>
    <w:rsid w:val="005D449D"/>
    <w:rsid w:val="005D5EC1"/>
    <w:rsid w:val="005D7CFD"/>
    <w:rsid w:val="005E03B6"/>
    <w:rsid w:val="005E0CFA"/>
    <w:rsid w:val="005E39F8"/>
    <w:rsid w:val="005E3D20"/>
    <w:rsid w:val="005E4FC4"/>
    <w:rsid w:val="005E5AB8"/>
    <w:rsid w:val="005E72D6"/>
    <w:rsid w:val="005F1866"/>
    <w:rsid w:val="005F291D"/>
    <w:rsid w:val="005F2F98"/>
    <w:rsid w:val="005F4ECD"/>
    <w:rsid w:val="005F67A3"/>
    <w:rsid w:val="005F68CB"/>
    <w:rsid w:val="00600E68"/>
    <w:rsid w:val="00603A52"/>
    <w:rsid w:val="00606098"/>
    <w:rsid w:val="006102F6"/>
    <w:rsid w:val="00610449"/>
    <w:rsid w:val="00612A20"/>
    <w:rsid w:val="00612E32"/>
    <w:rsid w:val="00614BE0"/>
    <w:rsid w:val="00615203"/>
    <w:rsid w:val="0061764A"/>
    <w:rsid w:val="006176C2"/>
    <w:rsid w:val="0062072E"/>
    <w:rsid w:val="00621C2A"/>
    <w:rsid w:val="006236F9"/>
    <w:rsid w:val="00623E3F"/>
    <w:rsid w:val="00624B14"/>
    <w:rsid w:val="006304EF"/>
    <w:rsid w:val="00630696"/>
    <w:rsid w:val="00630B91"/>
    <w:rsid w:val="00631B0F"/>
    <w:rsid w:val="00632839"/>
    <w:rsid w:val="00633A84"/>
    <w:rsid w:val="006345B0"/>
    <w:rsid w:val="006349AD"/>
    <w:rsid w:val="00634C1C"/>
    <w:rsid w:val="00635284"/>
    <w:rsid w:val="00635286"/>
    <w:rsid w:val="006379A6"/>
    <w:rsid w:val="006406CD"/>
    <w:rsid w:val="006414DB"/>
    <w:rsid w:val="006418E9"/>
    <w:rsid w:val="00643165"/>
    <w:rsid w:val="00645053"/>
    <w:rsid w:val="00650426"/>
    <w:rsid w:val="006515DA"/>
    <w:rsid w:val="00654435"/>
    <w:rsid w:val="00654938"/>
    <w:rsid w:val="00655B2D"/>
    <w:rsid w:val="006618CD"/>
    <w:rsid w:val="00672BF4"/>
    <w:rsid w:val="006750DD"/>
    <w:rsid w:val="00676B4E"/>
    <w:rsid w:val="00681B1A"/>
    <w:rsid w:val="0068214B"/>
    <w:rsid w:val="00682DE9"/>
    <w:rsid w:val="006830AE"/>
    <w:rsid w:val="00683443"/>
    <w:rsid w:val="0068567A"/>
    <w:rsid w:val="00685B62"/>
    <w:rsid w:val="00686EDB"/>
    <w:rsid w:val="0069272B"/>
    <w:rsid w:val="00693331"/>
    <w:rsid w:val="0069531D"/>
    <w:rsid w:val="00697BBC"/>
    <w:rsid w:val="006A3041"/>
    <w:rsid w:val="006A51E3"/>
    <w:rsid w:val="006A6F31"/>
    <w:rsid w:val="006B086D"/>
    <w:rsid w:val="006B32A9"/>
    <w:rsid w:val="006B456D"/>
    <w:rsid w:val="006B4C1B"/>
    <w:rsid w:val="006B4D5D"/>
    <w:rsid w:val="006B68FA"/>
    <w:rsid w:val="006B6F43"/>
    <w:rsid w:val="006B7727"/>
    <w:rsid w:val="006C0E82"/>
    <w:rsid w:val="006C1FEE"/>
    <w:rsid w:val="006C2F42"/>
    <w:rsid w:val="006C36AE"/>
    <w:rsid w:val="006D10AE"/>
    <w:rsid w:val="006D3AB2"/>
    <w:rsid w:val="006D40B2"/>
    <w:rsid w:val="006D44BC"/>
    <w:rsid w:val="006D4668"/>
    <w:rsid w:val="006D60F3"/>
    <w:rsid w:val="006D6203"/>
    <w:rsid w:val="006E1723"/>
    <w:rsid w:val="006E1FA7"/>
    <w:rsid w:val="006E2022"/>
    <w:rsid w:val="006E4EE8"/>
    <w:rsid w:val="006E557A"/>
    <w:rsid w:val="006E5FFF"/>
    <w:rsid w:val="006F0DDE"/>
    <w:rsid w:val="006F1615"/>
    <w:rsid w:val="006F2283"/>
    <w:rsid w:val="006F2849"/>
    <w:rsid w:val="006F2C19"/>
    <w:rsid w:val="006F4EC5"/>
    <w:rsid w:val="006F5FF4"/>
    <w:rsid w:val="007005DF"/>
    <w:rsid w:val="00700BD0"/>
    <w:rsid w:val="00701521"/>
    <w:rsid w:val="0070225D"/>
    <w:rsid w:val="00703E82"/>
    <w:rsid w:val="007115BC"/>
    <w:rsid w:val="007117F2"/>
    <w:rsid w:val="00711B09"/>
    <w:rsid w:val="00712378"/>
    <w:rsid w:val="0071311F"/>
    <w:rsid w:val="00713927"/>
    <w:rsid w:val="00713F8E"/>
    <w:rsid w:val="007172A4"/>
    <w:rsid w:val="0072086F"/>
    <w:rsid w:val="007215B0"/>
    <w:rsid w:val="007228B0"/>
    <w:rsid w:val="007239CA"/>
    <w:rsid w:val="00724054"/>
    <w:rsid w:val="0072567E"/>
    <w:rsid w:val="00725BFC"/>
    <w:rsid w:val="00727927"/>
    <w:rsid w:val="0074379E"/>
    <w:rsid w:val="0074639A"/>
    <w:rsid w:val="007520A8"/>
    <w:rsid w:val="00753A65"/>
    <w:rsid w:val="007566A1"/>
    <w:rsid w:val="007612B5"/>
    <w:rsid w:val="00761E90"/>
    <w:rsid w:val="0076310D"/>
    <w:rsid w:val="00766C59"/>
    <w:rsid w:val="007673A4"/>
    <w:rsid w:val="00767A34"/>
    <w:rsid w:val="007775D4"/>
    <w:rsid w:val="007803B2"/>
    <w:rsid w:val="0078055F"/>
    <w:rsid w:val="00780748"/>
    <w:rsid w:val="0078195F"/>
    <w:rsid w:val="00784CDC"/>
    <w:rsid w:val="00784DB0"/>
    <w:rsid w:val="00785D8F"/>
    <w:rsid w:val="00785F5B"/>
    <w:rsid w:val="0078656D"/>
    <w:rsid w:val="0078714E"/>
    <w:rsid w:val="007902B6"/>
    <w:rsid w:val="007907D4"/>
    <w:rsid w:val="00790E17"/>
    <w:rsid w:val="00792CD3"/>
    <w:rsid w:val="00793D1F"/>
    <w:rsid w:val="0079411E"/>
    <w:rsid w:val="007955AA"/>
    <w:rsid w:val="00797A44"/>
    <w:rsid w:val="007A3590"/>
    <w:rsid w:val="007A4198"/>
    <w:rsid w:val="007A498B"/>
    <w:rsid w:val="007A4ECD"/>
    <w:rsid w:val="007A7F60"/>
    <w:rsid w:val="007B2C8E"/>
    <w:rsid w:val="007B3F59"/>
    <w:rsid w:val="007B484E"/>
    <w:rsid w:val="007B6823"/>
    <w:rsid w:val="007B6BD6"/>
    <w:rsid w:val="007C0684"/>
    <w:rsid w:val="007C4388"/>
    <w:rsid w:val="007C5A81"/>
    <w:rsid w:val="007C6E1E"/>
    <w:rsid w:val="007C72B0"/>
    <w:rsid w:val="007C7459"/>
    <w:rsid w:val="007C7D7B"/>
    <w:rsid w:val="007D022D"/>
    <w:rsid w:val="007D0494"/>
    <w:rsid w:val="007D1599"/>
    <w:rsid w:val="007D30A3"/>
    <w:rsid w:val="007D5B89"/>
    <w:rsid w:val="007D5FEF"/>
    <w:rsid w:val="007D62D8"/>
    <w:rsid w:val="007D6499"/>
    <w:rsid w:val="007E25A7"/>
    <w:rsid w:val="007E2B73"/>
    <w:rsid w:val="007E3D4E"/>
    <w:rsid w:val="007E3E30"/>
    <w:rsid w:val="007E3F3A"/>
    <w:rsid w:val="007E7449"/>
    <w:rsid w:val="007F06E3"/>
    <w:rsid w:val="007F2DFD"/>
    <w:rsid w:val="007F3EE1"/>
    <w:rsid w:val="007F53D4"/>
    <w:rsid w:val="007F6EFE"/>
    <w:rsid w:val="00800CA7"/>
    <w:rsid w:val="008022D8"/>
    <w:rsid w:val="008032B3"/>
    <w:rsid w:val="0080431E"/>
    <w:rsid w:val="0080508E"/>
    <w:rsid w:val="008057EA"/>
    <w:rsid w:val="00810CB2"/>
    <w:rsid w:val="00811E5F"/>
    <w:rsid w:val="0081204B"/>
    <w:rsid w:val="0081217F"/>
    <w:rsid w:val="0081260B"/>
    <w:rsid w:val="00814967"/>
    <w:rsid w:val="00816701"/>
    <w:rsid w:val="008214E5"/>
    <w:rsid w:val="008246DE"/>
    <w:rsid w:val="00825814"/>
    <w:rsid w:val="0082671B"/>
    <w:rsid w:val="00830592"/>
    <w:rsid w:val="0083149F"/>
    <w:rsid w:val="00833E20"/>
    <w:rsid w:val="00834A0A"/>
    <w:rsid w:val="00836990"/>
    <w:rsid w:val="0083736B"/>
    <w:rsid w:val="00850445"/>
    <w:rsid w:val="00850462"/>
    <w:rsid w:val="008510E0"/>
    <w:rsid w:val="008512F3"/>
    <w:rsid w:val="00854197"/>
    <w:rsid w:val="0085521B"/>
    <w:rsid w:val="00856827"/>
    <w:rsid w:val="00857D58"/>
    <w:rsid w:val="00864569"/>
    <w:rsid w:val="00865043"/>
    <w:rsid w:val="00865506"/>
    <w:rsid w:val="00865F5A"/>
    <w:rsid w:val="00866C03"/>
    <w:rsid w:val="008674AD"/>
    <w:rsid w:val="008720C4"/>
    <w:rsid w:val="00875507"/>
    <w:rsid w:val="00875949"/>
    <w:rsid w:val="00876767"/>
    <w:rsid w:val="00877C76"/>
    <w:rsid w:val="008841F5"/>
    <w:rsid w:val="008862FA"/>
    <w:rsid w:val="00886BDC"/>
    <w:rsid w:val="008926AC"/>
    <w:rsid w:val="008949DD"/>
    <w:rsid w:val="008973B6"/>
    <w:rsid w:val="008A1793"/>
    <w:rsid w:val="008A3A72"/>
    <w:rsid w:val="008A4AD2"/>
    <w:rsid w:val="008A64FE"/>
    <w:rsid w:val="008A6A18"/>
    <w:rsid w:val="008B0B37"/>
    <w:rsid w:val="008B0B5A"/>
    <w:rsid w:val="008B1BEE"/>
    <w:rsid w:val="008B1E56"/>
    <w:rsid w:val="008B2C7B"/>
    <w:rsid w:val="008C0596"/>
    <w:rsid w:val="008C1104"/>
    <w:rsid w:val="008C1EB5"/>
    <w:rsid w:val="008C27EF"/>
    <w:rsid w:val="008C45C1"/>
    <w:rsid w:val="008C661E"/>
    <w:rsid w:val="008C6EDF"/>
    <w:rsid w:val="008C7B8D"/>
    <w:rsid w:val="008C7C2F"/>
    <w:rsid w:val="008D05EF"/>
    <w:rsid w:val="008D1835"/>
    <w:rsid w:val="008D2052"/>
    <w:rsid w:val="008D304F"/>
    <w:rsid w:val="008D4252"/>
    <w:rsid w:val="008D5522"/>
    <w:rsid w:val="008D5ABC"/>
    <w:rsid w:val="008E21B4"/>
    <w:rsid w:val="008E4ED5"/>
    <w:rsid w:val="008E5039"/>
    <w:rsid w:val="008E7309"/>
    <w:rsid w:val="008E733E"/>
    <w:rsid w:val="008E7E31"/>
    <w:rsid w:val="008F0E57"/>
    <w:rsid w:val="008F24E2"/>
    <w:rsid w:val="008F3921"/>
    <w:rsid w:val="008F3BAA"/>
    <w:rsid w:val="008F43E5"/>
    <w:rsid w:val="008F52AF"/>
    <w:rsid w:val="008F7FE2"/>
    <w:rsid w:val="009004AC"/>
    <w:rsid w:val="00902797"/>
    <w:rsid w:val="00902A00"/>
    <w:rsid w:val="00904823"/>
    <w:rsid w:val="00904CC7"/>
    <w:rsid w:val="009067C1"/>
    <w:rsid w:val="00907F6A"/>
    <w:rsid w:val="0091301F"/>
    <w:rsid w:val="00916CCB"/>
    <w:rsid w:val="00920B5D"/>
    <w:rsid w:val="00921FDF"/>
    <w:rsid w:val="00922DCD"/>
    <w:rsid w:val="00923D11"/>
    <w:rsid w:val="00924EA8"/>
    <w:rsid w:val="00927D0B"/>
    <w:rsid w:val="0093065B"/>
    <w:rsid w:val="009343EC"/>
    <w:rsid w:val="00936E78"/>
    <w:rsid w:val="00937C17"/>
    <w:rsid w:val="009412CA"/>
    <w:rsid w:val="00942E2B"/>
    <w:rsid w:val="00944564"/>
    <w:rsid w:val="009450BC"/>
    <w:rsid w:val="0094514D"/>
    <w:rsid w:val="00945C29"/>
    <w:rsid w:val="009532D9"/>
    <w:rsid w:val="00954002"/>
    <w:rsid w:val="00955331"/>
    <w:rsid w:val="00956338"/>
    <w:rsid w:val="00956B76"/>
    <w:rsid w:val="00956EAD"/>
    <w:rsid w:val="009579D0"/>
    <w:rsid w:val="009600B6"/>
    <w:rsid w:val="0096010B"/>
    <w:rsid w:val="00962F46"/>
    <w:rsid w:val="00965B07"/>
    <w:rsid w:val="00965F1F"/>
    <w:rsid w:val="00967365"/>
    <w:rsid w:val="00971681"/>
    <w:rsid w:val="009719B7"/>
    <w:rsid w:val="00972B6F"/>
    <w:rsid w:val="00973571"/>
    <w:rsid w:val="00977457"/>
    <w:rsid w:val="00977B80"/>
    <w:rsid w:val="009805A6"/>
    <w:rsid w:val="009809A7"/>
    <w:rsid w:val="00980CBB"/>
    <w:rsid w:val="0098356B"/>
    <w:rsid w:val="00984403"/>
    <w:rsid w:val="009860A8"/>
    <w:rsid w:val="009867BF"/>
    <w:rsid w:val="00987C76"/>
    <w:rsid w:val="00987D2B"/>
    <w:rsid w:val="00990767"/>
    <w:rsid w:val="00990A53"/>
    <w:rsid w:val="009922B8"/>
    <w:rsid w:val="00993310"/>
    <w:rsid w:val="0099462E"/>
    <w:rsid w:val="009959FA"/>
    <w:rsid w:val="00995F41"/>
    <w:rsid w:val="00996DE5"/>
    <w:rsid w:val="009974D7"/>
    <w:rsid w:val="0099787F"/>
    <w:rsid w:val="009A3A31"/>
    <w:rsid w:val="009A519A"/>
    <w:rsid w:val="009A7C96"/>
    <w:rsid w:val="009B0980"/>
    <w:rsid w:val="009B0C39"/>
    <w:rsid w:val="009B13A8"/>
    <w:rsid w:val="009B36BB"/>
    <w:rsid w:val="009B4980"/>
    <w:rsid w:val="009B5E81"/>
    <w:rsid w:val="009C1A0B"/>
    <w:rsid w:val="009C21E3"/>
    <w:rsid w:val="009C3E00"/>
    <w:rsid w:val="009C4B13"/>
    <w:rsid w:val="009C5974"/>
    <w:rsid w:val="009C5E5A"/>
    <w:rsid w:val="009C6FEC"/>
    <w:rsid w:val="009D011A"/>
    <w:rsid w:val="009D0E8D"/>
    <w:rsid w:val="009D0F90"/>
    <w:rsid w:val="009D1B4B"/>
    <w:rsid w:val="009D2B62"/>
    <w:rsid w:val="009D49DE"/>
    <w:rsid w:val="009D56EB"/>
    <w:rsid w:val="009D665C"/>
    <w:rsid w:val="009D66BF"/>
    <w:rsid w:val="009D6AE0"/>
    <w:rsid w:val="009E111E"/>
    <w:rsid w:val="009E3A83"/>
    <w:rsid w:val="009E4912"/>
    <w:rsid w:val="009F142E"/>
    <w:rsid w:val="009F161C"/>
    <w:rsid w:val="009F1E47"/>
    <w:rsid w:val="009F3351"/>
    <w:rsid w:val="009F484D"/>
    <w:rsid w:val="009F68F4"/>
    <w:rsid w:val="00A01C70"/>
    <w:rsid w:val="00A03D97"/>
    <w:rsid w:val="00A04253"/>
    <w:rsid w:val="00A04AE4"/>
    <w:rsid w:val="00A0711F"/>
    <w:rsid w:val="00A1038B"/>
    <w:rsid w:val="00A11F35"/>
    <w:rsid w:val="00A15287"/>
    <w:rsid w:val="00A16BC1"/>
    <w:rsid w:val="00A1751B"/>
    <w:rsid w:val="00A17E14"/>
    <w:rsid w:val="00A20EAC"/>
    <w:rsid w:val="00A22F86"/>
    <w:rsid w:val="00A268F7"/>
    <w:rsid w:val="00A32062"/>
    <w:rsid w:val="00A33E2C"/>
    <w:rsid w:val="00A342D8"/>
    <w:rsid w:val="00A41267"/>
    <w:rsid w:val="00A4290D"/>
    <w:rsid w:val="00A4617B"/>
    <w:rsid w:val="00A46B96"/>
    <w:rsid w:val="00A47F30"/>
    <w:rsid w:val="00A52C33"/>
    <w:rsid w:val="00A558E9"/>
    <w:rsid w:val="00A567C4"/>
    <w:rsid w:val="00A577B9"/>
    <w:rsid w:val="00A60427"/>
    <w:rsid w:val="00A605CB"/>
    <w:rsid w:val="00A60F75"/>
    <w:rsid w:val="00A612AA"/>
    <w:rsid w:val="00A62219"/>
    <w:rsid w:val="00A627B9"/>
    <w:rsid w:val="00A66023"/>
    <w:rsid w:val="00A67EE7"/>
    <w:rsid w:val="00A70A0B"/>
    <w:rsid w:val="00A73130"/>
    <w:rsid w:val="00A73E59"/>
    <w:rsid w:val="00A73F3A"/>
    <w:rsid w:val="00A74050"/>
    <w:rsid w:val="00A777B8"/>
    <w:rsid w:val="00A8094E"/>
    <w:rsid w:val="00A84079"/>
    <w:rsid w:val="00A90864"/>
    <w:rsid w:val="00A94E3B"/>
    <w:rsid w:val="00A95ED9"/>
    <w:rsid w:val="00A96C5D"/>
    <w:rsid w:val="00AA1E5C"/>
    <w:rsid w:val="00AA2815"/>
    <w:rsid w:val="00AA40B0"/>
    <w:rsid w:val="00AA5056"/>
    <w:rsid w:val="00AA5DF0"/>
    <w:rsid w:val="00AA6067"/>
    <w:rsid w:val="00AA61A1"/>
    <w:rsid w:val="00AB4D66"/>
    <w:rsid w:val="00AB5DAC"/>
    <w:rsid w:val="00AC0FE4"/>
    <w:rsid w:val="00AC13CC"/>
    <w:rsid w:val="00AC3B66"/>
    <w:rsid w:val="00AC4572"/>
    <w:rsid w:val="00AC5CC3"/>
    <w:rsid w:val="00AC6DE6"/>
    <w:rsid w:val="00AC76E5"/>
    <w:rsid w:val="00AC7C5D"/>
    <w:rsid w:val="00AD359E"/>
    <w:rsid w:val="00AD3652"/>
    <w:rsid w:val="00AD48E7"/>
    <w:rsid w:val="00AD59D7"/>
    <w:rsid w:val="00AD7834"/>
    <w:rsid w:val="00AD7DD9"/>
    <w:rsid w:val="00AE0217"/>
    <w:rsid w:val="00AE3742"/>
    <w:rsid w:val="00AE6E19"/>
    <w:rsid w:val="00AE7C79"/>
    <w:rsid w:val="00AE7DE3"/>
    <w:rsid w:val="00AF0268"/>
    <w:rsid w:val="00AF15D3"/>
    <w:rsid w:val="00AF18C3"/>
    <w:rsid w:val="00AF1DCD"/>
    <w:rsid w:val="00AF263B"/>
    <w:rsid w:val="00AF4219"/>
    <w:rsid w:val="00B008CF"/>
    <w:rsid w:val="00B00ACF"/>
    <w:rsid w:val="00B02FBF"/>
    <w:rsid w:val="00B05052"/>
    <w:rsid w:val="00B05F26"/>
    <w:rsid w:val="00B06E4E"/>
    <w:rsid w:val="00B0774B"/>
    <w:rsid w:val="00B14924"/>
    <w:rsid w:val="00B16764"/>
    <w:rsid w:val="00B1729C"/>
    <w:rsid w:val="00B17A6F"/>
    <w:rsid w:val="00B17B35"/>
    <w:rsid w:val="00B2096E"/>
    <w:rsid w:val="00B20D65"/>
    <w:rsid w:val="00B233A6"/>
    <w:rsid w:val="00B3362F"/>
    <w:rsid w:val="00B350BD"/>
    <w:rsid w:val="00B40769"/>
    <w:rsid w:val="00B41576"/>
    <w:rsid w:val="00B41749"/>
    <w:rsid w:val="00B42AB7"/>
    <w:rsid w:val="00B439A8"/>
    <w:rsid w:val="00B446B8"/>
    <w:rsid w:val="00B53373"/>
    <w:rsid w:val="00B54973"/>
    <w:rsid w:val="00B55A4A"/>
    <w:rsid w:val="00B55F26"/>
    <w:rsid w:val="00B601CC"/>
    <w:rsid w:val="00B61201"/>
    <w:rsid w:val="00B63D70"/>
    <w:rsid w:val="00B641C3"/>
    <w:rsid w:val="00B645D6"/>
    <w:rsid w:val="00B66A93"/>
    <w:rsid w:val="00B678B2"/>
    <w:rsid w:val="00B706E2"/>
    <w:rsid w:val="00B715F0"/>
    <w:rsid w:val="00B7236C"/>
    <w:rsid w:val="00B74A47"/>
    <w:rsid w:val="00B76578"/>
    <w:rsid w:val="00B765B5"/>
    <w:rsid w:val="00B76F73"/>
    <w:rsid w:val="00B8063F"/>
    <w:rsid w:val="00B8198C"/>
    <w:rsid w:val="00B827BC"/>
    <w:rsid w:val="00B87116"/>
    <w:rsid w:val="00B875FF"/>
    <w:rsid w:val="00B91C66"/>
    <w:rsid w:val="00B950A2"/>
    <w:rsid w:val="00B9663C"/>
    <w:rsid w:val="00B96FB5"/>
    <w:rsid w:val="00BA106C"/>
    <w:rsid w:val="00BA3659"/>
    <w:rsid w:val="00BA6C2F"/>
    <w:rsid w:val="00BB0622"/>
    <w:rsid w:val="00BB0A27"/>
    <w:rsid w:val="00BB3F9B"/>
    <w:rsid w:val="00BB48CC"/>
    <w:rsid w:val="00BB780D"/>
    <w:rsid w:val="00BB7A76"/>
    <w:rsid w:val="00BC11DE"/>
    <w:rsid w:val="00BC16CE"/>
    <w:rsid w:val="00BC3C33"/>
    <w:rsid w:val="00BC4877"/>
    <w:rsid w:val="00BC7139"/>
    <w:rsid w:val="00BC7849"/>
    <w:rsid w:val="00BC7A87"/>
    <w:rsid w:val="00BD07C8"/>
    <w:rsid w:val="00BD5922"/>
    <w:rsid w:val="00BD66B5"/>
    <w:rsid w:val="00BD69F6"/>
    <w:rsid w:val="00BE0EB7"/>
    <w:rsid w:val="00BE2B4A"/>
    <w:rsid w:val="00BE33E6"/>
    <w:rsid w:val="00BE585B"/>
    <w:rsid w:val="00BE664F"/>
    <w:rsid w:val="00BE6EC8"/>
    <w:rsid w:val="00BE70E0"/>
    <w:rsid w:val="00BE7DEE"/>
    <w:rsid w:val="00BF0A1F"/>
    <w:rsid w:val="00BF4B37"/>
    <w:rsid w:val="00BF64BC"/>
    <w:rsid w:val="00BF6871"/>
    <w:rsid w:val="00BF6DE3"/>
    <w:rsid w:val="00C0162D"/>
    <w:rsid w:val="00C01C38"/>
    <w:rsid w:val="00C01E16"/>
    <w:rsid w:val="00C024F2"/>
    <w:rsid w:val="00C02C41"/>
    <w:rsid w:val="00C03B88"/>
    <w:rsid w:val="00C04E96"/>
    <w:rsid w:val="00C07B37"/>
    <w:rsid w:val="00C10FBC"/>
    <w:rsid w:val="00C124CE"/>
    <w:rsid w:val="00C12654"/>
    <w:rsid w:val="00C12DB2"/>
    <w:rsid w:val="00C144B2"/>
    <w:rsid w:val="00C15C04"/>
    <w:rsid w:val="00C16862"/>
    <w:rsid w:val="00C176AC"/>
    <w:rsid w:val="00C17AA0"/>
    <w:rsid w:val="00C20249"/>
    <w:rsid w:val="00C208AC"/>
    <w:rsid w:val="00C21217"/>
    <w:rsid w:val="00C23335"/>
    <w:rsid w:val="00C23C2B"/>
    <w:rsid w:val="00C23D2D"/>
    <w:rsid w:val="00C24A04"/>
    <w:rsid w:val="00C24B62"/>
    <w:rsid w:val="00C303FA"/>
    <w:rsid w:val="00C3056A"/>
    <w:rsid w:val="00C31721"/>
    <w:rsid w:val="00C33D35"/>
    <w:rsid w:val="00C33FBE"/>
    <w:rsid w:val="00C37236"/>
    <w:rsid w:val="00C37455"/>
    <w:rsid w:val="00C375F2"/>
    <w:rsid w:val="00C37807"/>
    <w:rsid w:val="00C378FE"/>
    <w:rsid w:val="00C4061D"/>
    <w:rsid w:val="00C40F91"/>
    <w:rsid w:val="00C46530"/>
    <w:rsid w:val="00C47876"/>
    <w:rsid w:val="00C504BE"/>
    <w:rsid w:val="00C51D06"/>
    <w:rsid w:val="00C52E01"/>
    <w:rsid w:val="00C534F3"/>
    <w:rsid w:val="00C56DFE"/>
    <w:rsid w:val="00C57436"/>
    <w:rsid w:val="00C579AA"/>
    <w:rsid w:val="00C603CF"/>
    <w:rsid w:val="00C64AE2"/>
    <w:rsid w:val="00C65F68"/>
    <w:rsid w:val="00C727C5"/>
    <w:rsid w:val="00C73B71"/>
    <w:rsid w:val="00C73C1F"/>
    <w:rsid w:val="00C74C6C"/>
    <w:rsid w:val="00C7591B"/>
    <w:rsid w:val="00C76857"/>
    <w:rsid w:val="00C80328"/>
    <w:rsid w:val="00C820C7"/>
    <w:rsid w:val="00C82C25"/>
    <w:rsid w:val="00C84844"/>
    <w:rsid w:val="00C84F13"/>
    <w:rsid w:val="00C85899"/>
    <w:rsid w:val="00C85D3C"/>
    <w:rsid w:val="00C86210"/>
    <w:rsid w:val="00C90534"/>
    <w:rsid w:val="00C92A9B"/>
    <w:rsid w:val="00C92B51"/>
    <w:rsid w:val="00C92F40"/>
    <w:rsid w:val="00C940AB"/>
    <w:rsid w:val="00C953ED"/>
    <w:rsid w:val="00CA015C"/>
    <w:rsid w:val="00CA5E39"/>
    <w:rsid w:val="00CA62D0"/>
    <w:rsid w:val="00CB002E"/>
    <w:rsid w:val="00CB1906"/>
    <w:rsid w:val="00CB1EB4"/>
    <w:rsid w:val="00CB436C"/>
    <w:rsid w:val="00CB58DB"/>
    <w:rsid w:val="00CB6158"/>
    <w:rsid w:val="00CB6837"/>
    <w:rsid w:val="00CC19D2"/>
    <w:rsid w:val="00CC1D15"/>
    <w:rsid w:val="00CC2A8B"/>
    <w:rsid w:val="00CC37D8"/>
    <w:rsid w:val="00CC4A1B"/>
    <w:rsid w:val="00CC504B"/>
    <w:rsid w:val="00CC57B1"/>
    <w:rsid w:val="00CC71F0"/>
    <w:rsid w:val="00CD008D"/>
    <w:rsid w:val="00CD1C9C"/>
    <w:rsid w:val="00CD2616"/>
    <w:rsid w:val="00CD2E08"/>
    <w:rsid w:val="00CD510C"/>
    <w:rsid w:val="00CD5A89"/>
    <w:rsid w:val="00CD6F32"/>
    <w:rsid w:val="00CD7212"/>
    <w:rsid w:val="00CD7485"/>
    <w:rsid w:val="00CD7823"/>
    <w:rsid w:val="00CE1E66"/>
    <w:rsid w:val="00CE2A4F"/>
    <w:rsid w:val="00CE2AA8"/>
    <w:rsid w:val="00CE36D6"/>
    <w:rsid w:val="00CE378E"/>
    <w:rsid w:val="00CE3DC0"/>
    <w:rsid w:val="00CE73AB"/>
    <w:rsid w:val="00CE751C"/>
    <w:rsid w:val="00CE7D3B"/>
    <w:rsid w:val="00CF0C8F"/>
    <w:rsid w:val="00CF1938"/>
    <w:rsid w:val="00CF52DB"/>
    <w:rsid w:val="00CF5804"/>
    <w:rsid w:val="00CF7A43"/>
    <w:rsid w:val="00D034C0"/>
    <w:rsid w:val="00D038C1"/>
    <w:rsid w:val="00D05CD7"/>
    <w:rsid w:val="00D069CE"/>
    <w:rsid w:val="00D10767"/>
    <w:rsid w:val="00D11ECA"/>
    <w:rsid w:val="00D138A7"/>
    <w:rsid w:val="00D149E4"/>
    <w:rsid w:val="00D14D34"/>
    <w:rsid w:val="00D15A73"/>
    <w:rsid w:val="00D169FF"/>
    <w:rsid w:val="00D20F0E"/>
    <w:rsid w:val="00D23760"/>
    <w:rsid w:val="00D2659D"/>
    <w:rsid w:val="00D272E9"/>
    <w:rsid w:val="00D27D72"/>
    <w:rsid w:val="00D304AB"/>
    <w:rsid w:val="00D31575"/>
    <w:rsid w:val="00D315C5"/>
    <w:rsid w:val="00D31E72"/>
    <w:rsid w:val="00D33940"/>
    <w:rsid w:val="00D40803"/>
    <w:rsid w:val="00D429F5"/>
    <w:rsid w:val="00D43594"/>
    <w:rsid w:val="00D43E23"/>
    <w:rsid w:val="00D470FC"/>
    <w:rsid w:val="00D4710D"/>
    <w:rsid w:val="00D51634"/>
    <w:rsid w:val="00D52706"/>
    <w:rsid w:val="00D52737"/>
    <w:rsid w:val="00D54515"/>
    <w:rsid w:val="00D55069"/>
    <w:rsid w:val="00D55DA9"/>
    <w:rsid w:val="00D5766D"/>
    <w:rsid w:val="00D600FD"/>
    <w:rsid w:val="00D618E2"/>
    <w:rsid w:val="00D6249E"/>
    <w:rsid w:val="00D63171"/>
    <w:rsid w:val="00D649A8"/>
    <w:rsid w:val="00D66B8F"/>
    <w:rsid w:val="00D72F0C"/>
    <w:rsid w:val="00D73703"/>
    <w:rsid w:val="00D74582"/>
    <w:rsid w:val="00D750B1"/>
    <w:rsid w:val="00D756E9"/>
    <w:rsid w:val="00D76F35"/>
    <w:rsid w:val="00D77829"/>
    <w:rsid w:val="00D81BF6"/>
    <w:rsid w:val="00D8337B"/>
    <w:rsid w:val="00D841C6"/>
    <w:rsid w:val="00D842FF"/>
    <w:rsid w:val="00D846AD"/>
    <w:rsid w:val="00D857B7"/>
    <w:rsid w:val="00D8609D"/>
    <w:rsid w:val="00D8655A"/>
    <w:rsid w:val="00D91FF8"/>
    <w:rsid w:val="00D939DC"/>
    <w:rsid w:val="00D9484F"/>
    <w:rsid w:val="00D95684"/>
    <w:rsid w:val="00D95DF8"/>
    <w:rsid w:val="00D966F8"/>
    <w:rsid w:val="00D973E1"/>
    <w:rsid w:val="00D97476"/>
    <w:rsid w:val="00D97B2F"/>
    <w:rsid w:val="00DA0644"/>
    <w:rsid w:val="00DA0C9D"/>
    <w:rsid w:val="00DA1681"/>
    <w:rsid w:val="00DA1921"/>
    <w:rsid w:val="00DA1FEC"/>
    <w:rsid w:val="00DA47EB"/>
    <w:rsid w:val="00DA4823"/>
    <w:rsid w:val="00DA5C76"/>
    <w:rsid w:val="00DA7DE7"/>
    <w:rsid w:val="00DB34AC"/>
    <w:rsid w:val="00DB4244"/>
    <w:rsid w:val="00DB689F"/>
    <w:rsid w:val="00DB768E"/>
    <w:rsid w:val="00DB781C"/>
    <w:rsid w:val="00DC21E9"/>
    <w:rsid w:val="00DC2973"/>
    <w:rsid w:val="00DC614E"/>
    <w:rsid w:val="00DC645C"/>
    <w:rsid w:val="00DD202A"/>
    <w:rsid w:val="00DD3144"/>
    <w:rsid w:val="00DD34FE"/>
    <w:rsid w:val="00DD357B"/>
    <w:rsid w:val="00DD6106"/>
    <w:rsid w:val="00DD78D1"/>
    <w:rsid w:val="00DD7DE2"/>
    <w:rsid w:val="00DE08D4"/>
    <w:rsid w:val="00DE3470"/>
    <w:rsid w:val="00DE36EA"/>
    <w:rsid w:val="00DE4380"/>
    <w:rsid w:val="00DE6C52"/>
    <w:rsid w:val="00DE7497"/>
    <w:rsid w:val="00DE796E"/>
    <w:rsid w:val="00DF0B20"/>
    <w:rsid w:val="00DF1399"/>
    <w:rsid w:val="00DF1E7D"/>
    <w:rsid w:val="00DF5164"/>
    <w:rsid w:val="00DF6A93"/>
    <w:rsid w:val="00E0055C"/>
    <w:rsid w:val="00E01111"/>
    <w:rsid w:val="00E0156E"/>
    <w:rsid w:val="00E05C02"/>
    <w:rsid w:val="00E06046"/>
    <w:rsid w:val="00E10488"/>
    <w:rsid w:val="00E11DEE"/>
    <w:rsid w:val="00E1366A"/>
    <w:rsid w:val="00E13FFA"/>
    <w:rsid w:val="00E16818"/>
    <w:rsid w:val="00E16AC0"/>
    <w:rsid w:val="00E174D6"/>
    <w:rsid w:val="00E20C17"/>
    <w:rsid w:val="00E23562"/>
    <w:rsid w:val="00E24E20"/>
    <w:rsid w:val="00E26D5E"/>
    <w:rsid w:val="00E27984"/>
    <w:rsid w:val="00E32719"/>
    <w:rsid w:val="00E32CAF"/>
    <w:rsid w:val="00E361C3"/>
    <w:rsid w:val="00E36B11"/>
    <w:rsid w:val="00E40AAA"/>
    <w:rsid w:val="00E44751"/>
    <w:rsid w:val="00E4695B"/>
    <w:rsid w:val="00E53A73"/>
    <w:rsid w:val="00E5485D"/>
    <w:rsid w:val="00E60C79"/>
    <w:rsid w:val="00E61544"/>
    <w:rsid w:val="00E64764"/>
    <w:rsid w:val="00E65C62"/>
    <w:rsid w:val="00E706C2"/>
    <w:rsid w:val="00E7096B"/>
    <w:rsid w:val="00E71B75"/>
    <w:rsid w:val="00E734C8"/>
    <w:rsid w:val="00E74A95"/>
    <w:rsid w:val="00E74DDB"/>
    <w:rsid w:val="00E821AE"/>
    <w:rsid w:val="00E83DEC"/>
    <w:rsid w:val="00E84EB8"/>
    <w:rsid w:val="00E8749F"/>
    <w:rsid w:val="00E90E2A"/>
    <w:rsid w:val="00E93076"/>
    <w:rsid w:val="00E934BC"/>
    <w:rsid w:val="00E95C2E"/>
    <w:rsid w:val="00E96B81"/>
    <w:rsid w:val="00E96CFE"/>
    <w:rsid w:val="00EA114D"/>
    <w:rsid w:val="00EA1CF3"/>
    <w:rsid w:val="00EA2614"/>
    <w:rsid w:val="00EA6999"/>
    <w:rsid w:val="00EA7CE9"/>
    <w:rsid w:val="00EB077F"/>
    <w:rsid w:val="00EB088A"/>
    <w:rsid w:val="00EB3C11"/>
    <w:rsid w:val="00EC4FDA"/>
    <w:rsid w:val="00EC5AD5"/>
    <w:rsid w:val="00EC761A"/>
    <w:rsid w:val="00ED1548"/>
    <w:rsid w:val="00ED4FE0"/>
    <w:rsid w:val="00ED5A84"/>
    <w:rsid w:val="00EE0169"/>
    <w:rsid w:val="00EE049B"/>
    <w:rsid w:val="00EE15F3"/>
    <w:rsid w:val="00EE1A1E"/>
    <w:rsid w:val="00EE3891"/>
    <w:rsid w:val="00EE5AD8"/>
    <w:rsid w:val="00EE7613"/>
    <w:rsid w:val="00EF01DC"/>
    <w:rsid w:val="00EF09BA"/>
    <w:rsid w:val="00EF1FB2"/>
    <w:rsid w:val="00EF222E"/>
    <w:rsid w:val="00EF26C0"/>
    <w:rsid w:val="00EF2C1B"/>
    <w:rsid w:val="00EF364C"/>
    <w:rsid w:val="00EF6B21"/>
    <w:rsid w:val="00F00EAE"/>
    <w:rsid w:val="00F06F84"/>
    <w:rsid w:val="00F07397"/>
    <w:rsid w:val="00F075C4"/>
    <w:rsid w:val="00F1128E"/>
    <w:rsid w:val="00F1441E"/>
    <w:rsid w:val="00F14C2E"/>
    <w:rsid w:val="00F1678B"/>
    <w:rsid w:val="00F175FE"/>
    <w:rsid w:val="00F17BCF"/>
    <w:rsid w:val="00F17E36"/>
    <w:rsid w:val="00F200E3"/>
    <w:rsid w:val="00F21269"/>
    <w:rsid w:val="00F21F7C"/>
    <w:rsid w:val="00F221DA"/>
    <w:rsid w:val="00F22D02"/>
    <w:rsid w:val="00F2516E"/>
    <w:rsid w:val="00F310D4"/>
    <w:rsid w:val="00F35BDE"/>
    <w:rsid w:val="00F4215B"/>
    <w:rsid w:val="00F443ED"/>
    <w:rsid w:val="00F4456A"/>
    <w:rsid w:val="00F4472A"/>
    <w:rsid w:val="00F4674B"/>
    <w:rsid w:val="00F53070"/>
    <w:rsid w:val="00F53CCD"/>
    <w:rsid w:val="00F55416"/>
    <w:rsid w:val="00F61E1C"/>
    <w:rsid w:val="00F62EEE"/>
    <w:rsid w:val="00F63BF8"/>
    <w:rsid w:val="00F64110"/>
    <w:rsid w:val="00F643CF"/>
    <w:rsid w:val="00F64655"/>
    <w:rsid w:val="00F657BF"/>
    <w:rsid w:val="00F71A13"/>
    <w:rsid w:val="00F7320B"/>
    <w:rsid w:val="00F770D0"/>
    <w:rsid w:val="00F80802"/>
    <w:rsid w:val="00F80E4E"/>
    <w:rsid w:val="00F81DDF"/>
    <w:rsid w:val="00F821CE"/>
    <w:rsid w:val="00F839BA"/>
    <w:rsid w:val="00F83BB0"/>
    <w:rsid w:val="00F83EE6"/>
    <w:rsid w:val="00F85152"/>
    <w:rsid w:val="00F87811"/>
    <w:rsid w:val="00F909E4"/>
    <w:rsid w:val="00F91026"/>
    <w:rsid w:val="00F91222"/>
    <w:rsid w:val="00F91665"/>
    <w:rsid w:val="00F91D69"/>
    <w:rsid w:val="00F92368"/>
    <w:rsid w:val="00F97974"/>
    <w:rsid w:val="00F97B28"/>
    <w:rsid w:val="00F97C1A"/>
    <w:rsid w:val="00FA02C1"/>
    <w:rsid w:val="00FA51F3"/>
    <w:rsid w:val="00FA591C"/>
    <w:rsid w:val="00FA75D5"/>
    <w:rsid w:val="00FB2D7D"/>
    <w:rsid w:val="00FB30AF"/>
    <w:rsid w:val="00FB5635"/>
    <w:rsid w:val="00FB5F88"/>
    <w:rsid w:val="00FB622E"/>
    <w:rsid w:val="00FC0575"/>
    <w:rsid w:val="00FC186C"/>
    <w:rsid w:val="00FC31FF"/>
    <w:rsid w:val="00FC4F5C"/>
    <w:rsid w:val="00FC5786"/>
    <w:rsid w:val="00FC6F39"/>
    <w:rsid w:val="00FC79AD"/>
    <w:rsid w:val="00FD047C"/>
    <w:rsid w:val="00FD1442"/>
    <w:rsid w:val="00FD190B"/>
    <w:rsid w:val="00FD7730"/>
    <w:rsid w:val="00FE0F41"/>
    <w:rsid w:val="00FE257C"/>
    <w:rsid w:val="00FE27CB"/>
    <w:rsid w:val="00FE36F4"/>
    <w:rsid w:val="00FE7CED"/>
    <w:rsid w:val="00FF1010"/>
    <w:rsid w:val="00FF276A"/>
    <w:rsid w:val="00FF2C69"/>
    <w:rsid w:val="00FF37F3"/>
    <w:rsid w:val="00FF50B8"/>
    <w:rsid w:val="00FF5202"/>
    <w:rsid w:val="00FF69D3"/>
    <w:rsid w:val="00FF7FF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74F5A1"/>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242D5"/>
    <w:pPr>
      <w:suppressAutoHyphens/>
      <w:spacing w:after="0"/>
      <w:jc w:val="both"/>
    </w:pPr>
    <w:rPr>
      <w:rFonts w:ascii="Arial" w:hAnsi="Arial"/>
      <w:lang w:val="it-CH"/>
    </w:rPr>
  </w:style>
  <w:style w:type="paragraph" w:styleId="Titolo1">
    <w:name w:val="heading 1"/>
    <w:basedOn w:val="Normale"/>
    <w:next w:val="Normale"/>
    <w:link w:val="Titolo1Carattere"/>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nhideWhenUsed/>
    <w:qFormat/>
    <w:rsid w:val="00AA242E"/>
    <w:pPr>
      <w:keepNext/>
      <w:keepLines/>
      <w:spacing w:before="40"/>
      <w:outlineLvl w:val="4"/>
    </w:pPr>
    <w:rPr>
      <w:rFonts w:asciiTheme="majorHAnsi" w:eastAsiaTheme="majorEastAsia" w:hAnsiTheme="majorHAnsi" w:cstheme="majorBidi"/>
      <w:color w:val="A5A5A5" w:themeColor="accent1" w:themeShade="BF"/>
    </w:rPr>
  </w:style>
  <w:style w:type="paragraph" w:styleId="Titolo6">
    <w:name w:val="heading 6"/>
    <w:basedOn w:val="Normale"/>
    <w:next w:val="Normale"/>
    <w:link w:val="Titolo6Carattere"/>
    <w:qFormat/>
    <w:rsid w:val="0016373D"/>
    <w:pPr>
      <w:tabs>
        <w:tab w:val="num" w:pos="1152"/>
      </w:tabs>
      <w:suppressAutoHyphens w:val="0"/>
      <w:spacing w:before="240" w:after="60"/>
      <w:ind w:left="1152" w:hanging="1152"/>
      <w:jc w:val="left"/>
      <w:outlineLvl w:val="5"/>
    </w:pPr>
    <w:rPr>
      <w:rFonts w:ascii="Times New Roman" w:eastAsia="Times New Roman" w:hAnsi="Times New Roman" w:cs="Times New Roman"/>
      <w:b/>
      <w:bCs/>
      <w:lang w:eastAsia="it-CH"/>
    </w:rPr>
  </w:style>
  <w:style w:type="paragraph" w:styleId="Titolo7">
    <w:name w:val="heading 7"/>
    <w:basedOn w:val="Normale"/>
    <w:next w:val="Normale"/>
    <w:link w:val="Titolo7Carattere"/>
    <w:qFormat/>
    <w:rsid w:val="0016373D"/>
    <w:pPr>
      <w:tabs>
        <w:tab w:val="num" w:pos="1296"/>
      </w:tabs>
      <w:suppressAutoHyphens w:val="0"/>
      <w:spacing w:before="240" w:after="60"/>
      <w:ind w:left="1296" w:hanging="1296"/>
      <w:jc w:val="left"/>
      <w:outlineLvl w:val="6"/>
    </w:pPr>
    <w:rPr>
      <w:rFonts w:ascii="Times New Roman" w:eastAsia="Times New Roman" w:hAnsi="Times New Roman" w:cs="Times New Roman"/>
      <w:sz w:val="24"/>
      <w:szCs w:val="24"/>
      <w:lang w:eastAsia="it-CH"/>
    </w:rPr>
  </w:style>
  <w:style w:type="paragraph" w:styleId="Titolo8">
    <w:name w:val="heading 8"/>
    <w:basedOn w:val="Normale"/>
    <w:next w:val="Normale"/>
    <w:link w:val="Titolo8Carattere"/>
    <w:qFormat/>
    <w:rsid w:val="0016373D"/>
    <w:pPr>
      <w:tabs>
        <w:tab w:val="num" w:pos="1440"/>
      </w:tabs>
      <w:suppressAutoHyphens w:val="0"/>
      <w:spacing w:before="240" w:after="60"/>
      <w:ind w:left="1440" w:hanging="1440"/>
      <w:jc w:val="left"/>
      <w:outlineLvl w:val="7"/>
    </w:pPr>
    <w:rPr>
      <w:rFonts w:ascii="Times New Roman" w:eastAsia="Times New Roman" w:hAnsi="Times New Roman" w:cs="Times New Roman"/>
      <w:i/>
      <w:iCs/>
      <w:sz w:val="24"/>
      <w:szCs w:val="24"/>
      <w:lang w:eastAsia="it-CH"/>
    </w:rPr>
  </w:style>
  <w:style w:type="paragraph" w:styleId="Titolo9">
    <w:name w:val="heading 9"/>
    <w:basedOn w:val="Normale"/>
    <w:next w:val="Normale"/>
    <w:link w:val="Titolo9Carattere"/>
    <w:qFormat/>
    <w:rsid w:val="0016373D"/>
    <w:pPr>
      <w:tabs>
        <w:tab w:val="num" w:pos="1584"/>
      </w:tabs>
      <w:suppressAutoHyphens w:val="0"/>
      <w:spacing w:before="240" w:after="60"/>
      <w:ind w:left="1584" w:hanging="1584"/>
      <w:jc w:val="left"/>
      <w:outlineLvl w:val="8"/>
    </w:pPr>
    <w:rPr>
      <w:rFonts w:eastAsia="Times New Roman" w:cs="Arial"/>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rsid w:val="00BC7BF9"/>
    <w:rPr>
      <w:rFonts w:asciiTheme="majorHAnsi" w:hAnsiTheme="majorHAnsi"/>
      <w:b/>
      <w:sz w:val="32"/>
      <w:lang w:val="it-CH"/>
    </w:rPr>
  </w:style>
  <w:style w:type="character" w:customStyle="1" w:styleId="Titolo1Carattere">
    <w:name w:val="Titolo 1 Carattere"/>
    <w:basedOn w:val="Carpredefinitoparagrafo"/>
    <w:link w:val="Titolo1"/>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1329CE"/>
    <w:rPr>
      <w:rFonts w:asciiTheme="majorHAnsi" w:hAnsiTheme="majorHAnsi"/>
      <w:b/>
      <w:sz w:val="20"/>
      <w:lang w:val="it-CH"/>
    </w:rPr>
  </w:style>
  <w:style w:type="character" w:customStyle="1" w:styleId="Titolo3Carattere">
    <w:name w:val="Titolo 3 Carattere"/>
    <w:basedOn w:val="Carpredefinitoparagrafo"/>
    <w:link w:val="Titolo3"/>
    <w:rsid w:val="001329CE"/>
    <w:rPr>
      <w:rFonts w:asciiTheme="majorHAnsi" w:hAnsiTheme="majorHAnsi"/>
      <w:b/>
      <w:sz w:val="20"/>
      <w:lang w:val="it-CH"/>
    </w:rPr>
  </w:style>
  <w:style w:type="character" w:customStyle="1" w:styleId="Titolo4Carattere">
    <w:name w:val="Titolo 4 Carattere"/>
    <w:basedOn w:val="Carpredefinitoparagrafo"/>
    <w:link w:val="Titolo4"/>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link w:val="Sommario1Carattere"/>
    <w:autoRedefine/>
    <w:uiPriority w:val="39"/>
    <w:unhideWhenUsed/>
    <w:rsid w:val="00BD66B5"/>
    <w:pPr>
      <w:tabs>
        <w:tab w:val="left" w:pos="567"/>
        <w:tab w:val="right" w:leader="dot" w:pos="9072"/>
      </w:tabs>
      <w:spacing w:before="240" w:after="120"/>
      <w:ind w:left="567" w:right="567" w:hanging="567"/>
      <w:jc w:val="left"/>
    </w:pPr>
    <w:rPr>
      <w:rFonts w:cstheme="minorHAnsi"/>
      <w:b/>
      <w:noProof/>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rsid w:val="00AA242E"/>
    <w:rPr>
      <w:rFonts w:asciiTheme="majorHAnsi" w:eastAsiaTheme="majorEastAsia" w:hAnsiTheme="majorHAnsi" w:cstheme="majorBidi"/>
      <w:color w:val="A5A5A5"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DDDDD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DDDDD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5F5F5F" w:themeColor="hyperlink"/>
      <w:u w:val="single"/>
    </w:rPr>
  </w:style>
  <w:style w:type="paragraph" w:customStyle="1" w:styleId="Default">
    <w:name w:val="Default"/>
    <w:rsid w:val="004F67EF"/>
    <w:pPr>
      <w:autoSpaceDE w:val="0"/>
      <w:autoSpaceDN w:val="0"/>
      <w:adjustRightInd w:val="0"/>
      <w:spacing w:after="0"/>
    </w:pPr>
    <w:rPr>
      <w:rFonts w:ascii="Arial" w:hAnsi="Arial" w:cs="Arial"/>
      <w:color w:val="000000"/>
      <w:sz w:val="24"/>
      <w:szCs w:val="24"/>
      <w:lang w:val="it-CH"/>
    </w:rPr>
  </w:style>
  <w:style w:type="character" w:styleId="Collegamentovisitato">
    <w:name w:val="FollowedHyperlink"/>
    <w:basedOn w:val="Carpredefinitoparagrafo"/>
    <w:unhideWhenUsed/>
    <w:rsid w:val="003710DE"/>
    <w:rPr>
      <w:color w:val="919191" w:themeColor="followedHyperlink"/>
      <w:u w:val="single"/>
    </w:rPr>
  </w:style>
  <w:style w:type="paragraph" w:styleId="NormaleWeb">
    <w:name w:val="Normal (Web)"/>
    <w:basedOn w:val="Normale"/>
    <w:unhideWhenUsed/>
    <w:rsid w:val="00DA5C76"/>
    <w:pPr>
      <w:suppressAutoHyphens w:val="0"/>
      <w:spacing w:before="100" w:beforeAutospacing="1" w:after="100" w:afterAutospacing="1"/>
      <w:jc w:val="left"/>
    </w:pPr>
    <w:rPr>
      <w:rFonts w:ascii="Times New Roman" w:eastAsia="Times New Roman" w:hAnsi="Times New Roman" w:cs="Times New Roman"/>
      <w:sz w:val="24"/>
      <w:szCs w:val="24"/>
      <w:lang w:eastAsia="it-CH"/>
    </w:rPr>
  </w:style>
  <w:style w:type="character" w:styleId="Rimandocommento">
    <w:name w:val="annotation reference"/>
    <w:basedOn w:val="Carpredefinitoparagrafo"/>
    <w:unhideWhenUsed/>
    <w:rsid w:val="00E95C2E"/>
    <w:rPr>
      <w:sz w:val="16"/>
      <w:szCs w:val="16"/>
    </w:rPr>
  </w:style>
  <w:style w:type="paragraph" w:styleId="Testocommento">
    <w:name w:val="annotation text"/>
    <w:basedOn w:val="Normale"/>
    <w:link w:val="TestocommentoCarattere"/>
    <w:unhideWhenUsed/>
    <w:rsid w:val="00E95C2E"/>
    <w:rPr>
      <w:sz w:val="20"/>
      <w:szCs w:val="20"/>
    </w:rPr>
  </w:style>
  <w:style w:type="character" w:customStyle="1" w:styleId="TestocommentoCarattere">
    <w:name w:val="Testo commento Carattere"/>
    <w:basedOn w:val="Carpredefinitoparagrafo"/>
    <w:link w:val="Testocommento"/>
    <w:rsid w:val="00E95C2E"/>
    <w:rPr>
      <w:rFonts w:ascii="Arial" w:hAnsi="Arial"/>
      <w:sz w:val="20"/>
      <w:szCs w:val="20"/>
      <w:lang w:val="it-CH"/>
    </w:rPr>
  </w:style>
  <w:style w:type="paragraph" w:styleId="Soggettocommento">
    <w:name w:val="annotation subject"/>
    <w:basedOn w:val="Testocommento"/>
    <w:next w:val="Testocommento"/>
    <w:link w:val="SoggettocommentoCarattere"/>
    <w:unhideWhenUsed/>
    <w:rsid w:val="00E95C2E"/>
    <w:rPr>
      <w:b/>
      <w:bCs/>
    </w:rPr>
  </w:style>
  <w:style w:type="character" w:customStyle="1" w:styleId="SoggettocommentoCarattere">
    <w:name w:val="Soggetto commento Carattere"/>
    <w:basedOn w:val="TestocommentoCarattere"/>
    <w:link w:val="Soggettocommento"/>
    <w:rsid w:val="00E95C2E"/>
    <w:rPr>
      <w:rFonts w:ascii="Arial" w:hAnsi="Arial"/>
      <w:b/>
      <w:bCs/>
      <w:sz w:val="20"/>
      <w:szCs w:val="20"/>
      <w:lang w:val="it-CH"/>
    </w:rPr>
  </w:style>
  <w:style w:type="paragraph" w:styleId="Testofumetto">
    <w:name w:val="Balloon Text"/>
    <w:basedOn w:val="Normale"/>
    <w:link w:val="TestofumettoCarattere"/>
    <w:semiHidden/>
    <w:unhideWhenUsed/>
    <w:rsid w:val="00E95C2E"/>
    <w:rPr>
      <w:rFonts w:ascii="Segoe UI" w:hAnsi="Segoe UI" w:cs="Segoe UI"/>
      <w:sz w:val="18"/>
      <w:szCs w:val="18"/>
    </w:rPr>
  </w:style>
  <w:style w:type="character" w:customStyle="1" w:styleId="TestofumettoCarattere">
    <w:name w:val="Testo fumetto Carattere"/>
    <w:basedOn w:val="Carpredefinitoparagrafo"/>
    <w:link w:val="Testofumetto"/>
    <w:semiHidden/>
    <w:rsid w:val="00E95C2E"/>
    <w:rPr>
      <w:rFonts w:ascii="Segoe UI" w:hAnsi="Segoe UI" w:cs="Segoe UI"/>
      <w:sz w:val="18"/>
      <w:szCs w:val="18"/>
      <w:lang w:val="it-CH"/>
    </w:rPr>
  </w:style>
  <w:style w:type="paragraph" w:customStyle="1" w:styleId="p3">
    <w:name w:val="p3"/>
    <w:basedOn w:val="Normale"/>
    <w:rsid w:val="002A45AF"/>
    <w:pPr>
      <w:suppressAutoHyphens w:val="0"/>
      <w:jc w:val="left"/>
    </w:pPr>
    <w:rPr>
      <w:rFonts w:ascii="Times New Roman" w:hAnsi="Times New Roman" w:cs="Times New Roman"/>
      <w:sz w:val="24"/>
      <w:szCs w:val="24"/>
      <w:lang w:eastAsia="it-CH"/>
    </w:rPr>
  </w:style>
  <w:style w:type="table" w:styleId="Grigliatabella">
    <w:name w:val="Table Grid"/>
    <w:basedOn w:val="Tabellanormale"/>
    <w:rsid w:val="003100C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e">
    <w:name w:val="Revision"/>
    <w:hidden/>
    <w:uiPriority w:val="99"/>
    <w:semiHidden/>
    <w:rsid w:val="00DF0B20"/>
    <w:pPr>
      <w:spacing w:after="0"/>
    </w:pPr>
    <w:rPr>
      <w:rFonts w:ascii="Arial" w:hAnsi="Arial"/>
      <w:lang w:val="it-CH"/>
    </w:rPr>
  </w:style>
  <w:style w:type="paragraph" w:styleId="Didascalia">
    <w:name w:val="caption"/>
    <w:basedOn w:val="Normale"/>
    <w:next w:val="Normale"/>
    <w:unhideWhenUsed/>
    <w:qFormat/>
    <w:rsid w:val="00AD7834"/>
    <w:pPr>
      <w:spacing w:after="200"/>
    </w:pPr>
    <w:rPr>
      <w:i/>
      <w:iCs/>
      <w:color w:val="000000" w:themeColor="text2"/>
      <w:sz w:val="18"/>
      <w:szCs w:val="18"/>
    </w:rPr>
  </w:style>
  <w:style w:type="table" w:styleId="Grigliatabellachiara">
    <w:name w:val="Grid Table Light"/>
    <w:basedOn w:val="Tabellanormale"/>
    <w:uiPriority w:val="40"/>
    <w:rsid w:val="002A1805"/>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lenco2">
    <w:name w:val="List 2"/>
    <w:basedOn w:val="Normale"/>
    <w:rsid w:val="0053086D"/>
    <w:pPr>
      <w:suppressAutoHyphens w:val="0"/>
      <w:ind w:left="566" w:hanging="283"/>
    </w:pPr>
    <w:rPr>
      <w:rFonts w:eastAsia="Times New Roman" w:cs="Times New Roman"/>
      <w:sz w:val="24"/>
      <w:szCs w:val="20"/>
      <w:lang w:eastAsia="it-CH"/>
    </w:rPr>
  </w:style>
  <w:style w:type="paragraph" w:styleId="Elencocontinua3">
    <w:name w:val="List Continue 3"/>
    <w:basedOn w:val="Normale"/>
    <w:unhideWhenUsed/>
    <w:rsid w:val="0016373D"/>
    <w:pPr>
      <w:spacing w:after="120"/>
      <w:ind w:left="849"/>
      <w:contextualSpacing/>
    </w:pPr>
  </w:style>
  <w:style w:type="character" w:customStyle="1" w:styleId="Titolo6Carattere">
    <w:name w:val="Titolo 6 Carattere"/>
    <w:basedOn w:val="Carpredefinitoparagrafo"/>
    <w:link w:val="Titolo6"/>
    <w:rsid w:val="0016373D"/>
    <w:rPr>
      <w:rFonts w:ascii="Times New Roman" w:eastAsia="Times New Roman" w:hAnsi="Times New Roman" w:cs="Times New Roman"/>
      <w:b/>
      <w:bCs/>
      <w:lang w:val="it-CH" w:eastAsia="it-CH"/>
    </w:rPr>
  </w:style>
  <w:style w:type="character" w:customStyle="1" w:styleId="Titolo7Carattere">
    <w:name w:val="Titolo 7 Carattere"/>
    <w:basedOn w:val="Carpredefinitoparagrafo"/>
    <w:link w:val="Titolo7"/>
    <w:rsid w:val="0016373D"/>
    <w:rPr>
      <w:rFonts w:ascii="Times New Roman" w:eastAsia="Times New Roman" w:hAnsi="Times New Roman" w:cs="Times New Roman"/>
      <w:sz w:val="24"/>
      <w:szCs w:val="24"/>
      <w:lang w:val="it-CH" w:eastAsia="it-CH"/>
    </w:rPr>
  </w:style>
  <w:style w:type="character" w:customStyle="1" w:styleId="Titolo8Carattere">
    <w:name w:val="Titolo 8 Carattere"/>
    <w:basedOn w:val="Carpredefinitoparagrafo"/>
    <w:link w:val="Titolo8"/>
    <w:rsid w:val="0016373D"/>
    <w:rPr>
      <w:rFonts w:ascii="Times New Roman" w:eastAsia="Times New Roman" w:hAnsi="Times New Roman" w:cs="Times New Roman"/>
      <w:i/>
      <w:iCs/>
      <w:sz w:val="24"/>
      <w:szCs w:val="24"/>
      <w:lang w:val="it-CH" w:eastAsia="it-CH"/>
    </w:rPr>
  </w:style>
  <w:style w:type="character" w:customStyle="1" w:styleId="Titolo9Carattere">
    <w:name w:val="Titolo 9 Carattere"/>
    <w:basedOn w:val="Carpredefinitoparagrafo"/>
    <w:link w:val="Titolo9"/>
    <w:rsid w:val="0016373D"/>
    <w:rPr>
      <w:rFonts w:ascii="Arial" w:eastAsia="Times New Roman" w:hAnsi="Arial" w:cs="Arial"/>
      <w:lang w:val="it-CH" w:eastAsia="it-CH"/>
    </w:rPr>
  </w:style>
  <w:style w:type="paragraph" w:styleId="Corpotesto">
    <w:name w:val="Body Text"/>
    <w:basedOn w:val="Normale"/>
    <w:link w:val="CorpotestoCarattere"/>
    <w:rsid w:val="0016373D"/>
    <w:pPr>
      <w:tabs>
        <w:tab w:val="left" w:pos="284"/>
        <w:tab w:val="left" w:pos="426"/>
        <w:tab w:val="left" w:pos="4962"/>
      </w:tabs>
      <w:suppressAutoHyphens w:val="0"/>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16373D"/>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16373D"/>
    <w:pPr>
      <w:tabs>
        <w:tab w:val="left" w:pos="284"/>
        <w:tab w:val="left" w:pos="426"/>
        <w:tab w:val="left" w:pos="4962"/>
      </w:tabs>
      <w:suppressAutoHyphens w:val="0"/>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16373D"/>
    <w:rPr>
      <w:rFonts w:ascii="Arial" w:eastAsia="Times New Roman" w:hAnsi="Arial" w:cs="Times New Roman"/>
      <w:b/>
      <w:sz w:val="26"/>
      <w:szCs w:val="20"/>
      <w:lang w:val="it-IT" w:eastAsia="it-IT"/>
    </w:rPr>
  </w:style>
  <w:style w:type="paragraph" w:styleId="Sommario5">
    <w:name w:val="toc 5"/>
    <w:basedOn w:val="Normale"/>
    <w:next w:val="Normale"/>
    <w:autoRedefine/>
    <w:semiHidden/>
    <w:rsid w:val="0016373D"/>
    <w:pPr>
      <w:tabs>
        <w:tab w:val="left" w:pos="709"/>
        <w:tab w:val="right" w:leader="dot" w:pos="9639"/>
      </w:tabs>
      <w:suppressAutoHyphens w:val="0"/>
      <w:spacing w:before="40"/>
    </w:pPr>
    <w:rPr>
      <w:rFonts w:eastAsia="Times New Roman" w:cs="Times New Roman"/>
      <w:lang w:val="it-IT" w:eastAsia="it-IT"/>
    </w:rPr>
  </w:style>
  <w:style w:type="paragraph" w:customStyle="1" w:styleId="rientro">
    <w:name w:val="rientro"/>
    <w:basedOn w:val="Normale"/>
    <w:rsid w:val="0016373D"/>
    <w:pPr>
      <w:suppressAutoHyphens w:val="0"/>
      <w:ind w:left="1134" w:right="1134"/>
      <w:jc w:val="left"/>
    </w:pPr>
    <w:rPr>
      <w:rFonts w:ascii="Courier" w:eastAsia="Times New Roman" w:hAnsi="Courier" w:cs="Times New Roman"/>
      <w:sz w:val="24"/>
      <w:szCs w:val="20"/>
      <w:lang w:val="it-IT" w:eastAsia="it-IT"/>
    </w:rPr>
  </w:style>
  <w:style w:type="paragraph" w:styleId="Testonormale">
    <w:name w:val="Plain Text"/>
    <w:basedOn w:val="Normale"/>
    <w:link w:val="TestonormaleCarattere"/>
    <w:unhideWhenUsed/>
    <w:rsid w:val="0016373D"/>
    <w:pPr>
      <w:suppressAutoHyphens w:val="0"/>
      <w:jc w:val="left"/>
    </w:pPr>
    <w:rPr>
      <w:rFonts w:ascii="Courier New" w:hAnsi="Courier New" w:cs="Courier New"/>
      <w:sz w:val="20"/>
      <w:szCs w:val="20"/>
      <w:lang w:eastAsia="it-CH"/>
    </w:rPr>
  </w:style>
  <w:style w:type="character" w:customStyle="1" w:styleId="TestonormaleCarattere">
    <w:name w:val="Testo normale Carattere"/>
    <w:basedOn w:val="Carpredefinitoparagrafo"/>
    <w:link w:val="Testonormale"/>
    <w:rsid w:val="0016373D"/>
    <w:rPr>
      <w:rFonts w:ascii="Courier New" w:hAnsi="Courier New" w:cs="Courier New"/>
      <w:sz w:val="20"/>
      <w:szCs w:val="20"/>
      <w:lang w:val="it-CH" w:eastAsia="it-CH"/>
    </w:rPr>
  </w:style>
  <w:style w:type="paragraph" w:customStyle="1" w:styleId="PE-MessElencoPuntato">
    <w:name w:val="PE-MessElencoPuntato"/>
    <w:basedOn w:val="Normale"/>
    <w:rsid w:val="0016373D"/>
    <w:pPr>
      <w:numPr>
        <w:numId w:val="8"/>
      </w:numPr>
      <w:tabs>
        <w:tab w:val="left" w:pos="284"/>
      </w:tabs>
      <w:suppressAutoHyphens w:val="0"/>
    </w:pPr>
    <w:rPr>
      <w:rFonts w:eastAsia="Times New Roman" w:cs="Times New Roman"/>
      <w:sz w:val="24"/>
      <w:szCs w:val="20"/>
      <w:lang w:eastAsia="it-CH"/>
    </w:rPr>
  </w:style>
  <w:style w:type="paragraph" w:customStyle="1" w:styleId="PE-MessNormale">
    <w:name w:val="PE-MessNormale"/>
    <w:basedOn w:val="Normale"/>
    <w:link w:val="PE-MessNormaleCarattere"/>
    <w:rsid w:val="0016373D"/>
    <w:pPr>
      <w:suppressAutoHyphens w:val="0"/>
    </w:pPr>
    <w:rPr>
      <w:rFonts w:eastAsia="Times New Roman" w:cs="Times New Roman"/>
      <w:sz w:val="24"/>
      <w:szCs w:val="20"/>
      <w:lang w:eastAsia="it-CH"/>
    </w:rPr>
  </w:style>
  <w:style w:type="character" w:customStyle="1" w:styleId="PE-MessNormaleCarattere">
    <w:name w:val="PE-MessNormale Carattere"/>
    <w:link w:val="PE-MessNormale"/>
    <w:rsid w:val="0016373D"/>
    <w:rPr>
      <w:rFonts w:ascii="Arial" w:eastAsia="Times New Roman" w:hAnsi="Arial" w:cs="Times New Roman"/>
      <w:sz w:val="24"/>
      <w:szCs w:val="20"/>
      <w:lang w:val="it-CH" w:eastAsia="it-CH"/>
    </w:rPr>
  </w:style>
  <w:style w:type="paragraph" w:customStyle="1" w:styleId="PE-MessRientrato">
    <w:name w:val="PE-MessRientrato"/>
    <w:basedOn w:val="PE-MessNormale"/>
    <w:link w:val="PE-MessRientratoCarattere"/>
    <w:rsid w:val="0016373D"/>
    <w:pPr>
      <w:ind w:left="709"/>
    </w:pPr>
  </w:style>
  <w:style w:type="character" w:customStyle="1" w:styleId="PE-MessRientratoCarattere">
    <w:name w:val="PE-MessRientrato Carattere"/>
    <w:basedOn w:val="PE-MessNormaleCarattere"/>
    <w:link w:val="PE-MessRientrato"/>
    <w:rsid w:val="0016373D"/>
    <w:rPr>
      <w:rFonts w:ascii="Arial" w:eastAsia="Times New Roman" w:hAnsi="Arial" w:cs="Times New Roman"/>
      <w:sz w:val="24"/>
      <w:szCs w:val="20"/>
      <w:lang w:val="it-CH" w:eastAsia="it-CH"/>
    </w:rPr>
  </w:style>
  <w:style w:type="paragraph" w:customStyle="1" w:styleId="Paragrafoelenco1">
    <w:name w:val="Paragrafo elenco1"/>
    <w:basedOn w:val="Normale"/>
    <w:rsid w:val="0016373D"/>
    <w:pPr>
      <w:suppressAutoHyphens w:val="0"/>
      <w:spacing w:after="200" w:line="276" w:lineRule="auto"/>
      <w:ind w:left="720"/>
      <w:contextualSpacing/>
      <w:jc w:val="left"/>
    </w:pPr>
    <w:rPr>
      <w:rFonts w:ascii="Calibri" w:eastAsia="Times New Roman" w:hAnsi="Calibri" w:cs="Times New Roman"/>
    </w:rPr>
  </w:style>
  <w:style w:type="paragraph" w:customStyle="1" w:styleId="Corpodocumento">
    <w:name w:val="Corpo documento"/>
    <w:basedOn w:val="Normale"/>
    <w:autoRedefine/>
    <w:rsid w:val="0016373D"/>
    <w:pPr>
      <w:suppressAutoHyphens w:val="0"/>
    </w:pPr>
    <w:rPr>
      <w:rFonts w:eastAsia="Times New Roman" w:cs="Times New Roman"/>
      <w:szCs w:val="24"/>
      <w:lang w:eastAsia="it-CH"/>
    </w:rPr>
  </w:style>
  <w:style w:type="paragraph" w:customStyle="1" w:styleId="Normale0-1">
    <w:name w:val="Normale 0-1"/>
    <w:basedOn w:val="Normale"/>
    <w:rsid w:val="0016373D"/>
    <w:pPr>
      <w:suppressAutoHyphens w:val="0"/>
      <w:spacing w:before="240" w:line="360" w:lineRule="atLeast"/>
      <w:ind w:left="560" w:hanging="560"/>
    </w:pPr>
    <w:rPr>
      <w:rFonts w:ascii="Geneva" w:eastAsia="Times New Roman" w:hAnsi="Geneva" w:cs="Times New Roman"/>
      <w:sz w:val="20"/>
      <w:szCs w:val="20"/>
      <w:lang w:eastAsia="it-CH"/>
    </w:rPr>
  </w:style>
  <w:style w:type="paragraph" w:customStyle="1" w:styleId="Puce1">
    <w:name w:val="Puce 1"/>
    <w:basedOn w:val="Elenco"/>
    <w:rsid w:val="0016373D"/>
    <w:pPr>
      <w:widowControl w:val="0"/>
      <w:suppressAutoHyphens/>
      <w:spacing w:after="120"/>
      <w:ind w:left="363" w:firstLine="0"/>
    </w:pPr>
    <w:rPr>
      <w:rFonts w:ascii="Times New Roman" w:eastAsia="DejaVu Sans" w:hAnsi="Times New Roman"/>
      <w:kern w:val="1"/>
      <w:szCs w:val="24"/>
    </w:rPr>
  </w:style>
  <w:style w:type="paragraph" w:styleId="Elenco">
    <w:name w:val="List"/>
    <w:basedOn w:val="Normale"/>
    <w:rsid w:val="0016373D"/>
    <w:pPr>
      <w:suppressAutoHyphens w:val="0"/>
      <w:ind w:left="283" w:hanging="283"/>
    </w:pPr>
    <w:rPr>
      <w:rFonts w:eastAsia="Times New Roman" w:cs="Times New Roman"/>
      <w:sz w:val="24"/>
      <w:szCs w:val="20"/>
      <w:lang w:eastAsia="it-CH"/>
    </w:rPr>
  </w:style>
  <w:style w:type="paragraph" w:customStyle="1" w:styleId="Puce1dbut">
    <w:name w:val="Puce 1 début"/>
    <w:basedOn w:val="Elenco"/>
    <w:rsid w:val="0016373D"/>
    <w:pPr>
      <w:widowControl w:val="0"/>
      <w:suppressAutoHyphens/>
      <w:spacing w:before="125" w:after="232"/>
      <w:ind w:left="1043" w:firstLine="0"/>
    </w:pPr>
    <w:rPr>
      <w:rFonts w:ascii="Times New Roman" w:eastAsia="DejaVu Sans" w:hAnsi="Times New Roman"/>
      <w:kern w:val="1"/>
      <w:szCs w:val="24"/>
    </w:rPr>
  </w:style>
  <w:style w:type="paragraph" w:customStyle="1" w:styleId="Normalenonprimo">
    <w:name w:val="Normale non primo"/>
    <w:basedOn w:val="Normale"/>
    <w:rsid w:val="0016373D"/>
    <w:pPr>
      <w:suppressAutoHyphens w:val="0"/>
      <w:spacing w:before="120"/>
      <w:ind w:left="426" w:hanging="426"/>
    </w:pPr>
    <w:rPr>
      <w:rFonts w:eastAsia="Times New Roman" w:cs="Times New Roman"/>
      <w:sz w:val="20"/>
      <w:szCs w:val="20"/>
      <w:lang w:eastAsia="it-CH"/>
    </w:rPr>
  </w:style>
  <w:style w:type="paragraph" w:customStyle="1" w:styleId="tit">
    <w:name w:val="tit"/>
    <w:basedOn w:val="Normale"/>
    <w:rsid w:val="0016373D"/>
    <w:pPr>
      <w:tabs>
        <w:tab w:val="left" w:pos="426"/>
      </w:tabs>
      <w:suppressAutoHyphens w:val="0"/>
    </w:pPr>
    <w:rPr>
      <w:rFonts w:eastAsia="Times New Roman" w:cs="Times New Roman"/>
      <w:b/>
      <w:caps/>
      <w:sz w:val="24"/>
      <w:szCs w:val="20"/>
      <w:lang w:eastAsia="it-CH"/>
    </w:rPr>
  </w:style>
  <w:style w:type="paragraph" w:customStyle="1" w:styleId="art">
    <w:name w:val="art"/>
    <w:basedOn w:val="Normale"/>
    <w:rsid w:val="0016373D"/>
    <w:pPr>
      <w:tabs>
        <w:tab w:val="left" w:pos="2906"/>
        <w:tab w:val="left" w:pos="9740"/>
      </w:tabs>
      <w:suppressAutoHyphens w:val="0"/>
      <w:jc w:val="left"/>
    </w:pPr>
    <w:rPr>
      <w:rFonts w:eastAsia="Times New Roman" w:cs="Times New Roman"/>
      <w:b/>
      <w:sz w:val="24"/>
      <w:szCs w:val="20"/>
      <w:u w:val="single"/>
      <w:lang w:eastAsia="it-CH"/>
    </w:rPr>
  </w:style>
  <w:style w:type="paragraph" w:customStyle="1" w:styleId="tit1">
    <w:name w:val="tit1"/>
    <w:basedOn w:val="Normale"/>
    <w:rsid w:val="0016373D"/>
    <w:pPr>
      <w:tabs>
        <w:tab w:val="left" w:pos="426"/>
      </w:tabs>
      <w:suppressAutoHyphens w:val="0"/>
    </w:pPr>
    <w:rPr>
      <w:rFonts w:eastAsia="Times New Roman" w:cs="Times New Roman"/>
      <w:b/>
      <w:sz w:val="24"/>
      <w:szCs w:val="20"/>
      <w:lang w:eastAsia="it-CH"/>
    </w:rPr>
  </w:style>
  <w:style w:type="paragraph" w:customStyle="1" w:styleId="tit2">
    <w:name w:val="tit2"/>
    <w:basedOn w:val="tit1"/>
    <w:rsid w:val="0016373D"/>
    <w:rPr>
      <w:b w:val="0"/>
    </w:rPr>
  </w:style>
  <w:style w:type="paragraph" w:customStyle="1" w:styleId="Tito">
    <w:name w:val="Tito"/>
    <w:basedOn w:val="Normale"/>
    <w:rsid w:val="0016373D"/>
    <w:pPr>
      <w:tabs>
        <w:tab w:val="left" w:pos="426"/>
      </w:tabs>
      <w:suppressAutoHyphens w:val="0"/>
    </w:pPr>
    <w:rPr>
      <w:rFonts w:eastAsia="Times New Roman" w:cs="Times New Roman"/>
      <w:b/>
      <w:sz w:val="24"/>
      <w:szCs w:val="20"/>
      <w:lang w:eastAsia="it-CH"/>
    </w:rPr>
  </w:style>
  <w:style w:type="paragraph" w:customStyle="1" w:styleId="titol">
    <w:name w:val="titol"/>
    <w:basedOn w:val="Normale"/>
    <w:rsid w:val="0016373D"/>
    <w:pPr>
      <w:tabs>
        <w:tab w:val="left" w:pos="567"/>
      </w:tabs>
      <w:suppressAutoHyphens w:val="0"/>
    </w:pPr>
    <w:rPr>
      <w:rFonts w:eastAsia="Times New Roman" w:cs="Times New Roman"/>
      <w:b/>
      <w:caps/>
      <w:sz w:val="24"/>
      <w:szCs w:val="20"/>
      <w:lang w:eastAsia="it-CH"/>
    </w:rPr>
  </w:style>
  <w:style w:type="paragraph" w:styleId="Rientrocorpodeltesto2">
    <w:name w:val="Body Text Indent 2"/>
    <w:basedOn w:val="Normale"/>
    <w:link w:val="Rientrocorpodeltesto2Carattere"/>
    <w:rsid w:val="0016373D"/>
    <w:pPr>
      <w:suppressAutoHyphens w:val="0"/>
      <w:ind w:left="2552" w:hanging="284"/>
    </w:pPr>
    <w:rPr>
      <w:rFonts w:eastAsia="Times New Roman" w:cs="Times New Roman"/>
      <w:sz w:val="24"/>
      <w:szCs w:val="20"/>
      <w:lang w:eastAsia="it-CH"/>
    </w:rPr>
  </w:style>
  <w:style w:type="character" w:customStyle="1" w:styleId="Rientrocorpodeltesto2Carattere">
    <w:name w:val="Rientro corpo del testo 2 Carattere"/>
    <w:basedOn w:val="Carpredefinitoparagrafo"/>
    <w:link w:val="Rientrocorpodeltesto2"/>
    <w:rsid w:val="0016373D"/>
    <w:rPr>
      <w:rFonts w:ascii="Arial" w:eastAsia="Times New Roman" w:hAnsi="Arial" w:cs="Times New Roman"/>
      <w:sz w:val="24"/>
      <w:szCs w:val="20"/>
      <w:lang w:val="it-CH" w:eastAsia="it-CH"/>
    </w:rPr>
  </w:style>
  <w:style w:type="character" w:customStyle="1" w:styleId="esp">
    <w:name w:val="esp"/>
    <w:rsid w:val="0016373D"/>
    <w:rPr>
      <w:rFonts w:ascii="Times" w:hAnsi="Times" w:cs="Times" w:hint="default"/>
      <w:spacing w:val="0"/>
      <w:vertAlign w:val="baseline"/>
    </w:rPr>
  </w:style>
  <w:style w:type="paragraph" w:customStyle="1" w:styleId="marginale">
    <w:name w:val="marginale"/>
    <w:basedOn w:val="Normale"/>
    <w:rsid w:val="0016373D"/>
    <w:pPr>
      <w:suppressAutoHyphens w:val="0"/>
      <w:spacing w:before="100" w:beforeAutospacing="1" w:after="100" w:afterAutospacing="1"/>
      <w:jc w:val="left"/>
    </w:pPr>
    <w:rPr>
      <w:rFonts w:ascii="Times New Roman" w:eastAsia="Times New Roman" w:hAnsi="Times New Roman" w:cs="Times New Roman"/>
      <w:sz w:val="24"/>
      <w:szCs w:val="24"/>
      <w:lang w:eastAsia="it-CH"/>
    </w:rPr>
  </w:style>
  <w:style w:type="paragraph" w:customStyle="1" w:styleId="lettere">
    <w:name w:val="lettere"/>
    <w:basedOn w:val="Normale"/>
    <w:rsid w:val="0016373D"/>
    <w:pPr>
      <w:suppressAutoHyphens w:val="0"/>
      <w:spacing w:before="100" w:beforeAutospacing="1" w:after="100" w:afterAutospacing="1"/>
      <w:jc w:val="left"/>
    </w:pPr>
    <w:rPr>
      <w:rFonts w:ascii="Times New Roman" w:eastAsia="Times New Roman" w:hAnsi="Times New Roman" w:cs="Times New Roman"/>
      <w:sz w:val="24"/>
      <w:szCs w:val="24"/>
      <w:lang w:eastAsia="it-CH"/>
    </w:rPr>
  </w:style>
  <w:style w:type="paragraph" w:customStyle="1" w:styleId="Art0">
    <w:name w:val="Art"/>
    <w:rsid w:val="0016373D"/>
    <w:pPr>
      <w:tabs>
        <w:tab w:val="left" w:pos="1701"/>
      </w:tabs>
      <w:spacing w:after="0"/>
      <w:ind w:left="720" w:right="187"/>
      <w:jc w:val="both"/>
    </w:pPr>
    <w:rPr>
      <w:rFonts w:ascii="Arial" w:eastAsia="Times New Roman" w:hAnsi="Arial" w:cs="Times New Roman"/>
      <w:noProof/>
      <w:sz w:val="24"/>
      <w:szCs w:val="20"/>
      <w:lang w:val="it-IT" w:eastAsia="it-IT"/>
    </w:rPr>
  </w:style>
  <w:style w:type="character" w:customStyle="1" w:styleId="MarginaleCarattere">
    <w:name w:val="Marginale Carattere"/>
    <w:link w:val="Marginale0"/>
    <w:locked/>
    <w:rsid w:val="0016373D"/>
    <w:rPr>
      <w:b/>
      <w:noProof/>
      <w:lang w:val="it-IT" w:eastAsia="it-IT"/>
    </w:rPr>
  </w:style>
  <w:style w:type="paragraph" w:customStyle="1" w:styleId="Marginale0">
    <w:name w:val="Marginale"/>
    <w:basedOn w:val="Art0"/>
    <w:next w:val="Art0"/>
    <w:link w:val="MarginaleCarattere"/>
    <w:rsid w:val="0016373D"/>
    <w:pPr>
      <w:ind w:left="187" w:right="4309"/>
      <w:jc w:val="left"/>
    </w:pPr>
    <w:rPr>
      <w:rFonts w:asciiTheme="minorHAnsi" w:eastAsiaTheme="minorHAnsi" w:hAnsiTheme="minorHAnsi" w:cstheme="minorBidi"/>
      <w:b/>
      <w:sz w:val="22"/>
      <w:szCs w:val="22"/>
    </w:rPr>
  </w:style>
  <w:style w:type="paragraph" w:customStyle="1" w:styleId="Lettere0">
    <w:name w:val="Lettere"/>
    <w:basedOn w:val="Normale"/>
    <w:next w:val="Normale"/>
    <w:rsid w:val="0016373D"/>
    <w:pPr>
      <w:tabs>
        <w:tab w:val="left" w:pos="1134"/>
        <w:tab w:val="left" w:pos="1701"/>
      </w:tabs>
      <w:suppressAutoHyphens w:val="0"/>
      <w:ind w:left="1134" w:right="187" w:hanging="414"/>
    </w:pPr>
    <w:rPr>
      <w:rFonts w:eastAsia="Times New Roman" w:cs="Times New Roman"/>
      <w:noProof/>
      <w:sz w:val="20"/>
      <w:szCs w:val="20"/>
      <w:lang w:eastAsia="it-CH"/>
    </w:rPr>
  </w:style>
  <w:style w:type="paragraph" w:customStyle="1" w:styleId="decreta">
    <w:name w:val="decreta"/>
    <w:basedOn w:val="Art0"/>
    <w:next w:val="Art0"/>
    <w:rsid w:val="0016373D"/>
    <w:pPr>
      <w:spacing w:before="240" w:after="240"/>
      <w:jc w:val="center"/>
    </w:pPr>
    <w:rPr>
      <w:b/>
      <w:spacing w:val="30"/>
    </w:rPr>
  </w:style>
  <w:style w:type="paragraph" w:customStyle="1" w:styleId="DataAtto">
    <w:name w:val="Data Atto"/>
    <w:basedOn w:val="Art0"/>
    <w:next w:val="Art0"/>
    <w:rsid w:val="0016373D"/>
    <w:pPr>
      <w:jc w:val="center"/>
    </w:pPr>
  </w:style>
  <w:style w:type="paragraph" w:customStyle="1" w:styleId="gCCdS">
    <w:name w:val="gC_CdS"/>
    <w:basedOn w:val="Art0"/>
    <w:next w:val="Art0"/>
    <w:rsid w:val="0016373D"/>
    <w:pPr>
      <w:jc w:val="center"/>
    </w:pPr>
    <w:rPr>
      <w:caps/>
    </w:rPr>
  </w:style>
  <w:style w:type="paragraph" w:customStyle="1" w:styleId="Captitgr">
    <w:name w:val="Cap tit gr"/>
    <w:basedOn w:val="Art0"/>
    <w:next w:val="Art0"/>
    <w:rsid w:val="0016373D"/>
    <w:pPr>
      <w:jc w:val="center"/>
    </w:pPr>
    <w:rPr>
      <w:b/>
    </w:rPr>
  </w:style>
  <w:style w:type="paragraph" w:customStyle="1" w:styleId="Note">
    <w:name w:val="Note"/>
    <w:basedOn w:val="Art0"/>
    <w:rsid w:val="0016373D"/>
    <w:pPr>
      <w:ind w:left="142"/>
    </w:pPr>
  </w:style>
  <w:style w:type="paragraph" w:customStyle="1" w:styleId="CAPITOLO">
    <w:name w:val="CAPITOLO"/>
    <w:basedOn w:val="Normale"/>
    <w:rsid w:val="0016373D"/>
    <w:pPr>
      <w:tabs>
        <w:tab w:val="left" w:pos="1701"/>
      </w:tabs>
      <w:suppressAutoHyphens w:val="0"/>
      <w:ind w:left="720" w:right="187"/>
      <w:jc w:val="center"/>
    </w:pPr>
    <w:rPr>
      <w:rFonts w:eastAsia="Times New Roman" w:cs="Times New Roman"/>
      <w:caps/>
      <w:noProof/>
      <w:sz w:val="20"/>
      <w:szCs w:val="20"/>
      <w:lang w:eastAsia="it-CH"/>
    </w:rPr>
  </w:style>
  <w:style w:type="paragraph" w:customStyle="1" w:styleId="NomeAtto">
    <w:name w:val="Nome Atto"/>
    <w:basedOn w:val="Art0"/>
    <w:next w:val="Art0"/>
    <w:rsid w:val="0016373D"/>
    <w:pPr>
      <w:jc w:val="center"/>
    </w:pPr>
    <w:rPr>
      <w:b/>
    </w:rPr>
  </w:style>
  <w:style w:type="character" w:customStyle="1" w:styleId="CarattereCarattere5">
    <w:name w:val="Carattere Carattere5"/>
    <w:semiHidden/>
    <w:locked/>
    <w:rsid w:val="0016373D"/>
    <w:rPr>
      <w:lang w:val="it-CH" w:eastAsia="it-IT" w:bidi="ar-SA"/>
    </w:rPr>
  </w:style>
  <w:style w:type="paragraph" w:customStyle="1" w:styleId="Stile">
    <w:name w:val="Stile"/>
    <w:rsid w:val="0016373D"/>
    <w:pPr>
      <w:widowControl w:val="0"/>
      <w:autoSpaceDE w:val="0"/>
      <w:autoSpaceDN w:val="0"/>
      <w:adjustRightInd w:val="0"/>
      <w:spacing w:after="0"/>
    </w:pPr>
    <w:rPr>
      <w:rFonts w:ascii="Arial" w:eastAsia="Times New Roman" w:hAnsi="Arial" w:cs="Arial"/>
      <w:sz w:val="24"/>
      <w:szCs w:val="24"/>
      <w:lang w:val="it-IT" w:eastAsia="it-IT"/>
    </w:rPr>
  </w:style>
  <w:style w:type="character" w:customStyle="1" w:styleId="yiv1281088865abody">
    <w:name w:val="yiv1281088865abody"/>
    <w:basedOn w:val="Carpredefinitoparagrafo"/>
    <w:rsid w:val="0016373D"/>
  </w:style>
  <w:style w:type="paragraph" w:styleId="Elenco3">
    <w:name w:val="List 3"/>
    <w:basedOn w:val="Normale"/>
    <w:rsid w:val="0016373D"/>
    <w:pPr>
      <w:suppressAutoHyphens w:val="0"/>
      <w:ind w:left="849" w:hanging="283"/>
    </w:pPr>
    <w:rPr>
      <w:rFonts w:eastAsia="Times New Roman" w:cs="Times New Roman"/>
      <w:sz w:val="24"/>
      <w:szCs w:val="20"/>
      <w:lang w:eastAsia="it-CH"/>
    </w:rPr>
  </w:style>
  <w:style w:type="paragraph" w:styleId="Elencocontinua2">
    <w:name w:val="List Continue 2"/>
    <w:basedOn w:val="Normale"/>
    <w:rsid w:val="0016373D"/>
    <w:pPr>
      <w:suppressAutoHyphens w:val="0"/>
      <w:spacing w:after="120"/>
      <w:ind w:left="566"/>
    </w:pPr>
    <w:rPr>
      <w:rFonts w:eastAsia="Times New Roman" w:cs="Times New Roman"/>
      <w:sz w:val="24"/>
      <w:szCs w:val="20"/>
      <w:lang w:eastAsia="it-CH"/>
    </w:rPr>
  </w:style>
  <w:style w:type="paragraph" w:styleId="Elencocontinua">
    <w:name w:val="List Continue"/>
    <w:basedOn w:val="Normale"/>
    <w:rsid w:val="0016373D"/>
    <w:pPr>
      <w:suppressAutoHyphens w:val="0"/>
      <w:spacing w:after="120"/>
      <w:ind w:left="283"/>
    </w:pPr>
    <w:rPr>
      <w:rFonts w:eastAsia="Times New Roman" w:cs="Times New Roman"/>
      <w:sz w:val="24"/>
      <w:szCs w:val="20"/>
      <w:lang w:eastAsia="it-CH"/>
    </w:rPr>
  </w:style>
  <w:style w:type="paragraph" w:customStyle="1" w:styleId="Revisione1">
    <w:name w:val="Revisione1"/>
    <w:hidden/>
    <w:rsid w:val="0016373D"/>
    <w:pPr>
      <w:spacing w:after="0"/>
    </w:pPr>
    <w:rPr>
      <w:rFonts w:ascii="Arial" w:eastAsia="Times New Roman" w:hAnsi="Arial" w:cs="Times New Roman"/>
      <w:sz w:val="24"/>
      <w:szCs w:val="24"/>
      <w:lang w:val="it-IT" w:eastAsia="it-IT"/>
    </w:rPr>
  </w:style>
  <w:style w:type="paragraph" w:customStyle="1" w:styleId="Sommario">
    <w:name w:val="Sommario"/>
    <w:basedOn w:val="Sommario1"/>
    <w:link w:val="SommarioCarattere"/>
    <w:autoRedefine/>
    <w:qFormat/>
    <w:rsid w:val="0016373D"/>
    <w:pPr>
      <w:tabs>
        <w:tab w:val="clear" w:pos="567"/>
        <w:tab w:val="clear" w:pos="9072"/>
        <w:tab w:val="left" w:pos="540"/>
        <w:tab w:val="right" w:leader="dot" w:pos="9639"/>
      </w:tabs>
      <w:suppressAutoHyphens w:val="0"/>
      <w:spacing w:after="0"/>
      <w:ind w:left="0" w:right="0" w:firstLine="0"/>
    </w:pPr>
    <w:rPr>
      <w:rFonts w:eastAsia="Times New Roman" w:cs="Times New Roman"/>
    </w:rPr>
  </w:style>
  <w:style w:type="character" w:customStyle="1" w:styleId="Sommario1Carattere">
    <w:name w:val="Sommario 1 Carattere"/>
    <w:aliases w:val="NotYetCustomized8649 Carattere"/>
    <w:basedOn w:val="Carpredefinitoparagrafo"/>
    <w:link w:val="Sommario1"/>
    <w:uiPriority w:val="39"/>
    <w:rsid w:val="00BD66B5"/>
    <w:rPr>
      <w:rFonts w:ascii="Arial" w:hAnsi="Arial" w:cstheme="minorHAnsi"/>
      <w:b/>
      <w:noProof/>
      <w:lang w:val="it-CH"/>
    </w:rPr>
  </w:style>
  <w:style w:type="character" w:customStyle="1" w:styleId="SommarioCarattere">
    <w:name w:val="Sommario Carattere"/>
    <w:basedOn w:val="Sommario1Carattere"/>
    <w:link w:val="Sommario"/>
    <w:rsid w:val="0016373D"/>
    <w:rPr>
      <w:rFonts w:ascii="Arial" w:eastAsia="Times New Roman" w:hAnsi="Arial" w:cs="Times New Roman"/>
      <w:b/>
      <w:noProof/>
      <w:lang w:val="it-CH"/>
    </w:rPr>
  </w:style>
  <w:style w:type="table" w:customStyle="1" w:styleId="Grigliatabella1">
    <w:name w:val="Griglia tabella1"/>
    <w:basedOn w:val="Tabellanormale"/>
    <w:next w:val="Grigliatabella"/>
    <w:rsid w:val="0016373D"/>
    <w:pPr>
      <w:spacing w:after="0"/>
    </w:pPr>
    <w:rPr>
      <w:rFonts w:ascii="Arial" w:eastAsia="Times New Roman" w:hAnsi="Arial" w:cs="Times New Roman"/>
      <w:sz w:val="24"/>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1">
    <w:name w:val="Menzione1"/>
    <w:basedOn w:val="Carpredefinitoparagrafo"/>
    <w:uiPriority w:val="99"/>
    <w:unhideWhenUsed/>
    <w:rsid w:val="0016373D"/>
    <w:rPr>
      <w:color w:val="2B579A"/>
      <w:shd w:val="clear" w:color="auto" w:fill="E1DFDD"/>
    </w:rPr>
  </w:style>
  <w:style w:type="character" w:customStyle="1" w:styleId="Menzionenonrisolta1">
    <w:name w:val="Menzione non risolta1"/>
    <w:basedOn w:val="Carpredefinitoparagrafo"/>
    <w:uiPriority w:val="99"/>
    <w:semiHidden/>
    <w:unhideWhenUsed/>
    <w:rsid w:val="001637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3572">
      <w:bodyDiv w:val="1"/>
      <w:marLeft w:val="0"/>
      <w:marRight w:val="0"/>
      <w:marTop w:val="0"/>
      <w:marBottom w:val="0"/>
      <w:divBdr>
        <w:top w:val="none" w:sz="0" w:space="0" w:color="auto"/>
        <w:left w:val="none" w:sz="0" w:space="0" w:color="auto"/>
        <w:bottom w:val="none" w:sz="0" w:space="0" w:color="auto"/>
        <w:right w:val="none" w:sz="0" w:space="0" w:color="auto"/>
      </w:divBdr>
    </w:div>
    <w:div w:id="9453964">
      <w:bodyDiv w:val="1"/>
      <w:marLeft w:val="0"/>
      <w:marRight w:val="0"/>
      <w:marTop w:val="0"/>
      <w:marBottom w:val="0"/>
      <w:divBdr>
        <w:top w:val="none" w:sz="0" w:space="0" w:color="auto"/>
        <w:left w:val="none" w:sz="0" w:space="0" w:color="auto"/>
        <w:bottom w:val="none" w:sz="0" w:space="0" w:color="auto"/>
        <w:right w:val="none" w:sz="0" w:space="0" w:color="auto"/>
      </w:divBdr>
    </w:div>
    <w:div w:id="42414944">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04813589">
      <w:bodyDiv w:val="1"/>
      <w:marLeft w:val="0"/>
      <w:marRight w:val="0"/>
      <w:marTop w:val="0"/>
      <w:marBottom w:val="0"/>
      <w:divBdr>
        <w:top w:val="none" w:sz="0" w:space="0" w:color="auto"/>
        <w:left w:val="none" w:sz="0" w:space="0" w:color="auto"/>
        <w:bottom w:val="none" w:sz="0" w:space="0" w:color="auto"/>
        <w:right w:val="none" w:sz="0" w:space="0" w:color="auto"/>
      </w:divBdr>
    </w:div>
    <w:div w:id="170148731">
      <w:bodyDiv w:val="1"/>
      <w:marLeft w:val="0"/>
      <w:marRight w:val="0"/>
      <w:marTop w:val="0"/>
      <w:marBottom w:val="0"/>
      <w:divBdr>
        <w:top w:val="none" w:sz="0" w:space="0" w:color="auto"/>
        <w:left w:val="none" w:sz="0" w:space="0" w:color="auto"/>
        <w:bottom w:val="none" w:sz="0" w:space="0" w:color="auto"/>
        <w:right w:val="none" w:sz="0" w:space="0" w:color="auto"/>
      </w:divBdr>
    </w:div>
    <w:div w:id="179710569">
      <w:bodyDiv w:val="1"/>
      <w:marLeft w:val="0"/>
      <w:marRight w:val="0"/>
      <w:marTop w:val="0"/>
      <w:marBottom w:val="0"/>
      <w:divBdr>
        <w:top w:val="none" w:sz="0" w:space="0" w:color="auto"/>
        <w:left w:val="none" w:sz="0" w:space="0" w:color="auto"/>
        <w:bottom w:val="none" w:sz="0" w:space="0" w:color="auto"/>
        <w:right w:val="none" w:sz="0" w:space="0" w:color="auto"/>
      </w:divBdr>
    </w:div>
    <w:div w:id="216170119">
      <w:bodyDiv w:val="1"/>
      <w:marLeft w:val="0"/>
      <w:marRight w:val="0"/>
      <w:marTop w:val="0"/>
      <w:marBottom w:val="0"/>
      <w:divBdr>
        <w:top w:val="none" w:sz="0" w:space="0" w:color="auto"/>
        <w:left w:val="none" w:sz="0" w:space="0" w:color="auto"/>
        <w:bottom w:val="none" w:sz="0" w:space="0" w:color="auto"/>
        <w:right w:val="none" w:sz="0" w:space="0" w:color="auto"/>
      </w:divBdr>
    </w:div>
    <w:div w:id="241918146">
      <w:bodyDiv w:val="1"/>
      <w:marLeft w:val="0"/>
      <w:marRight w:val="0"/>
      <w:marTop w:val="0"/>
      <w:marBottom w:val="0"/>
      <w:divBdr>
        <w:top w:val="none" w:sz="0" w:space="0" w:color="auto"/>
        <w:left w:val="none" w:sz="0" w:space="0" w:color="auto"/>
        <w:bottom w:val="none" w:sz="0" w:space="0" w:color="auto"/>
        <w:right w:val="none" w:sz="0" w:space="0" w:color="auto"/>
      </w:divBdr>
    </w:div>
    <w:div w:id="280041257">
      <w:bodyDiv w:val="1"/>
      <w:marLeft w:val="0"/>
      <w:marRight w:val="0"/>
      <w:marTop w:val="0"/>
      <w:marBottom w:val="0"/>
      <w:divBdr>
        <w:top w:val="none" w:sz="0" w:space="0" w:color="auto"/>
        <w:left w:val="none" w:sz="0" w:space="0" w:color="auto"/>
        <w:bottom w:val="none" w:sz="0" w:space="0" w:color="auto"/>
        <w:right w:val="none" w:sz="0" w:space="0" w:color="auto"/>
      </w:divBdr>
    </w:div>
    <w:div w:id="281883405">
      <w:bodyDiv w:val="1"/>
      <w:marLeft w:val="0"/>
      <w:marRight w:val="0"/>
      <w:marTop w:val="0"/>
      <w:marBottom w:val="0"/>
      <w:divBdr>
        <w:top w:val="none" w:sz="0" w:space="0" w:color="auto"/>
        <w:left w:val="none" w:sz="0" w:space="0" w:color="auto"/>
        <w:bottom w:val="none" w:sz="0" w:space="0" w:color="auto"/>
        <w:right w:val="none" w:sz="0" w:space="0" w:color="auto"/>
      </w:divBdr>
    </w:div>
    <w:div w:id="314336822">
      <w:bodyDiv w:val="1"/>
      <w:marLeft w:val="0"/>
      <w:marRight w:val="0"/>
      <w:marTop w:val="0"/>
      <w:marBottom w:val="0"/>
      <w:divBdr>
        <w:top w:val="none" w:sz="0" w:space="0" w:color="auto"/>
        <w:left w:val="none" w:sz="0" w:space="0" w:color="auto"/>
        <w:bottom w:val="none" w:sz="0" w:space="0" w:color="auto"/>
        <w:right w:val="none" w:sz="0" w:space="0" w:color="auto"/>
      </w:divBdr>
    </w:div>
    <w:div w:id="316614889">
      <w:bodyDiv w:val="1"/>
      <w:marLeft w:val="0"/>
      <w:marRight w:val="0"/>
      <w:marTop w:val="0"/>
      <w:marBottom w:val="0"/>
      <w:divBdr>
        <w:top w:val="none" w:sz="0" w:space="0" w:color="auto"/>
        <w:left w:val="none" w:sz="0" w:space="0" w:color="auto"/>
        <w:bottom w:val="none" w:sz="0" w:space="0" w:color="auto"/>
        <w:right w:val="none" w:sz="0" w:space="0" w:color="auto"/>
      </w:divBdr>
    </w:div>
    <w:div w:id="366640812">
      <w:bodyDiv w:val="1"/>
      <w:marLeft w:val="0"/>
      <w:marRight w:val="0"/>
      <w:marTop w:val="0"/>
      <w:marBottom w:val="0"/>
      <w:divBdr>
        <w:top w:val="none" w:sz="0" w:space="0" w:color="auto"/>
        <w:left w:val="none" w:sz="0" w:space="0" w:color="auto"/>
        <w:bottom w:val="none" w:sz="0" w:space="0" w:color="auto"/>
        <w:right w:val="none" w:sz="0" w:space="0" w:color="auto"/>
      </w:divBdr>
    </w:div>
    <w:div w:id="411047744">
      <w:bodyDiv w:val="1"/>
      <w:marLeft w:val="0"/>
      <w:marRight w:val="0"/>
      <w:marTop w:val="0"/>
      <w:marBottom w:val="0"/>
      <w:divBdr>
        <w:top w:val="none" w:sz="0" w:space="0" w:color="auto"/>
        <w:left w:val="none" w:sz="0" w:space="0" w:color="auto"/>
        <w:bottom w:val="none" w:sz="0" w:space="0" w:color="auto"/>
        <w:right w:val="none" w:sz="0" w:space="0" w:color="auto"/>
      </w:divBdr>
    </w:div>
    <w:div w:id="482360032">
      <w:bodyDiv w:val="1"/>
      <w:marLeft w:val="0"/>
      <w:marRight w:val="0"/>
      <w:marTop w:val="0"/>
      <w:marBottom w:val="0"/>
      <w:divBdr>
        <w:top w:val="none" w:sz="0" w:space="0" w:color="auto"/>
        <w:left w:val="none" w:sz="0" w:space="0" w:color="auto"/>
        <w:bottom w:val="none" w:sz="0" w:space="0" w:color="auto"/>
        <w:right w:val="none" w:sz="0" w:space="0" w:color="auto"/>
      </w:divBdr>
    </w:div>
    <w:div w:id="496724322">
      <w:bodyDiv w:val="1"/>
      <w:marLeft w:val="0"/>
      <w:marRight w:val="0"/>
      <w:marTop w:val="0"/>
      <w:marBottom w:val="0"/>
      <w:divBdr>
        <w:top w:val="none" w:sz="0" w:space="0" w:color="auto"/>
        <w:left w:val="none" w:sz="0" w:space="0" w:color="auto"/>
        <w:bottom w:val="none" w:sz="0" w:space="0" w:color="auto"/>
        <w:right w:val="none" w:sz="0" w:space="0" w:color="auto"/>
      </w:divBdr>
    </w:div>
    <w:div w:id="571350814">
      <w:bodyDiv w:val="1"/>
      <w:marLeft w:val="0"/>
      <w:marRight w:val="0"/>
      <w:marTop w:val="0"/>
      <w:marBottom w:val="0"/>
      <w:divBdr>
        <w:top w:val="none" w:sz="0" w:space="0" w:color="auto"/>
        <w:left w:val="none" w:sz="0" w:space="0" w:color="auto"/>
        <w:bottom w:val="none" w:sz="0" w:space="0" w:color="auto"/>
        <w:right w:val="none" w:sz="0" w:space="0" w:color="auto"/>
      </w:divBdr>
    </w:div>
    <w:div w:id="612135515">
      <w:bodyDiv w:val="1"/>
      <w:marLeft w:val="0"/>
      <w:marRight w:val="0"/>
      <w:marTop w:val="0"/>
      <w:marBottom w:val="0"/>
      <w:divBdr>
        <w:top w:val="none" w:sz="0" w:space="0" w:color="auto"/>
        <w:left w:val="none" w:sz="0" w:space="0" w:color="auto"/>
        <w:bottom w:val="none" w:sz="0" w:space="0" w:color="auto"/>
        <w:right w:val="none" w:sz="0" w:space="0" w:color="auto"/>
      </w:divBdr>
    </w:div>
    <w:div w:id="637223828">
      <w:bodyDiv w:val="1"/>
      <w:marLeft w:val="0"/>
      <w:marRight w:val="0"/>
      <w:marTop w:val="0"/>
      <w:marBottom w:val="0"/>
      <w:divBdr>
        <w:top w:val="none" w:sz="0" w:space="0" w:color="auto"/>
        <w:left w:val="none" w:sz="0" w:space="0" w:color="auto"/>
        <w:bottom w:val="none" w:sz="0" w:space="0" w:color="auto"/>
        <w:right w:val="none" w:sz="0" w:space="0" w:color="auto"/>
      </w:divBdr>
    </w:div>
    <w:div w:id="647176785">
      <w:bodyDiv w:val="1"/>
      <w:marLeft w:val="0"/>
      <w:marRight w:val="0"/>
      <w:marTop w:val="0"/>
      <w:marBottom w:val="0"/>
      <w:divBdr>
        <w:top w:val="none" w:sz="0" w:space="0" w:color="auto"/>
        <w:left w:val="none" w:sz="0" w:space="0" w:color="auto"/>
        <w:bottom w:val="none" w:sz="0" w:space="0" w:color="auto"/>
        <w:right w:val="none" w:sz="0" w:space="0" w:color="auto"/>
      </w:divBdr>
    </w:div>
    <w:div w:id="740442805">
      <w:bodyDiv w:val="1"/>
      <w:marLeft w:val="0"/>
      <w:marRight w:val="0"/>
      <w:marTop w:val="0"/>
      <w:marBottom w:val="0"/>
      <w:divBdr>
        <w:top w:val="none" w:sz="0" w:space="0" w:color="auto"/>
        <w:left w:val="none" w:sz="0" w:space="0" w:color="auto"/>
        <w:bottom w:val="none" w:sz="0" w:space="0" w:color="auto"/>
        <w:right w:val="none" w:sz="0" w:space="0" w:color="auto"/>
      </w:divBdr>
    </w:div>
    <w:div w:id="754934279">
      <w:bodyDiv w:val="1"/>
      <w:marLeft w:val="0"/>
      <w:marRight w:val="0"/>
      <w:marTop w:val="0"/>
      <w:marBottom w:val="0"/>
      <w:divBdr>
        <w:top w:val="none" w:sz="0" w:space="0" w:color="auto"/>
        <w:left w:val="none" w:sz="0" w:space="0" w:color="auto"/>
        <w:bottom w:val="none" w:sz="0" w:space="0" w:color="auto"/>
        <w:right w:val="none" w:sz="0" w:space="0" w:color="auto"/>
      </w:divBdr>
    </w:div>
    <w:div w:id="804469751">
      <w:bodyDiv w:val="1"/>
      <w:marLeft w:val="0"/>
      <w:marRight w:val="0"/>
      <w:marTop w:val="0"/>
      <w:marBottom w:val="0"/>
      <w:divBdr>
        <w:top w:val="none" w:sz="0" w:space="0" w:color="auto"/>
        <w:left w:val="none" w:sz="0" w:space="0" w:color="auto"/>
        <w:bottom w:val="none" w:sz="0" w:space="0" w:color="auto"/>
        <w:right w:val="none" w:sz="0" w:space="0" w:color="auto"/>
      </w:divBdr>
    </w:div>
    <w:div w:id="809518188">
      <w:bodyDiv w:val="1"/>
      <w:marLeft w:val="0"/>
      <w:marRight w:val="0"/>
      <w:marTop w:val="0"/>
      <w:marBottom w:val="0"/>
      <w:divBdr>
        <w:top w:val="none" w:sz="0" w:space="0" w:color="auto"/>
        <w:left w:val="none" w:sz="0" w:space="0" w:color="auto"/>
        <w:bottom w:val="none" w:sz="0" w:space="0" w:color="auto"/>
        <w:right w:val="none" w:sz="0" w:space="0" w:color="auto"/>
      </w:divBdr>
    </w:div>
    <w:div w:id="826481455">
      <w:bodyDiv w:val="1"/>
      <w:marLeft w:val="0"/>
      <w:marRight w:val="0"/>
      <w:marTop w:val="0"/>
      <w:marBottom w:val="0"/>
      <w:divBdr>
        <w:top w:val="none" w:sz="0" w:space="0" w:color="auto"/>
        <w:left w:val="none" w:sz="0" w:space="0" w:color="auto"/>
        <w:bottom w:val="none" w:sz="0" w:space="0" w:color="auto"/>
        <w:right w:val="none" w:sz="0" w:space="0" w:color="auto"/>
      </w:divBdr>
    </w:div>
    <w:div w:id="850412813">
      <w:bodyDiv w:val="1"/>
      <w:marLeft w:val="0"/>
      <w:marRight w:val="0"/>
      <w:marTop w:val="0"/>
      <w:marBottom w:val="0"/>
      <w:divBdr>
        <w:top w:val="none" w:sz="0" w:space="0" w:color="auto"/>
        <w:left w:val="none" w:sz="0" w:space="0" w:color="auto"/>
        <w:bottom w:val="none" w:sz="0" w:space="0" w:color="auto"/>
        <w:right w:val="none" w:sz="0" w:space="0" w:color="auto"/>
      </w:divBdr>
    </w:div>
    <w:div w:id="855076709">
      <w:bodyDiv w:val="1"/>
      <w:marLeft w:val="0"/>
      <w:marRight w:val="0"/>
      <w:marTop w:val="0"/>
      <w:marBottom w:val="0"/>
      <w:divBdr>
        <w:top w:val="none" w:sz="0" w:space="0" w:color="auto"/>
        <w:left w:val="none" w:sz="0" w:space="0" w:color="auto"/>
        <w:bottom w:val="none" w:sz="0" w:space="0" w:color="auto"/>
        <w:right w:val="none" w:sz="0" w:space="0" w:color="auto"/>
      </w:divBdr>
    </w:div>
    <w:div w:id="857233955">
      <w:bodyDiv w:val="1"/>
      <w:marLeft w:val="0"/>
      <w:marRight w:val="0"/>
      <w:marTop w:val="0"/>
      <w:marBottom w:val="0"/>
      <w:divBdr>
        <w:top w:val="none" w:sz="0" w:space="0" w:color="auto"/>
        <w:left w:val="none" w:sz="0" w:space="0" w:color="auto"/>
        <w:bottom w:val="none" w:sz="0" w:space="0" w:color="auto"/>
        <w:right w:val="none" w:sz="0" w:space="0" w:color="auto"/>
      </w:divBdr>
    </w:div>
    <w:div w:id="868419550">
      <w:bodyDiv w:val="1"/>
      <w:marLeft w:val="0"/>
      <w:marRight w:val="0"/>
      <w:marTop w:val="0"/>
      <w:marBottom w:val="0"/>
      <w:divBdr>
        <w:top w:val="none" w:sz="0" w:space="0" w:color="auto"/>
        <w:left w:val="none" w:sz="0" w:space="0" w:color="auto"/>
        <w:bottom w:val="none" w:sz="0" w:space="0" w:color="auto"/>
        <w:right w:val="none" w:sz="0" w:space="0" w:color="auto"/>
      </w:divBdr>
    </w:div>
    <w:div w:id="883251073">
      <w:bodyDiv w:val="1"/>
      <w:marLeft w:val="0"/>
      <w:marRight w:val="0"/>
      <w:marTop w:val="0"/>
      <w:marBottom w:val="0"/>
      <w:divBdr>
        <w:top w:val="none" w:sz="0" w:space="0" w:color="auto"/>
        <w:left w:val="none" w:sz="0" w:space="0" w:color="auto"/>
        <w:bottom w:val="none" w:sz="0" w:space="0" w:color="auto"/>
        <w:right w:val="none" w:sz="0" w:space="0" w:color="auto"/>
      </w:divBdr>
    </w:div>
    <w:div w:id="897008131">
      <w:bodyDiv w:val="1"/>
      <w:marLeft w:val="0"/>
      <w:marRight w:val="0"/>
      <w:marTop w:val="0"/>
      <w:marBottom w:val="0"/>
      <w:divBdr>
        <w:top w:val="none" w:sz="0" w:space="0" w:color="auto"/>
        <w:left w:val="none" w:sz="0" w:space="0" w:color="auto"/>
        <w:bottom w:val="none" w:sz="0" w:space="0" w:color="auto"/>
        <w:right w:val="none" w:sz="0" w:space="0" w:color="auto"/>
      </w:divBdr>
    </w:div>
    <w:div w:id="996616158">
      <w:bodyDiv w:val="1"/>
      <w:marLeft w:val="0"/>
      <w:marRight w:val="0"/>
      <w:marTop w:val="0"/>
      <w:marBottom w:val="0"/>
      <w:divBdr>
        <w:top w:val="none" w:sz="0" w:space="0" w:color="auto"/>
        <w:left w:val="none" w:sz="0" w:space="0" w:color="auto"/>
        <w:bottom w:val="none" w:sz="0" w:space="0" w:color="auto"/>
        <w:right w:val="none" w:sz="0" w:space="0" w:color="auto"/>
      </w:divBdr>
    </w:div>
    <w:div w:id="1009256441">
      <w:bodyDiv w:val="1"/>
      <w:marLeft w:val="0"/>
      <w:marRight w:val="0"/>
      <w:marTop w:val="0"/>
      <w:marBottom w:val="0"/>
      <w:divBdr>
        <w:top w:val="none" w:sz="0" w:space="0" w:color="auto"/>
        <w:left w:val="none" w:sz="0" w:space="0" w:color="auto"/>
        <w:bottom w:val="none" w:sz="0" w:space="0" w:color="auto"/>
        <w:right w:val="none" w:sz="0" w:space="0" w:color="auto"/>
      </w:divBdr>
    </w:div>
    <w:div w:id="1036080851">
      <w:bodyDiv w:val="1"/>
      <w:marLeft w:val="0"/>
      <w:marRight w:val="0"/>
      <w:marTop w:val="0"/>
      <w:marBottom w:val="0"/>
      <w:divBdr>
        <w:top w:val="none" w:sz="0" w:space="0" w:color="auto"/>
        <w:left w:val="none" w:sz="0" w:space="0" w:color="auto"/>
        <w:bottom w:val="none" w:sz="0" w:space="0" w:color="auto"/>
        <w:right w:val="none" w:sz="0" w:space="0" w:color="auto"/>
      </w:divBdr>
    </w:div>
    <w:div w:id="1039933638">
      <w:bodyDiv w:val="1"/>
      <w:marLeft w:val="0"/>
      <w:marRight w:val="0"/>
      <w:marTop w:val="0"/>
      <w:marBottom w:val="0"/>
      <w:divBdr>
        <w:top w:val="none" w:sz="0" w:space="0" w:color="auto"/>
        <w:left w:val="none" w:sz="0" w:space="0" w:color="auto"/>
        <w:bottom w:val="none" w:sz="0" w:space="0" w:color="auto"/>
        <w:right w:val="none" w:sz="0" w:space="0" w:color="auto"/>
      </w:divBdr>
    </w:div>
    <w:div w:id="1164203055">
      <w:bodyDiv w:val="1"/>
      <w:marLeft w:val="0"/>
      <w:marRight w:val="0"/>
      <w:marTop w:val="0"/>
      <w:marBottom w:val="0"/>
      <w:divBdr>
        <w:top w:val="none" w:sz="0" w:space="0" w:color="auto"/>
        <w:left w:val="none" w:sz="0" w:space="0" w:color="auto"/>
        <w:bottom w:val="none" w:sz="0" w:space="0" w:color="auto"/>
        <w:right w:val="none" w:sz="0" w:space="0" w:color="auto"/>
      </w:divBdr>
    </w:div>
    <w:div w:id="1221210765">
      <w:bodyDiv w:val="1"/>
      <w:marLeft w:val="0"/>
      <w:marRight w:val="0"/>
      <w:marTop w:val="0"/>
      <w:marBottom w:val="0"/>
      <w:divBdr>
        <w:top w:val="none" w:sz="0" w:space="0" w:color="auto"/>
        <w:left w:val="none" w:sz="0" w:space="0" w:color="auto"/>
        <w:bottom w:val="none" w:sz="0" w:space="0" w:color="auto"/>
        <w:right w:val="none" w:sz="0" w:space="0" w:color="auto"/>
      </w:divBdr>
    </w:div>
    <w:div w:id="1225069673">
      <w:bodyDiv w:val="1"/>
      <w:marLeft w:val="0"/>
      <w:marRight w:val="0"/>
      <w:marTop w:val="0"/>
      <w:marBottom w:val="0"/>
      <w:divBdr>
        <w:top w:val="none" w:sz="0" w:space="0" w:color="auto"/>
        <w:left w:val="none" w:sz="0" w:space="0" w:color="auto"/>
        <w:bottom w:val="none" w:sz="0" w:space="0" w:color="auto"/>
        <w:right w:val="none" w:sz="0" w:space="0" w:color="auto"/>
      </w:divBdr>
    </w:div>
    <w:div w:id="1240558389">
      <w:bodyDiv w:val="1"/>
      <w:marLeft w:val="0"/>
      <w:marRight w:val="0"/>
      <w:marTop w:val="0"/>
      <w:marBottom w:val="0"/>
      <w:divBdr>
        <w:top w:val="none" w:sz="0" w:space="0" w:color="auto"/>
        <w:left w:val="none" w:sz="0" w:space="0" w:color="auto"/>
        <w:bottom w:val="none" w:sz="0" w:space="0" w:color="auto"/>
        <w:right w:val="none" w:sz="0" w:space="0" w:color="auto"/>
      </w:divBdr>
    </w:div>
    <w:div w:id="1253584059">
      <w:bodyDiv w:val="1"/>
      <w:marLeft w:val="0"/>
      <w:marRight w:val="0"/>
      <w:marTop w:val="0"/>
      <w:marBottom w:val="0"/>
      <w:divBdr>
        <w:top w:val="none" w:sz="0" w:space="0" w:color="auto"/>
        <w:left w:val="none" w:sz="0" w:space="0" w:color="auto"/>
        <w:bottom w:val="none" w:sz="0" w:space="0" w:color="auto"/>
        <w:right w:val="none" w:sz="0" w:space="0" w:color="auto"/>
      </w:divBdr>
    </w:div>
    <w:div w:id="1290162210">
      <w:bodyDiv w:val="1"/>
      <w:marLeft w:val="0"/>
      <w:marRight w:val="0"/>
      <w:marTop w:val="0"/>
      <w:marBottom w:val="0"/>
      <w:divBdr>
        <w:top w:val="none" w:sz="0" w:space="0" w:color="auto"/>
        <w:left w:val="none" w:sz="0" w:space="0" w:color="auto"/>
        <w:bottom w:val="none" w:sz="0" w:space="0" w:color="auto"/>
        <w:right w:val="none" w:sz="0" w:space="0" w:color="auto"/>
      </w:divBdr>
    </w:div>
    <w:div w:id="1304189974">
      <w:bodyDiv w:val="1"/>
      <w:marLeft w:val="0"/>
      <w:marRight w:val="0"/>
      <w:marTop w:val="0"/>
      <w:marBottom w:val="0"/>
      <w:divBdr>
        <w:top w:val="none" w:sz="0" w:space="0" w:color="auto"/>
        <w:left w:val="none" w:sz="0" w:space="0" w:color="auto"/>
        <w:bottom w:val="none" w:sz="0" w:space="0" w:color="auto"/>
        <w:right w:val="none" w:sz="0" w:space="0" w:color="auto"/>
      </w:divBdr>
    </w:div>
    <w:div w:id="1379932543">
      <w:bodyDiv w:val="1"/>
      <w:marLeft w:val="0"/>
      <w:marRight w:val="0"/>
      <w:marTop w:val="0"/>
      <w:marBottom w:val="0"/>
      <w:divBdr>
        <w:top w:val="none" w:sz="0" w:space="0" w:color="auto"/>
        <w:left w:val="none" w:sz="0" w:space="0" w:color="auto"/>
        <w:bottom w:val="none" w:sz="0" w:space="0" w:color="auto"/>
        <w:right w:val="none" w:sz="0" w:space="0" w:color="auto"/>
      </w:divBdr>
    </w:div>
    <w:div w:id="1379934966">
      <w:bodyDiv w:val="1"/>
      <w:marLeft w:val="0"/>
      <w:marRight w:val="0"/>
      <w:marTop w:val="0"/>
      <w:marBottom w:val="0"/>
      <w:divBdr>
        <w:top w:val="none" w:sz="0" w:space="0" w:color="auto"/>
        <w:left w:val="none" w:sz="0" w:space="0" w:color="auto"/>
        <w:bottom w:val="none" w:sz="0" w:space="0" w:color="auto"/>
        <w:right w:val="none" w:sz="0" w:space="0" w:color="auto"/>
      </w:divBdr>
    </w:div>
    <w:div w:id="1382316581">
      <w:bodyDiv w:val="1"/>
      <w:marLeft w:val="0"/>
      <w:marRight w:val="0"/>
      <w:marTop w:val="0"/>
      <w:marBottom w:val="0"/>
      <w:divBdr>
        <w:top w:val="none" w:sz="0" w:space="0" w:color="auto"/>
        <w:left w:val="none" w:sz="0" w:space="0" w:color="auto"/>
        <w:bottom w:val="none" w:sz="0" w:space="0" w:color="auto"/>
        <w:right w:val="none" w:sz="0" w:space="0" w:color="auto"/>
      </w:divBdr>
    </w:div>
    <w:div w:id="1410884536">
      <w:bodyDiv w:val="1"/>
      <w:marLeft w:val="0"/>
      <w:marRight w:val="0"/>
      <w:marTop w:val="0"/>
      <w:marBottom w:val="0"/>
      <w:divBdr>
        <w:top w:val="none" w:sz="0" w:space="0" w:color="auto"/>
        <w:left w:val="none" w:sz="0" w:space="0" w:color="auto"/>
        <w:bottom w:val="none" w:sz="0" w:space="0" w:color="auto"/>
        <w:right w:val="none" w:sz="0" w:space="0" w:color="auto"/>
      </w:divBdr>
    </w:div>
    <w:div w:id="1442217003">
      <w:bodyDiv w:val="1"/>
      <w:marLeft w:val="0"/>
      <w:marRight w:val="0"/>
      <w:marTop w:val="0"/>
      <w:marBottom w:val="0"/>
      <w:divBdr>
        <w:top w:val="none" w:sz="0" w:space="0" w:color="auto"/>
        <w:left w:val="none" w:sz="0" w:space="0" w:color="auto"/>
        <w:bottom w:val="none" w:sz="0" w:space="0" w:color="auto"/>
        <w:right w:val="none" w:sz="0" w:space="0" w:color="auto"/>
      </w:divBdr>
    </w:div>
    <w:div w:id="1446576646">
      <w:bodyDiv w:val="1"/>
      <w:marLeft w:val="0"/>
      <w:marRight w:val="0"/>
      <w:marTop w:val="0"/>
      <w:marBottom w:val="0"/>
      <w:divBdr>
        <w:top w:val="none" w:sz="0" w:space="0" w:color="auto"/>
        <w:left w:val="none" w:sz="0" w:space="0" w:color="auto"/>
        <w:bottom w:val="none" w:sz="0" w:space="0" w:color="auto"/>
        <w:right w:val="none" w:sz="0" w:space="0" w:color="auto"/>
      </w:divBdr>
    </w:div>
    <w:div w:id="1503231770">
      <w:bodyDiv w:val="1"/>
      <w:marLeft w:val="0"/>
      <w:marRight w:val="0"/>
      <w:marTop w:val="0"/>
      <w:marBottom w:val="0"/>
      <w:divBdr>
        <w:top w:val="none" w:sz="0" w:space="0" w:color="auto"/>
        <w:left w:val="none" w:sz="0" w:space="0" w:color="auto"/>
        <w:bottom w:val="none" w:sz="0" w:space="0" w:color="auto"/>
        <w:right w:val="none" w:sz="0" w:space="0" w:color="auto"/>
      </w:divBdr>
    </w:div>
    <w:div w:id="1520315075">
      <w:bodyDiv w:val="1"/>
      <w:marLeft w:val="0"/>
      <w:marRight w:val="0"/>
      <w:marTop w:val="0"/>
      <w:marBottom w:val="0"/>
      <w:divBdr>
        <w:top w:val="none" w:sz="0" w:space="0" w:color="auto"/>
        <w:left w:val="none" w:sz="0" w:space="0" w:color="auto"/>
        <w:bottom w:val="none" w:sz="0" w:space="0" w:color="auto"/>
        <w:right w:val="none" w:sz="0" w:space="0" w:color="auto"/>
      </w:divBdr>
    </w:div>
    <w:div w:id="1543521294">
      <w:bodyDiv w:val="1"/>
      <w:marLeft w:val="0"/>
      <w:marRight w:val="0"/>
      <w:marTop w:val="0"/>
      <w:marBottom w:val="0"/>
      <w:divBdr>
        <w:top w:val="none" w:sz="0" w:space="0" w:color="auto"/>
        <w:left w:val="none" w:sz="0" w:space="0" w:color="auto"/>
        <w:bottom w:val="none" w:sz="0" w:space="0" w:color="auto"/>
        <w:right w:val="none" w:sz="0" w:space="0" w:color="auto"/>
      </w:divBdr>
    </w:div>
    <w:div w:id="1546216884">
      <w:bodyDiv w:val="1"/>
      <w:marLeft w:val="0"/>
      <w:marRight w:val="0"/>
      <w:marTop w:val="0"/>
      <w:marBottom w:val="0"/>
      <w:divBdr>
        <w:top w:val="none" w:sz="0" w:space="0" w:color="auto"/>
        <w:left w:val="none" w:sz="0" w:space="0" w:color="auto"/>
        <w:bottom w:val="none" w:sz="0" w:space="0" w:color="auto"/>
        <w:right w:val="none" w:sz="0" w:space="0" w:color="auto"/>
      </w:divBdr>
    </w:div>
    <w:div w:id="1557281201">
      <w:bodyDiv w:val="1"/>
      <w:marLeft w:val="0"/>
      <w:marRight w:val="0"/>
      <w:marTop w:val="0"/>
      <w:marBottom w:val="0"/>
      <w:divBdr>
        <w:top w:val="none" w:sz="0" w:space="0" w:color="auto"/>
        <w:left w:val="none" w:sz="0" w:space="0" w:color="auto"/>
        <w:bottom w:val="none" w:sz="0" w:space="0" w:color="auto"/>
        <w:right w:val="none" w:sz="0" w:space="0" w:color="auto"/>
      </w:divBdr>
    </w:div>
    <w:div w:id="1590579786">
      <w:bodyDiv w:val="1"/>
      <w:marLeft w:val="0"/>
      <w:marRight w:val="0"/>
      <w:marTop w:val="0"/>
      <w:marBottom w:val="0"/>
      <w:divBdr>
        <w:top w:val="none" w:sz="0" w:space="0" w:color="auto"/>
        <w:left w:val="none" w:sz="0" w:space="0" w:color="auto"/>
        <w:bottom w:val="none" w:sz="0" w:space="0" w:color="auto"/>
        <w:right w:val="none" w:sz="0" w:space="0" w:color="auto"/>
      </w:divBdr>
    </w:div>
    <w:div w:id="1605071286">
      <w:bodyDiv w:val="1"/>
      <w:marLeft w:val="0"/>
      <w:marRight w:val="0"/>
      <w:marTop w:val="0"/>
      <w:marBottom w:val="0"/>
      <w:divBdr>
        <w:top w:val="none" w:sz="0" w:space="0" w:color="auto"/>
        <w:left w:val="none" w:sz="0" w:space="0" w:color="auto"/>
        <w:bottom w:val="none" w:sz="0" w:space="0" w:color="auto"/>
        <w:right w:val="none" w:sz="0" w:space="0" w:color="auto"/>
      </w:divBdr>
    </w:div>
    <w:div w:id="1614747322">
      <w:bodyDiv w:val="1"/>
      <w:marLeft w:val="0"/>
      <w:marRight w:val="0"/>
      <w:marTop w:val="0"/>
      <w:marBottom w:val="0"/>
      <w:divBdr>
        <w:top w:val="none" w:sz="0" w:space="0" w:color="auto"/>
        <w:left w:val="none" w:sz="0" w:space="0" w:color="auto"/>
        <w:bottom w:val="none" w:sz="0" w:space="0" w:color="auto"/>
        <w:right w:val="none" w:sz="0" w:space="0" w:color="auto"/>
      </w:divBdr>
    </w:div>
    <w:div w:id="1628975566">
      <w:bodyDiv w:val="1"/>
      <w:marLeft w:val="0"/>
      <w:marRight w:val="0"/>
      <w:marTop w:val="0"/>
      <w:marBottom w:val="0"/>
      <w:divBdr>
        <w:top w:val="none" w:sz="0" w:space="0" w:color="auto"/>
        <w:left w:val="none" w:sz="0" w:space="0" w:color="auto"/>
        <w:bottom w:val="none" w:sz="0" w:space="0" w:color="auto"/>
        <w:right w:val="none" w:sz="0" w:space="0" w:color="auto"/>
      </w:divBdr>
    </w:div>
    <w:div w:id="1647321517">
      <w:bodyDiv w:val="1"/>
      <w:marLeft w:val="0"/>
      <w:marRight w:val="0"/>
      <w:marTop w:val="0"/>
      <w:marBottom w:val="0"/>
      <w:divBdr>
        <w:top w:val="none" w:sz="0" w:space="0" w:color="auto"/>
        <w:left w:val="none" w:sz="0" w:space="0" w:color="auto"/>
        <w:bottom w:val="none" w:sz="0" w:space="0" w:color="auto"/>
        <w:right w:val="none" w:sz="0" w:space="0" w:color="auto"/>
      </w:divBdr>
    </w:div>
    <w:div w:id="1662850775">
      <w:bodyDiv w:val="1"/>
      <w:marLeft w:val="0"/>
      <w:marRight w:val="0"/>
      <w:marTop w:val="0"/>
      <w:marBottom w:val="0"/>
      <w:divBdr>
        <w:top w:val="none" w:sz="0" w:space="0" w:color="auto"/>
        <w:left w:val="none" w:sz="0" w:space="0" w:color="auto"/>
        <w:bottom w:val="none" w:sz="0" w:space="0" w:color="auto"/>
        <w:right w:val="none" w:sz="0" w:space="0" w:color="auto"/>
      </w:divBdr>
    </w:div>
    <w:div w:id="1735540503">
      <w:bodyDiv w:val="1"/>
      <w:marLeft w:val="0"/>
      <w:marRight w:val="0"/>
      <w:marTop w:val="0"/>
      <w:marBottom w:val="0"/>
      <w:divBdr>
        <w:top w:val="none" w:sz="0" w:space="0" w:color="auto"/>
        <w:left w:val="none" w:sz="0" w:space="0" w:color="auto"/>
        <w:bottom w:val="none" w:sz="0" w:space="0" w:color="auto"/>
        <w:right w:val="none" w:sz="0" w:space="0" w:color="auto"/>
      </w:divBdr>
    </w:div>
    <w:div w:id="1748991450">
      <w:bodyDiv w:val="1"/>
      <w:marLeft w:val="0"/>
      <w:marRight w:val="0"/>
      <w:marTop w:val="0"/>
      <w:marBottom w:val="0"/>
      <w:divBdr>
        <w:top w:val="none" w:sz="0" w:space="0" w:color="auto"/>
        <w:left w:val="none" w:sz="0" w:space="0" w:color="auto"/>
        <w:bottom w:val="none" w:sz="0" w:space="0" w:color="auto"/>
        <w:right w:val="none" w:sz="0" w:space="0" w:color="auto"/>
      </w:divBdr>
    </w:div>
    <w:div w:id="1769235351">
      <w:bodyDiv w:val="1"/>
      <w:marLeft w:val="0"/>
      <w:marRight w:val="0"/>
      <w:marTop w:val="0"/>
      <w:marBottom w:val="0"/>
      <w:divBdr>
        <w:top w:val="none" w:sz="0" w:space="0" w:color="auto"/>
        <w:left w:val="none" w:sz="0" w:space="0" w:color="auto"/>
        <w:bottom w:val="none" w:sz="0" w:space="0" w:color="auto"/>
        <w:right w:val="none" w:sz="0" w:space="0" w:color="auto"/>
      </w:divBdr>
    </w:div>
    <w:div w:id="1774200369">
      <w:bodyDiv w:val="1"/>
      <w:marLeft w:val="0"/>
      <w:marRight w:val="0"/>
      <w:marTop w:val="0"/>
      <w:marBottom w:val="0"/>
      <w:divBdr>
        <w:top w:val="none" w:sz="0" w:space="0" w:color="auto"/>
        <w:left w:val="none" w:sz="0" w:space="0" w:color="auto"/>
        <w:bottom w:val="none" w:sz="0" w:space="0" w:color="auto"/>
        <w:right w:val="none" w:sz="0" w:space="0" w:color="auto"/>
      </w:divBdr>
    </w:div>
    <w:div w:id="1788506833">
      <w:bodyDiv w:val="1"/>
      <w:marLeft w:val="0"/>
      <w:marRight w:val="0"/>
      <w:marTop w:val="0"/>
      <w:marBottom w:val="0"/>
      <w:divBdr>
        <w:top w:val="none" w:sz="0" w:space="0" w:color="auto"/>
        <w:left w:val="none" w:sz="0" w:space="0" w:color="auto"/>
        <w:bottom w:val="none" w:sz="0" w:space="0" w:color="auto"/>
        <w:right w:val="none" w:sz="0" w:space="0" w:color="auto"/>
      </w:divBdr>
    </w:div>
    <w:div w:id="1848591112">
      <w:bodyDiv w:val="1"/>
      <w:marLeft w:val="0"/>
      <w:marRight w:val="0"/>
      <w:marTop w:val="0"/>
      <w:marBottom w:val="0"/>
      <w:divBdr>
        <w:top w:val="none" w:sz="0" w:space="0" w:color="auto"/>
        <w:left w:val="none" w:sz="0" w:space="0" w:color="auto"/>
        <w:bottom w:val="none" w:sz="0" w:space="0" w:color="auto"/>
        <w:right w:val="none" w:sz="0" w:space="0" w:color="auto"/>
      </w:divBdr>
    </w:div>
    <w:div w:id="1913390731">
      <w:bodyDiv w:val="1"/>
      <w:marLeft w:val="0"/>
      <w:marRight w:val="0"/>
      <w:marTop w:val="0"/>
      <w:marBottom w:val="0"/>
      <w:divBdr>
        <w:top w:val="none" w:sz="0" w:space="0" w:color="auto"/>
        <w:left w:val="none" w:sz="0" w:space="0" w:color="auto"/>
        <w:bottom w:val="none" w:sz="0" w:space="0" w:color="auto"/>
        <w:right w:val="none" w:sz="0" w:space="0" w:color="auto"/>
      </w:divBdr>
    </w:div>
    <w:div w:id="1950509051">
      <w:bodyDiv w:val="1"/>
      <w:marLeft w:val="0"/>
      <w:marRight w:val="0"/>
      <w:marTop w:val="0"/>
      <w:marBottom w:val="0"/>
      <w:divBdr>
        <w:top w:val="none" w:sz="0" w:space="0" w:color="auto"/>
        <w:left w:val="none" w:sz="0" w:space="0" w:color="auto"/>
        <w:bottom w:val="none" w:sz="0" w:space="0" w:color="auto"/>
        <w:right w:val="none" w:sz="0" w:space="0" w:color="auto"/>
      </w:divBdr>
    </w:div>
    <w:div w:id="1992907908">
      <w:bodyDiv w:val="1"/>
      <w:marLeft w:val="0"/>
      <w:marRight w:val="0"/>
      <w:marTop w:val="0"/>
      <w:marBottom w:val="0"/>
      <w:divBdr>
        <w:top w:val="none" w:sz="0" w:space="0" w:color="auto"/>
        <w:left w:val="none" w:sz="0" w:space="0" w:color="auto"/>
        <w:bottom w:val="none" w:sz="0" w:space="0" w:color="auto"/>
        <w:right w:val="none" w:sz="0" w:space="0" w:color="auto"/>
      </w:divBdr>
    </w:div>
    <w:div w:id="2000189382">
      <w:bodyDiv w:val="1"/>
      <w:marLeft w:val="0"/>
      <w:marRight w:val="0"/>
      <w:marTop w:val="0"/>
      <w:marBottom w:val="0"/>
      <w:divBdr>
        <w:top w:val="none" w:sz="0" w:space="0" w:color="auto"/>
        <w:left w:val="none" w:sz="0" w:space="0" w:color="auto"/>
        <w:bottom w:val="none" w:sz="0" w:space="0" w:color="auto"/>
        <w:right w:val="none" w:sz="0" w:space="0" w:color="auto"/>
      </w:divBdr>
    </w:div>
    <w:div w:id="2002808122">
      <w:bodyDiv w:val="1"/>
      <w:marLeft w:val="0"/>
      <w:marRight w:val="0"/>
      <w:marTop w:val="0"/>
      <w:marBottom w:val="0"/>
      <w:divBdr>
        <w:top w:val="none" w:sz="0" w:space="0" w:color="auto"/>
        <w:left w:val="none" w:sz="0" w:space="0" w:color="auto"/>
        <w:bottom w:val="none" w:sz="0" w:space="0" w:color="auto"/>
        <w:right w:val="none" w:sz="0" w:space="0" w:color="auto"/>
      </w:divBdr>
    </w:div>
    <w:div w:id="2009288172">
      <w:bodyDiv w:val="1"/>
      <w:marLeft w:val="0"/>
      <w:marRight w:val="0"/>
      <w:marTop w:val="0"/>
      <w:marBottom w:val="0"/>
      <w:divBdr>
        <w:top w:val="none" w:sz="0" w:space="0" w:color="auto"/>
        <w:left w:val="none" w:sz="0" w:space="0" w:color="auto"/>
        <w:bottom w:val="none" w:sz="0" w:space="0" w:color="auto"/>
        <w:right w:val="none" w:sz="0" w:space="0" w:color="auto"/>
      </w:divBdr>
    </w:div>
    <w:div w:id="2043049276">
      <w:bodyDiv w:val="1"/>
      <w:marLeft w:val="0"/>
      <w:marRight w:val="0"/>
      <w:marTop w:val="0"/>
      <w:marBottom w:val="0"/>
      <w:divBdr>
        <w:top w:val="none" w:sz="0" w:space="0" w:color="auto"/>
        <w:left w:val="none" w:sz="0" w:space="0" w:color="auto"/>
        <w:bottom w:val="none" w:sz="0" w:space="0" w:color="auto"/>
        <w:right w:val="none" w:sz="0" w:space="0" w:color="auto"/>
      </w:divBdr>
    </w:div>
    <w:div w:id="2077777012">
      <w:bodyDiv w:val="1"/>
      <w:marLeft w:val="0"/>
      <w:marRight w:val="0"/>
      <w:marTop w:val="0"/>
      <w:marBottom w:val="0"/>
      <w:divBdr>
        <w:top w:val="none" w:sz="0" w:space="0" w:color="auto"/>
        <w:left w:val="none" w:sz="0" w:space="0" w:color="auto"/>
        <w:bottom w:val="none" w:sz="0" w:space="0" w:color="auto"/>
        <w:right w:val="none" w:sz="0" w:space="0" w:color="auto"/>
      </w:divBdr>
    </w:div>
    <w:div w:id="2095857194">
      <w:bodyDiv w:val="1"/>
      <w:marLeft w:val="0"/>
      <w:marRight w:val="0"/>
      <w:marTop w:val="0"/>
      <w:marBottom w:val="0"/>
      <w:divBdr>
        <w:top w:val="none" w:sz="0" w:space="0" w:color="auto"/>
        <w:left w:val="none" w:sz="0" w:space="0" w:color="auto"/>
        <w:bottom w:val="none" w:sz="0" w:space="0" w:color="auto"/>
        <w:right w:val="none" w:sz="0" w:space="0" w:color="auto"/>
      </w:divBdr>
    </w:div>
    <w:div w:id="2105301498">
      <w:bodyDiv w:val="1"/>
      <w:marLeft w:val="0"/>
      <w:marRight w:val="0"/>
      <w:marTop w:val="0"/>
      <w:marBottom w:val="0"/>
      <w:divBdr>
        <w:top w:val="none" w:sz="0" w:space="0" w:color="auto"/>
        <w:left w:val="none" w:sz="0" w:space="0" w:color="auto"/>
        <w:bottom w:val="none" w:sz="0" w:space="0" w:color="auto"/>
        <w:right w:val="none" w:sz="0" w:space="0" w:color="auto"/>
      </w:divBdr>
    </w:div>
    <w:div w:id="2122646929">
      <w:bodyDiv w:val="1"/>
      <w:marLeft w:val="0"/>
      <w:marRight w:val="0"/>
      <w:marTop w:val="0"/>
      <w:marBottom w:val="0"/>
      <w:divBdr>
        <w:top w:val="none" w:sz="0" w:space="0" w:color="auto"/>
        <w:left w:val="none" w:sz="0" w:space="0" w:color="auto"/>
        <w:bottom w:val="none" w:sz="0" w:space="0" w:color="auto"/>
        <w:right w:val="none" w:sz="0" w:space="0" w:color="auto"/>
      </w:divBdr>
    </w:div>
    <w:div w:id="214322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styles" Target="styl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Gradazioni di grigio">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xml version="1.0" encoding="utf-8"?>
<ct:contentTypeSchema xmlns:ct="http://schemas.microsoft.com/office/2006/metadata/contentType" xmlns:ma="http://schemas.microsoft.com/office/2006/metadata/properties/metaAttributes" ct:_="" ma:_="" ma:contentTypeName="Documento" ma:contentTypeID="0x010100075A9B17A0504F44BA307A6BBC0EABA7" ma:contentTypeVersion="30" ma:contentTypeDescription="Creare un nuovo documento." ma:contentTypeScope="" ma:versionID="31e3fdd5a6c013f8723ce326f19c0474">
  <xsd:schema xmlns:xsd="http://www.w3.org/2001/XMLSchema" xmlns:xs="http://www.w3.org/2001/XMLSchema" xmlns:p="http://schemas.microsoft.com/office/2006/metadata/properties" xmlns:ns1="http://schemas.microsoft.com/sharepoint/v3" xmlns:ns2="2357b4e1-a710-4343-b7c5-d4ab6401166f" xmlns:ns3="500022df-510b-49f4-9c25-770d1af90034" xmlns:ns4="http://schemas.microsoft.com/sharepoint/v4" targetNamespace="http://schemas.microsoft.com/office/2006/metadata/properties" ma:root="true" ma:fieldsID="98d1853f7adff54524fc87246008606f" ns1:_="" ns2:_="" ns3:_="" ns4:_="">
    <xsd:import namespace="http://schemas.microsoft.com/sharepoint/v3"/>
    <xsd:import namespace="2357b4e1-a710-4343-b7c5-d4ab6401166f"/>
    <xsd:import namespace="500022df-510b-49f4-9c25-770d1af90034"/>
    <xsd:import namespace="http://schemas.microsoft.com/sharepoint/v4"/>
    <xsd:element name="properties">
      <xsd:complexType>
        <xsd:sequence>
          <xsd:element name="documentManagement">
            <xsd:complexType>
              <xsd:all>
                <xsd:element ref="ns2:Descrizione" minOccurs="0"/>
                <xsd:element ref="ns2:a0c566320a83495cb741dc18c3706ffb" minOccurs="0"/>
                <xsd:element ref="ns3:TaxCatchAll" minOccurs="0"/>
                <xsd:element ref="ns2:e88cbbe12bbd4e68bb073ec263a91702" minOccurs="0"/>
                <xsd:element ref="ns2:Visibile" minOccurs="0"/>
                <xsd:element ref="ns2:Ordinamento" minOccurs="0"/>
                <xsd:element ref="ns2:he8b62e5d5b448279343bdfdda0b8a6c" minOccurs="0"/>
                <xsd:element ref="ns2:InEvidenza" minOccurs="0"/>
                <xsd:element ref="ns4:IconOverlay" minOccurs="0"/>
                <xsd:element ref="ns2:Target" minOccurs="0"/>
                <xsd:element ref="ns1:URL" minOccurs="0"/>
                <xsd:element ref="ns2:Percorso_x0020_URL" minOccurs="0"/>
                <xsd:element ref="ns2:CRC" minOccurs="0"/>
                <xsd:element ref="ns2:Raggruppam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57b4e1-a710-4343-b7c5-d4ab6401166f"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a0c566320a83495cb741dc18c3706ffb" ma:index="10" nillable="true" ma:taxonomy="true" ma:internalName="a0c566320a83495cb741dc18c3706ffb" ma:taxonomyFieldName="PosizionamentoTAG" ma:displayName="PosizionamentoTAG" ma:readOnly="false" ma:default="" ma:fieldId="{a0c56632-0a83-495c-b741-dc18c3706ffb}"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e88cbbe12bbd4e68bb073ec263a91702" ma:index="13" nillable="true" ma:taxonomy="true" ma:internalName="e88cbbe12bbd4e68bb073ec263a91702" ma:taxonomyFieldName="Tipologia" ma:displayName="Tipologia" ma:default="" ma:fieldId="{e88cbbe1-2bbd-4e68-bb07-3ec263a91702}"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Visibile" ma:index="14" nillable="true" ma:displayName="Visibile" ma:default="0" ma:internalName="Visibile">
      <xsd:simpleType>
        <xsd:restriction base="dms:Boolean"/>
      </xsd:simpleType>
    </xsd:element>
    <xsd:element name="Ordinamento" ma:index="15" nillable="true" ma:displayName="Ordinamento" ma:decimals="2" ma:internalName="Ordinamento" ma:percentage="FALSE">
      <xsd:simpleType>
        <xsd:restriction base="dms:Number"/>
      </xsd:simpleType>
    </xsd:element>
    <xsd:element name="he8b62e5d5b448279343bdfdda0b8a6c" ma:index="17" nillable="true" ma:taxonomy="true" ma:internalName="he8b62e5d5b448279343bdfdda0b8a6c" ma:taxonomyFieldName="UA" ma:displayName="UA" ma:default="" ma:fieldId="{1e8b62e5-d5b4-4827-9343-bdfdda0b8a6c}"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InEvidenza" ma:index="18" nillable="true" ma:displayName="InEvidenza" ma:default="0" ma:internalName="InEvidenza">
      <xsd:simpleType>
        <xsd:restriction base="dms:Boolean"/>
      </xsd:simpleType>
    </xsd:element>
    <xsd:element name="Target" ma:index="20" nillable="true" ma:displayName="Target" ma:format="Dropdown" ma:internalName="Target">
      <xsd:simpleType>
        <xsd:restriction base="dms:Choice">
          <xsd:enumeration value="_blank"/>
          <xsd:enumeration value="_self"/>
        </xsd:restriction>
      </xsd:simpleType>
    </xsd:element>
    <xsd:element name="Percorso_x0020_URL" ma:index="22" nillable="true" ma:displayName="PathFolder" ma:description="" ma:internalName="Percorso_x0020_URL">
      <xsd:simpleType>
        <xsd:restriction base="dms:Text">
          <xsd:maxLength value="255"/>
        </xsd:restriction>
      </xsd:simpleType>
    </xsd:element>
    <xsd:element name="CRC" ma:index="23" nillable="true" ma:displayName="CRC" ma:default="0" ma:internalName="CRC">
      <xsd:simpleType>
        <xsd:restriction base="dms:Boolean"/>
      </xsd:simpleType>
    </xsd:element>
    <xsd:element name="Raggruppamento" ma:index="27" nillable="true" ma:displayName="Raggruppamento" ma:internalName="Raggruppam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1"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TaxCatchAll xmlns="500022df-510b-49f4-9c25-770d1af90034">
      <Value>206</Value>
      <Value>393</Value>
    </TaxCatchAll>
    <Target xmlns="2357b4e1-a710-4343-b7c5-d4ab6401166f">_blank</Target>
    <Visibile xmlns="2357b4e1-a710-4343-b7c5-d4ab6401166f">true</Visibile>
    <Ordinamento xmlns="2357b4e1-a710-4343-b7c5-d4ab6401166f">30</Ordinamento>
    <Descrizione xmlns="2357b4e1-a710-4343-b7c5-d4ab6401166f" xsi:nil="true"/>
    <InEvidenza xmlns="2357b4e1-a710-4343-b7c5-d4ab6401166f">false</InEvidenza>
    <Percorso_x0020_URL xmlns="2357b4e1-a710-4343-b7c5-d4ab6401166f">/siti/intranet/Archivio documenti/STRUMENTI DI LAVORO/MODELLI/Atti amministrativi e istituzionali/Modelli atti</Percorso_x0020_URL>
    <CRC xmlns="2357b4e1-a710-4343-b7c5-d4ab6401166f">false</CRC>
    <IconOverlay xmlns="http://schemas.microsoft.com/sharepoint/v4" xsi:nil="true"/>
    <URL xmlns="http://schemas.microsoft.com/sharepoint/v3">
      <Url xsi:nil="true"/>
      <Description xsi:nil="true"/>
    </URL>
    <e88cbbe12bbd4e68bb073ec263a91702 xmlns="2357b4e1-a710-4343-b7c5-d4ab6401166f">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e88cbbe12bbd4e68bb073ec263a91702>
    <a0c566320a83495cb741dc18c3706ffb xmlns="2357b4e1-a710-4343-b7c5-d4ab6401166f">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a0c566320a83495cb741dc18c3706ffb>
    <he8b62e5d5b448279343bdfdda0b8a6c xmlns="2357b4e1-a710-4343-b7c5-d4ab6401166f">
      <Terms xmlns="http://schemas.microsoft.com/office/infopath/2007/PartnerControls"/>
    </he8b62e5d5b448279343bdfdda0b8a6c>
    <Raggruppamento xmlns="2357b4e1-a710-4343-b7c5-d4ab6401166f" xsi:nil="true"/>
  </documentManagement>
</p:properties>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6DC88C8B-0661-4A11-B45A-18F6195872C1}">
  <ds:schemaRefs>
    <ds:schemaRef ds:uri="http://schemas.microsoft.com/sharepoint/v3/contenttype/forms"/>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EEA0320B-32D9-4E52-AA9A-656D17D6F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57b4e1-a710-4343-b7c5-d4ab6401166f"/>
    <ds:schemaRef ds:uri="500022df-510b-49f4-9c25-770d1af9003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05227C3-73A2-4181-BD52-D1FF2DFED7F9}">
  <ds:schemaRefs>
    <ds:schemaRef ds:uri="http://schemas.openxmlformats.org/package/2006/metadata/core-properties"/>
    <ds:schemaRef ds:uri="http://schemas.microsoft.com/office/2006/documentManagement/types"/>
    <ds:schemaRef ds:uri="http://schemas.microsoft.com/office/infopath/2007/PartnerControls"/>
    <ds:schemaRef ds:uri="500022df-510b-49f4-9c25-770d1af90034"/>
    <ds:schemaRef ds:uri="http://purl.org/dc/elements/1.1/"/>
    <ds:schemaRef ds:uri="http://schemas.microsoft.com/office/2006/metadata/properties"/>
    <ds:schemaRef ds:uri="http://schemas.microsoft.com/sharepoint/v3"/>
    <ds:schemaRef ds:uri="http://schemas.microsoft.com/sharepoint/v4"/>
    <ds:schemaRef ds:uri="http://purl.org/dc/terms/"/>
    <ds:schemaRef ds:uri="2357b4e1-a710-4343-b7c5-d4ab6401166f"/>
    <ds:schemaRef ds:uri="http://www.w3.org/XML/1998/namespace"/>
    <ds:schemaRef ds:uri="http://purl.org/dc/dcmitype/"/>
  </ds:schemaRefs>
</ds:datastoreItem>
</file>

<file path=customXml/itemProps7.xml><?xml version="1.0" encoding="utf-8"?>
<ds:datastoreItem xmlns:ds="http://schemas.openxmlformats.org/officeDocument/2006/customXml" ds:itemID="{194B41A9-ED23-46D3-8B4D-49724D138912}">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F2E1FEEE-28DB-49D8-AADC-00C9C94C4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9</TotalTime>
  <Pages>23</Pages>
  <Words>13135</Words>
  <Characters>74872</Characters>
  <Application>Microsoft Office Word</Application>
  <DocSecurity>0</DocSecurity>
  <Lines>623</Lines>
  <Paragraphs>175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DECS</vt:lpstr>
      <vt:lpstr/>
    </vt:vector>
  </TitlesOfParts>
  <Company/>
  <LinksUpToDate>false</LinksUpToDate>
  <CharactersWithSpaces>87832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DECS</dc:title>
  <dc:creator>Fusaroli Paola / T105694</dc:creator>
  <cp:lastModifiedBy>Venturi Luca</cp:lastModifiedBy>
  <cp:revision>13</cp:revision>
  <cp:lastPrinted>2025-01-27T08:31:00Z</cp:lastPrinted>
  <dcterms:created xsi:type="dcterms:W3CDTF">2025-02-19T15:39:00Z</dcterms:created>
  <dcterms:modified xsi:type="dcterms:W3CDTF">2025-02-20T14:33:00Z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0x010100075A9B17A0504F44BA307A6BBC0EABA7</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y fmtid="{D5CDD505-2E9C-101B-9397-08002B2CF9AE}" pid="7" name="WorkflowChangePath">
    <vt:lpwstr>4e02727c-491d-4099-a2be-1d012734ef8d,5;4e02727c-491d-4099-a2be-1d012734ef8d,9;</vt:lpwstr>
  </property>
</Properties>
</file>