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98D1A" w14:textId="77777777" w:rsidR="0003280B" w:rsidRDefault="00B31AAC" w:rsidP="00D33940">
      <w:pPr>
        <w:pStyle w:val="StandardRisoluzionedelConsigliodiStato"/>
        <w:ind w:right="-1"/>
        <w:rPr>
          <w:b/>
          <w:sz w:val="28"/>
          <w:szCs w:val="28"/>
        </w:rPr>
      </w:pPr>
      <w:bookmarkStart w:id="0" w:name="_GoBack"/>
      <w:bookmarkEnd w:id="0"/>
      <w:r w:rsidRPr="00B31AAC">
        <w:rPr>
          <w:b/>
          <w:sz w:val="28"/>
          <w:szCs w:val="28"/>
        </w:rPr>
        <w:t>della Commissione Costituzione e leggi</w:t>
      </w:r>
      <w:r w:rsidR="00571FEC">
        <w:rPr>
          <w:b/>
          <w:sz w:val="28"/>
          <w:szCs w:val="28"/>
        </w:rPr>
        <w:t xml:space="preserve"> </w:t>
      </w:r>
    </w:p>
    <w:p w14:paraId="18A2B53D" w14:textId="11D7083F" w:rsidR="00B31AAC" w:rsidRDefault="00B31AAC" w:rsidP="0003280B">
      <w:pPr>
        <w:pStyle w:val="StandardRisoluzionedelConsigliodiStato"/>
        <w:spacing w:after="120"/>
        <w:rPr>
          <w:b/>
          <w:sz w:val="28"/>
          <w:szCs w:val="28"/>
        </w:rPr>
      </w:pPr>
      <w:r w:rsidRPr="00B31AAC">
        <w:rPr>
          <w:b/>
          <w:sz w:val="28"/>
          <w:szCs w:val="28"/>
        </w:rPr>
        <w:t xml:space="preserve">sull’iniziativa parlamentare 16 settembre 2024 presentata nella forma elaborata da Giuseppe Sergi e Matteo Pronzini </w:t>
      </w:r>
      <w:r>
        <w:rPr>
          <w:b/>
          <w:sz w:val="28"/>
          <w:szCs w:val="28"/>
        </w:rPr>
        <w:t>per la m</w:t>
      </w:r>
      <w:r w:rsidRPr="00B31AAC">
        <w:rPr>
          <w:b/>
          <w:sz w:val="28"/>
          <w:szCs w:val="28"/>
        </w:rPr>
        <w:t>odifica dell’art. 7 della Legge sulla Chiesa cattolica con l’inserime</w:t>
      </w:r>
      <w:r w:rsidR="0003280B">
        <w:rPr>
          <w:b/>
          <w:sz w:val="28"/>
          <w:szCs w:val="28"/>
        </w:rPr>
        <w:t xml:space="preserve">nto di un nuovo </w:t>
      </w:r>
      <w:proofErr w:type="spellStart"/>
      <w:r w:rsidR="0003280B">
        <w:rPr>
          <w:b/>
          <w:sz w:val="28"/>
          <w:szCs w:val="28"/>
        </w:rPr>
        <w:t>cpv</w:t>
      </w:r>
      <w:proofErr w:type="spellEnd"/>
      <w:r w:rsidR="0003280B">
        <w:rPr>
          <w:b/>
          <w:sz w:val="28"/>
          <w:szCs w:val="28"/>
        </w:rPr>
        <w:t xml:space="preserve"> 1. e cpv. 2 </w:t>
      </w:r>
      <w:r w:rsidRPr="00B31AAC">
        <w:rPr>
          <w:b/>
          <w:sz w:val="28"/>
          <w:szCs w:val="28"/>
        </w:rPr>
        <w:t>(Reati di membri del clero. Per un obb</w:t>
      </w:r>
      <w:r w:rsidR="0003280B">
        <w:rPr>
          <w:b/>
          <w:sz w:val="28"/>
          <w:szCs w:val="28"/>
        </w:rPr>
        <w:t>ligo di notifica da parte dell’A</w:t>
      </w:r>
      <w:r w:rsidRPr="00B31AAC">
        <w:rPr>
          <w:b/>
          <w:sz w:val="28"/>
          <w:szCs w:val="28"/>
        </w:rPr>
        <w:t>utorità ecclesiastica)</w:t>
      </w:r>
    </w:p>
    <w:p w14:paraId="350F938B" w14:textId="03985E51" w:rsidR="00B62417" w:rsidRPr="0003280B" w:rsidRDefault="0003280B" w:rsidP="00D33940">
      <w:pPr>
        <w:pStyle w:val="StandardRisoluzionedelConsigliodiStato"/>
        <w:ind w:right="-1"/>
        <w:rPr>
          <w:b/>
          <w:sz w:val="26"/>
          <w:szCs w:val="26"/>
        </w:rPr>
      </w:pPr>
      <w:r w:rsidRPr="0003280B">
        <w:rPr>
          <w:b/>
          <w:sz w:val="26"/>
          <w:szCs w:val="26"/>
        </w:rPr>
        <w:t>(v. messaggio 30 aprile 2025 n. 8570)</w:t>
      </w:r>
    </w:p>
    <w:p w14:paraId="2AC022B3" w14:textId="77777777" w:rsidR="002E2C5F" w:rsidRDefault="002E2C5F" w:rsidP="00D33940">
      <w:pPr>
        <w:pStyle w:val="StandardRisoluzionedelConsigliodiStato"/>
        <w:ind w:right="-1"/>
        <w:rPr>
          <w:b/>
          <w:sz w:val="28"/>
          <w:szCs w:val="28"/>
        </w:rPr>
      </w:pPr>
    </w:p>
    <w:p w14:paraId="4EE74F8F" w14:textId="77777777" w:rsidR="002E2C5F" w:rsidRDefault="002E2C5F" w:rsidP="00D33940">
      <w:pPr>
        <w:pStyle w:val="StandardRisoluzionedelConsigliodiStato"/>
        <w:ind w:right="-1"/>
        <w:rPr>
          <w:b/>
          <w:sz w:val="28"/>
          <w:szCs w:val="28"/>
        </w:rPr>
      </w:pPr>
    </w:p>
    <w:sdt>
      <w:sdtPr>
        <w:rPr>
          <w:rFonts w:ascii="Arial" w:hAnsi="Arial"/>
          <w:b w:val="0"/>
          <w:sz w:val="22"/>
          <w:lang w:val="it-IT"/>
        </w:rPr>
        <w:id w:val="-1416933478"/>
        <w:docPartObj>
          <w:docPartGallery w:val="Table of Contents"/>
          <w:docPartUnique/>
        </w:docPartObj>
      </w:sdtPr>
      <w:sdtEndPr>
        <w:rPr>
          <w:bCs/>
        </w:rPr>
      </w:sdtEndPr>
      <w:sdtContent>
        <w:p w14:paraId="20014D61" w14:textId="4B4DCCBD" w:rsidR="002E2C5F" w:rsidRPr="00466A95" w:rsidRDefault="0003280B">
          <w:pPr>
            <w:pStyle w:val="Titolosommario"/>
            <w:rPr>
              <w:rFonts w:asciiTheme="minorHAnsi" w:hAnsiTheme="minorHAnsi" w:cstheme="minorHAnsi"/>
              <w:sz w:val="24"/>
              <w:szCs w:val="24"/>
            </w:rPr>
          </w:pPr>
          <w:r w:rsidRPr="00466A95">
            <w:rPr>
              <w:rFonts w:asciiTheme="minorHAnsi" w:hAnsiTheme="minorHAnsi" w:cstheme="minorHAnsi"/>
              <w:sz w:val="24"/>
              <w:szCs w:val="24"/>
              <w:lang w:val="it-IT"/>
            </w:rPr>
            <w:t>INDICE:</w:t>
          </w:r>
        </w:p>
        <w:p w14:paraId="6742EF71" w14:textId="5165E9CF" w:rsidR="009F1557" w:rsidRPr="006028D0" w:rsidRDefault="002E2C5F">
          <w:pPr>
            <w:pStyle w:val="Sommario1"/>
            <w:rPr>
              <w:rFonts w:asciiTheme="minorHAnsi" w:eastAsiaTheme="minorEastAsia" w:hAnsiTheme="minorHAnsi"/>
              <w:b w:val="0"/>
              <w:noProof/>
              <w:sz w:val="24"/>
              <w:szCs w:val="24"/>
              <w:lang w:eastAsia="it-CH"/>
            </w:rPr>
          </w:pPr>
          <w:r w:rsidRPr="006028D0">
            <w:rPr>
              <w:b w:val="0"/>
              <w:sz w:val="24"/>
              <w:szCs w:val="24"/>
            </w:rPr>
            <w:fldChar w:fldCharType="begin"/>
          </w:r>
          <w:r w:rsidRPr="006028D0">
            <w:rPr>
              <w:b w:val="0"/>
              <w:sz w:val="24"/>
              <w:szCs w:val="24"/>
            </w:rPr>
            <w:instrText xml:space="preserve"> TOC \o "1-3" \h \z \u </w:instrText>
          </w:r>
          <w:r w:rsidRPr="006028D0">
            <w:rPr>
              <w:b w:val="0"/>
              <w:sz w:val="24"/>
              <w:szCs w:val="24"/>
            </w:rPr>
            <w:fldChar w:fldCharType="separate"/>
          </w:r>
          <w:hyperlink w:anchor="_Toc211951127" w:history="1">
            <w:r w:rsidR="009F1557" w:rsidRPr="006028D0">
              <w:rPr>
                <w:rStyle w:val="Collegamentoipertestuale"/>
                <w:rFonts w:eastAsia="Calibri" w:cs="Times New Roman"/>
                <w:b w:val="0"/>
                <w:caps/>
                <w:noProof/>
                <w:sz w:val="24"/>
                <w:szCs w:val="24"/>
                <w:lang w:val="it-IT" w:eastAsia="it-IT"/>
              </w:rPr>
              <w:t xml:space="preserve">1. </w:t>
            </w:r>
            <w:r w:rsidR="009F1557" w:rsidRPr="006028D0">
              <w:rPr>
                <w:rFonts w:asciiTheme="minorHAnsi" w:eastAsiaTheme="minorEastAsia" w:hAnsiTheme="minorHAnsi"/>
                <w:b w:val="0"/>
                <w:noProof/>
                <w:sz w:val="24"/>
                <w:szCs w:val="24"/>
                <w:lang w:eastAsia="it-CH"/>
              </w:rPr>
              <w:tab/>
            </w:r>
            <w:r w:rsidR="009F1557" w:rsidRPr="006028D0">
              <w:rPr>
                <w:rStyle w:val="Collegamentoipertestuale"/>
                <w:rFonts w:eastAsia="Calibri" w:cs="Times New Roman"/>
                <w:b w:val="0"/>
                <w:caps/>
                <w:noProof/>
                <w:sz w:val="24"/>
                <w:szCs w:val="24"/>
                <w:lang w:val="it-IT" w:eastAsia="it-IT"/>
              </w:rPr>
              <w:t>Introduzione e obiettivi dell’iniziativa elaborata n. IE796</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_Toc211951127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2</w:t>
            </w:r>
            <w:r w:rsidR="009F1557" w:rsidRPr="006028D0">
              <w:rPr>
                <w:b w:val="0"/>
                <w:noProof/>
                <w:webHidden/>
                <w:sz w:val="24"/>
                <w:szCs w:val="24"/>
              </w:rPr>
              <w:fldChar w:fldCharType="end"/>
            </w:r>
          </w:hyperlink>
        </w:p>
        <w:p w14:paraId="0DE8BCA3" w14:textId="422FEDC2" w:rsidR="009F1557" w:rsidRPr="006028D0" w:rsidRDefault="004D2116">
          <w:pPr>
            <w:pStyle w:val="Sommario1"/>
            <w:rPr>
              <w:rFonts w:asciiTheme="minorHAnsi" w:eastAsiaTheme="minorEastAsia" w:hAnsiTheme="minorHAnsi"/>
              <w:b w:val="0"/>
              <w:noProof/>
              <w:sz w:val="24"/>
              <w:szCs w:val="24"/>
              <w:lang w:eastAsia="it-CH"/>
            </w:rPr>
          </w:pPr>
          <w:hyperlink w:anchor="_Toc211951128" w:history="1">
            <w:r w:rsidR="009F1557" w:rsidRPr="006028D0">
              <w:rPr>
                <w:rStyle w:val="Collegamentoipertestuale"/>
                <w:rFonts w:eastAsia="Calibri" w:cs="Times New Roman"/>
                <w:b w:val="0"/>
                <w:caps/>
                <w:noProof/>
                <w:sz w:val="24"/>
                <w:szCs w:val="24"/>
                <w:lang w:val="it-IT" w:eastAsia="it-IT"/>
              </w:rPr>
              <w:t xml:space="preserve">2. </w:t>
            </w:r>
            <w:r w:rsidR="009F1557" w:rsidRPr="006028D0">
              <w:rPr>
                <w:rFonts w:asciiTheme="minorHAnsi" w:eastAsiaTheme="minorEastAsia" w:hAnsiTheme="minorHAnsi"/>
                <w:b w:val="0"/>
                <w:noProof/>
                <w:sz w:val="24"/>
                <w:szCs w:val="24"/>
                <w:lang w:eastAsia="it-CH"/>
              </w:rPr>
              <w:tab/>
            </w:r>
            <w:r w:rsidR="009F1557" w:rsidRPr="006028D0">
              <w:rPr>
                <w:rStyle w:val="Collegamentoipertestuale"/>
                <w:rFonts w:eastAsia="Calibri" w:cs="Times New Roman"/>
                <w:b w:val="0"/>
                <w:caps/>
                <w:noProof/>
                <w:sz w:val="24"/>
                <w:szCs w:val="24"/>
                <w:lang w:val="it-IT" w:eastAsia="it-IT"/>
              </w:rPr>
              <w:t>Relazioni tra Stato e Chiesa in Svizzera</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_Toc211951128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6</w:t>
            </w:r>
            <w:r w:rsidR="009F1557" w:rsidRPr="006028D0">
              <w:rPr>
                <w:b w:val="0"/>
                <w:noProof/>
                <w:webHidden/>
                <w:sz w:val="24"/>
                <w:szCs w:val="24"/>
              </w:rPr>
              <w:fldChar w:fldCharType="end"/>
            </w:r>
          </w:hyperlink>
        </w:p>
        <w:p w14:paraId="349972FC" w14:textId="5E073C4B" w:rsidR="009F1557" w:rsidRPr="006028D0" w:rsidRDefault="004D2116">
          <w:pPr>
            <w:pStyle w:val="Sommario1"/>
            <w:rPr>
              <w:rFonts w:asciiTheme="minorHAnsi" w:eastAsiaTheme="minorEastAsia" w:hAnsiTheme="minorHAnsi"/>
              <w:b w:val="0"/>
              <w:noProof/>
              <w:sz w:val="24"/>
              <w:szCs w:val="24"/>
              <w:lang w:eastAsia="it-CH"/>
            </w:rPr>
          </w:pPr>
          <w:hyperlink w:anchor="_Toc211951129" w:history="1">
            <w:r w:rsidR="009F1557" w:rsidRPr="006028D0">
              <w:rPr>
                <w:rStyle w:val="Collegamentoipertestuale"/>
                <w:rFonts w:eastAsia="Calibri" w:cs="Times New Roman"/>
                <w:b w:val="0"/>
                <w:caps/>
                <w:noProof/>
                <w:sz w:val="24"/>
                <w:szCs w:val="24"/>
                <w:lang w:val="it-IT" w:eastAsia="it-IT"/>
              </w:rPr>
              <w:t xml:space="preserve">3. </w:t>
            </w:r>
            <w:r w:rsidR="006028D0">
              <w:rPr>
                <w:rStyle w:val="Collegamentoipertestuale"/>
                <w:rFonts w:eastAsia="Calibri" w:cs="Times New Roman"/>
                <w:b w:val="0"/>
                <w:caps/>
                <w:noProof/>
                <w:sz w:val="24"/>
                <w:szCs w:val="24"/>
                <w:lang w:val="it-IT" w:eastAsia="it-IT"/>
              </w:rPr>
              <w:tab/>
            </w:r>
            <w:r w:rsidR="009F1557" w:rsidRPr="006028D0">
              <w:rPr>
                <w:rStyle w:val="Collegamentoipertestuale"/>
                <w:rFonts w:eastAsia="Calibri" w:cs="Times New Roman"/>
                <w:b w:val="0"/>
                <w:caps/>
                <w:noProof/>
                <w:sz w:val="24"/>
                <w:szCs w:val="24"/>
                <w:lang w:val="it-IT" w:eastAsia="it-IT"/>
              </w:rPr>
              <w:t>Il modello ticinese di riconoscimento pubblico della Chiesa cattolica</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_Toc211951129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8</w:t>
            </w:r>
            <w:r w:rsidR="009F1557" w:rsidRPr="006028D0">
              <w:rPr>
                <w:b w:val="0"/>
                <w:noProof/>
                <w:webHidden/>
                <w:sz w:val="24"/>
                <w:szCs w:val="24"/>
              </w:rPr>
              <w:fldChar w:fldCharType="end"/>
            </w:r>
          </w:hyperlink>
        </w:p>
        <w:p w14:paraId="7DDD091B" w14:textId="7933E69F" w:rsidR="009F1557" w:rsidRPr="006028D0" w:rsidRDefault="004D2116">
          <w:pPr>
            <w:pStyle w:val="Sommario1"/>
            <w:rPr>
              <w:rFonts w:asciiTheme="minorHAnsi" w:eastAsiaTheme="minorEastAsia" w:hAnsiTheme="minorHAnsi"/>
              <w:b w:val="0"/>
              <w:noProof/>
              <w:sz w:val="24"/>
              <w:szCs w:val="24"/>
              <w:lang w:eastAsia="it-CH"/>
            </w:rPr>
          </w:pPr>
          <w:hyperlink w:anchor="_Toc211951130" w:history="1">
            <w:r w:rsidR="009F1557" w:rsidRPr="006028D0">
              <w:rPr>
                <w:rStyle w:val="Collegamentoipertestuale"/>
                <w:rFonts w:eastAsia="Calibri" w:cs="Times New Roman"/>
                <w:b w:val="0"/>
                <w:caps/>
                <w:noProof/>
                <w:sz w:val="24"/>
                <w:szCs w:val="24"/>
                <w:lang w:val="it-IT" w:eastAsia="it-IT"/>
              </w:rPr>
              <w:t xml:space="preserve">4. </w:t>
            </w:r>
            <w:r w:rsidR="009F1557" w:rsidRPr="006028D0">
              <w:rPr>
                <w:rFonts w:asciiTheme="minorHAnsi" w:eastAsiaTheme="minorEastAsia" w:hAnsiTheme="minorHAnsi"/>
                <w:b w:val="0"/>
                <w:noProof/>
                <w:sz w:val="24"/>
                <w:szCs w:val="24"/>
                <w:lang w:eastAsia="it-CH"/>
              </w:rPr>
              <w:tab/>
            </w:r>
            <w:r w:rsidR="009F1557" w:rsidRPr="006028D0">
              <w:rPr>
                <w:rStyle w:val="Collegamentoipertestuale"/>
                <w:rFonts w:eastAsia="Calibri" w:cs="Times New Roman"/>
                <w:b w:val="0"/>
                <w:caps/>
                <w:noProof/>
                <w:sz w:val="24"/>
                <w:szCs w:val="24"/>
                <w:lang w:val="it-IT" w:eastAsia="it-IT"/>
              </w:rPr>
              <w:t>Natura giuridica della norma: tra principio e vincolo</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_Toc211951130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9</w:t>
            </w:r>
            <w:r w:rsidR="009F1557" w:rsidRPr="006028D0">
              <w:rPr>
                <w:b w:val="0"/>
                <w:noProof/>
                <w:webHidden/>
                <w:sz w:val="24"/>
                <w:szCs w:val="24"/>
              </w:rPr>
              <w:fldChar w:fldCharType="end"/>
            </w:r>
          </w:hyperlink>
        </w:p>
        <w:p w14:paraId="23B34FAA" w14:textId="01FC634B" w:rsidR="009F1557" w:rsidRPr="006028D0" w:rsidRDefault="004D2116">
          <w:pPr>
            <w:pStyle w:val="Sommario2"/>
            <w:rPr>
              <w:rFonts w:asciiTheme="minorHAnsi" w:eastAsiaTheme="minorEastAsia" w:hAnsiTheme="minorHAnsi"/>
              <w:noProof/>
              <w:sz w:val="24"/>
              <w:szCs w:val="24"/>
              <w:lang w:eastAsia="it-CH"/>
            </w:rPr>
          </w:pPr>
          <w:hyperlink w:anchor="_Toc211951131" w:history="1">
            <w:r w:rsidR="009F1557" w:rsidRPr="006028D0">
              <w:rPr>
                <w:rStyle w:val="Collegamentoipertestuale"/>
                <w:rFonts w:eastAsia="Calibri" w:cs="Times New Roman"/>
                <w:noProof/>
                <w:sz w:val="24"/>
                <w:szCs w:val="24"/>
                <w:lang w:val="it-IT" w:eastAsia="it-IT"/>
              </w:rPr>
              <w:t>4.1</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Campo di applicazione: attività riconosciute e dimensione pubblica</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_Toc211951131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10</w:t>
            </w:r>
            <w:r w:rsidR="009F1557" w:rsidRPr="006028D0">
              <w:rPr>
                <w:noProof/>
                <w:webHidden/>
                <w:sz w:val="24"/>
                <w:szCs w:val="24"/>
              </w:rPr>
              <w:fldChar w:fldCharType="end"/>
            </w:r>
          </w:hyperlink>
        </w:p>
        <w:p w14:paraId="3103F42A" w14:textId="4281CCF5" w:rsidR="009F1557" w:rsidRPr="006028D0" w:rsidRDefault="004D2116">
          <w:pPr>
            <w:pStyle w:val="Sommario2"/>
            <w:rPr>
              <w:rFonts w:asciiTheme="minorHAnsi" w:eastAsiaTheme="minorEastAsia" w:hAnsiTheme="minorHAnsi"/>
              <w:noProof/>
              <w:sz w:val="24"/>
              <w:szCs w:val="24"/>
              <w:lang w:eastAsia="it-CH"/>
            </w:rPr>
          </w:pPr>
          <w:hyperlink w:anchor="_Toc211951132" w:history="1">
            <w:r w:rsidR="009F1557" w:rsidRPr="006028D0">
              <w:rPr>
                <w:rStyle w:val="Collegamentoipertestuale"/>
                <w:rFonts w:eastAsia="Calibri" w:cs="Times New Roman"/>
                <w:noProof/>
                <w:sz w:val="24"/>
                <w:szCs w:val="24"/>
                <w:lang w:val="it-IT" w:eastAsia="it-IT"/>
              </w:rPr>
              <w:t>4.2</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Criticità giuridiche e interpretative</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_Toc211951132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10</w:t>
            </w:r>
            <w:r w:rsidR="009F1557" w:rsidRPr="006028D0">
              <w:rPr>
                <w:noProof/>
                <w:webHidden/>
                <w:sz w:val="24"/>
                <w:szCs w:val="24"/>
              </w:rPr>
              <w:fldChar w:fldCharType="end"/>
            </w:r>
          </w:hyperlink>
        </w:p>
        <w:p w14:paraId="7FBACD11" w14:textId="18166081" w:rsidR="009F1557" w:rsidRPr="006028D0" w:rsidRDefault="004D2116">
          <w:pPr>
            <w:pStyle w:val="Sommario1"/>
            <w:rPr>
              <w:rFonts w:asciiTheme="minorHAnsi" w:eastAsiaTheme="minorEastAsia" w:hAnsiTheme="minorHAnsi"/>
              <w:b w:val="0"/>
              <w:noProof/>
              <w:sz w:val="24"/>
              <w:szCs w:val="24"/>
              <w:lang w:eastAsia="it-CH"/>
            </w:rPr>
          </w:pPr>
          <w:hyperlink w:anchor="_Toc211951133" w:history="1">
            <w:r w:rsidR="009F1557" w:rsidRPr="006028D0">
              <w:rPr>
                <w:rStyle w:val="Collegamentoipertestuale"/>
                <w:rFonts w:eastAsia="Calibri" w:cs="Times New Roman"/>
                <w:b w:val="0"/>
                <w:caps/>
                <w:noProof/>
                <w:sz w:val="24"/>
                <w:szCs w:val="24"/>
                <w:lang w:val="it-IT" w:eastAsia="it-IT"/>
              </w:rPr>
              <w:t xml:space="preserve">5. </w:t>
            </w:r>
            <w:r w:rsidR="009F1557" w:rsidRPr="006028D0">
              <w:rPr>
                <w:rFonts w:asciiTheme="minorHAnsi" w:eastAsiaTheme="minorEastAsia" w:hAnsiTheme="minorHAnsi"/>
                <w:b w:val="0"/>
                <w:noProof/>
                <w:sz w:val="24"/>
                <w:szCs w:val="24"/>
                <w:lang w:eastAsia="it-CH"/>
              </w:rPr>
              <w:tab/>
            </w:r>
            <w:r w:rsidR="009F1557" w:rsidRPr="006028D0">
              <w:rPr>
                <w:rStyle w:val="Collegamentoipertestuale"/>
                <w:rFonts w:eastAsia="Calibri" w:cs="Times New Roman"/>
                <w:b w:val="0"/>
                <w:caps/>
                <w:noProof/>
                <w:sz w:val="24"/>
                <w:szCs w:val="24"/>
                <w:lang w:val="it-IT" w:eastAsia="it-IT"/>
              </w:rPr>
              <w:t>Le modifiche proposte: confronto con il diritto vigente</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_Toc211951133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11</w:t>
            </w:r>
            <w:r w:rsidR="009F1557" w:rsidRPr="006028D0">
              <w:rPr>
                <w:b w:val="0"/>
                <w:noProof/>
                <w:webHidden/>
                <w:sz w:val="24"/>
                <w:szCs w:val="24"/>
              </w:rPr>
              <w:fldChar w:fldCharType="end"/>
            </w:r>
          </w:hyperlink>
        </w:p>
        <w:p w14:paraId="3C59EEE6" w14:textId="47358E11" w:rsidR="009F1557" w:rsidRPr="006028D0" w:rsidRDefault="004D2116">
          <w:pPr>
            <w:pStyle w:val="Sommario2"/>
            <w:rPr>
              <w:rFonts w:asciiTheme="minorHAnsi" w:eastAsiaTheme="minorEastAsia" w:hAnsiTheme="minorHAnsi"/>
              <w:noProof/>
              <w:sz w:val="24"/>
              <w:szCs w:val="24"/>
              <w:lang w:eastAsia="it-CH"/>
            </w:rPr>
          </w:pPr>
          <w:hyperlink w:anchor="_Toc211951134" w:history="1">
            <w:r w:rsidR="009F1557" w:rsidRPr="006028D0">
              <w:rPr>
                <w:rStyle w:val="Collegamentoipertestuale"/>
                <w:rFonts w:eastAsia="Calibri" w:cs="Times New Roman"/>
                <w:noProof/>
                <w:sz w:val="24"/>
                <w:szCs w:val="24"/>
                <w:lang w:val="it-IT" w:eastAsia="it-IT"/>
              </w:rPr>
              <w:t>5.1</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Contenuto e struttura della norma proposta</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_Toc211951134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11</w:t>
            </w:r>
            <w:r w:rsidR="009F1557" w:rsidRPr="006028D0">
              <w:rPr>
                <w:noProof/>
                <w:webHidden/>
                <w:sz w:val="24"/>
                <w:szCs w:val="24"/>
              </w:rPr>
              <w:fldChar w:fldCharType="end"/>
            </w:r>
          </w:hyperlink>
        </w:p>
        <w:p w14:paraId="612ED2C8" w14:textId="1FCE1E8E" w:rsidR="009F1557" w:rsidRPr="006028D0" w:rsidRDefault="004D2116">
          <w:pPr>
            <w:pStyle w:val="Sommario2"/>
            <w:rPr>
              <w:rFonts w:asciiTheme="minorHAnsi" w:eastAsiaTheme="minorEastAsia" w:hAnsiTheme="minorHAnsi"/>
              <w:noProof/>
              <w:sz w:val="24"/>
              <w:szCs w:val="24"/>
              <w:lang w:eastAsia="it-CH"/>
            </w:rPr>
          </w:pPr>
          <w:hyperlink w:anchor="_Toc211951135" w:history="1">
            <w:r w:rsidR="009F1557" w:rsidRPr="006028D0">
              <w:rPr>
                <w:rStyle w:val="Collegamentoipertestuale"/>
                <w:rFonts w:eastAsia="Calibri" w:cs="Times New Roman"/>
                <w:noProof/>
                <w:sz w:val="24"/>
                <w:szCs w:val="24"/>
                <w:lang w:val="it-IT" w:eastAsia="it-IT"/>
              </w:rPr>
              <w:t>5.2</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Limiti dell’articolo 7 vigente</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_Toc211951135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12</w:t>
            </w:r>
            <w:r w:rsidR="009F1557" w:rsidRPr="006028D0">
              <w:rPr>
                <w:noProof/>
                <w:webHidden/>
                <w:sz w:val="24"/>
                <w:szCs w:val="24"/>
              </w:rPr>
              <w:fldChar w:fldCharType="end"/>
            </w:r>
          </w:hyperlink>
        </w:p>
        <w:p w14:paraId="5C592BB4" w14:textId="0BF7CE35" w:rsidR="009F1557" w:rsidRPr="006028D0" w:rsidRDefault="004D2116">
          <w:pPr>
            <w:pStyle w:val="Sommario2"/>
            <w:rPr>
              <w:rFonts w:asciiTheme="minorHAnsi" w:eastAsiaTheme="minorEastAsia" w:hAnsiTheme="minorHAnsi"/>
              <w:noProof/>
              <w:sz w:val="24"/>
              <w:szCs w:val="24"/>
              <w:lang w:eastAsia="it-CH"/>
            </w:rPr>
          </w:pPr>
          <w:hyperlink w:anchor="_Toc211951136" w:history="1">
            <w:r w:rsidR="009F1557" w:rsidRPr="006028D0">
              <w:rPr>
                <w:rStyle w:val="Collegamentoipertestuale"/>
                <w:rFonts w:eastAsia="Calibri" w:cs="Times New Roman"/>
                <w:noProof/>
                <w:sz w:val="24"/>
                <w:szCs w:val="24"/>
                <w:lang w:val="it-IT" w:eastAsia="it-IT"/>
              </w:rPr>
              <w:t>5.3</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Compatibilità con il diritto federale</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_Toc211951136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13</w:t>
            </w:r>
            <w:r w:rsidR="009F1557" w:rsidRPr="006028D0">
              <w:rPr>
                <w:noProof/>
                <w:webHidden/>
                <w:sz w:val="24"/>
                <w:szCs w:val="24"/>
              </w:rPr>
              <w:fldChar w:fldCharType="end"/>
            </w:r>
          </w:hyperlink>
        </w:p>
        <w:p w14:paraId="63EE8B8E" w14:textId="0DC0DCEF" w:rsidR="009F1557" w:rsidRPr="006028D0" w:rsidRDefault="004D2116">
          <w:pPr>
            <w:pStyle w:val="Sommario3"/>
            <w:rPr>
              <w:rFonts w:asciiTheme="minorHAnsi" w:eastAsiaTheme="minorEastAsia" w:hAnsiTheme="minorHAnsi"/>
              <w:noProof/>
              <w:sz w:val="24"/>
              <w:szCs w:val="24"/>
              <w:lang w:eastAsia="it-CH"/>
            </w:rPr>
          </w:pPr>
          <w:hyperlink w:anchor="_Toc211951137" w:history="1">
            <w:r w:rsidR="009F1557" w:rsidRPr="006028D0">
              <w:rPr>
                <w:rStyle w:val="Collegamentoipertestuale"/>
                <w:rFonts w:eastAsia="Calibri" w:cs="Times New Roman"/>
                <w:i/>
                <w:noProof/>
                <w:sz w:val="24"/>
                <w:szCs w:val="24"/>
                <w:lang w:val="it-IT" w:eastAsia="it-IT"/>
              </w:rPr>
              <w:t>5.3.1. Art. 321 Codice penale svizzero (segreto professionale)</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_Toc211951137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13</w:t>
            </w:r>
            <w:r w:rsidR="009F1557" w:rsidRPr="006028D0">
              <w:rPr>
                <w:noProof/>
                <w:webHidden/>
                <w:sz w:val="24"/>
                <w:szCs w:val="24"/>
              </w:rPr>
              <w:fldChar w:fldCharType="end"/>
            </w:r>
          </w:hyperlink>
        </w:p>
        <w:p w14:paraId="516CA764" w14:textId="04CF6D21" w:rsidR="009F1557" w:rsidRPr="006028D0" w:rsidRDefault="004D2116">
          <w:pPr>
            <w:pStyle w:val="Sommario3"/>
            <w:rPr>
              <w:rFonts w:asciiTheme="minorHAnsi" w:eastAsiaTheme="minorEastAsia" w:hAnsiTheme="minorHAnsi"/>
              <w:noProof/>
              <w:sz w:val="24"/>
              <w:szCs w:val="24"/>
              <w:lang w:eastAsia="it-CH"/>
            </w:rPr>
          </w:pPr>
          <w:hyperlink w:anchor="_Toc211951138" w:history="1">
            <w:r w:rsidR="009F1557" w:rsidRPr="006028D0">
              <w:rPr>
                <w:rStyle w:val="Collegamentoipertestuale"/>
                <w:rFonts w:eastAsia="Calibri" w:cs="Times New Roman"/>
                <w:i/>
                <w:noProof/>
                <w:sz w:val="24"/>
                <w:szCs w:val="24"/>
                <w:lang w:val="it-IT" w:eastAsia="it-IT"/>
              </w:rPr>
              <w:t>5.3.2. Art.36 Costituzione federale svizzera (limitazioni ai diritti fondamentali)</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_Toc211951138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13</w:t>
            </w:r>
            <w:r w:rsidR="009F1557" w:rsidRPr="006028D0">
              <w:rPr>
                <w:noProof/>
                <w:webHidden/>
                <w:sz w:val="24"/>
                <w:szCs w:val="24"/>
              </w:rPr>
              <w:fldChar w:fldCharType="end"/>
            </w:r>
          </w:hyperlink>
        </w:p>
        <w:p w14:paraId="505E9B3E" w14:textId="4A4484F5" w:rsidR="009F1557" w:rsidRPr="006028D0" w:rsidRDefault="004D2116">
          <w:pPr>
            <w:pStyle w:val="Sommario2"/>
            <w:rPr>
              <w:rFonts w:asciiTheme="minorHAnsi" w:eastAsiaTheme="minorEastAsia" w:hAnsiTheme="minorHAnsi"/>
              <w:noProof/>
              <w:sz w:val="24"/>
              <w:szCs w:val="24"/>
              <w:lang w:eastAsia="it-CH"/>
            </w:rPr>
          </w:pPr>
          <w:hyperlink w:anchor="_Toc211951139" w:history="1">
            <w:r w:rsidR="009F1557" w:rsidRPr="006028D0">
              <w:rPr>
                <w:rStyle w:val="Collegamentoipertestuale"/>
                <w:noProof/>
                <w:sz w:val="24"/>
                <w:szCs w:val="24"/>
              </w:rPr>
              <w:t>5.4</w:t>
            </w:r>
            <w:r w:rsidR="009F1557" w:rsidRPr="006028D0">
              <w:rPr>
                <w:rFonts w:asciiTheme="minorHAnsi" w:eastAsiaTheme="minorEastAsia" w:hAnsiTheme="minorHAnsi"/>
                <w:noProof/>
                <w:sz w:val="24"/>
                <w:szCs w:val="24"/>
                <w:lang w:eastAsia="it-CH"/>
              </w:rPr>
              <w:tab/>
            </w:r>
            <w:r w:rsidR="009F1557" w:rsidRPr="006028D0">
              <w:rPr>
                <w:rStyle w:val="Collegamentoipertestuale"/>
                <w:noProof/>
                <w:sz w:val="24"/>
                <w:szCs w:val="24"/>
              </w:rPr>
              <w:t>Obblighi di denuncia già previsti nel diritto cantonale</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_Toc211951139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14</w:t>
            </w:r>
            <w:r w:rsidR="009F1557" w:rsidRPr="006028D0">
              <w:rPr>
                <w:noProof/>
                <w:webHidden/>
                <w:sz w:val="24"/>
                <w:szCs w:val="24"/>
              </w:rPr>
              <w:fldChar w:fldCharType="end"/>
            </w:r>
          </w:hyperlink>
        </w:p>
        <w:p w14:paraId="58767349" w14:textId="38A02636" w:rsidR="009F1557" w:rsidRPr="006028D0" w:rsidRDefault="004D2116">
          <w:pPr>
            <w:pStyle w:val="Sommario2"/>
            <w:rPr>
              <w:rFonts w:asciiTheme="minorHAnsi" w:eastAsiaTheme="minorEastAsia" w:hAnsiTheme="minorHAnsi"/>
              <w:noProof/>
              <w:sz w:val="24"/>
              <w:szCs w:val="24"/>
              <w:lang w:eastAsia="it-CH"/>
            </w:rPr>
          </w:pPr>
          <w:hyperlink w:anchor="_Toc211951140" w:history="1">
            <w:r w:rsidR="009F1557" w:rsidRPr="006028D0">
              <w:rPr>
                <w:rStyle w:val="Collegamentoipertestuale"/>
                <w:rFonts w:eastAsia="Calibri" w:cs="Times New Roman"/>
                <w:noProof/>
                <w:sz w:val="24"/>
                <w:szCs w:val="24"/>
                <w:lang w:val="it-IT" w:eastAsia="it-IT"/>
              </w:rPr>
              <w:t>5.5</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Accenni al diritto canonico</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_Toc211951140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15</w:t>
            </w:r>
            <w:r w:rsidR="009F1557" w:rsidRPr="006028D0">
              <w:rPr>
                <w:noProof/>
                <w:webHidden/>
                <w:sz w:val="24"/>
                <w:szCs w:val="24"/>
              </w:rPr>
              <w:fldChar w:fldCharType="end"/>
            </w:r>
          </w:hyperlink>
        </w:p>
        <w:p w14:paraId="5331A896" w14:textId="179C9094" w:rsidR="009F1557" w:rsidRPr="006028D0" w:rsidRDefault="004D2116">
          <w:pPr>
            <w:pStyle w:val="Sommario3"/>
            <w:rPr>
              <w:rFonts w:asciiTheme="minorHAnsi" w:eastAsiaTheme="minorEastAsia" w:hAnsiTheme="minorHAnsi"/>
              <w:noProof/>
              <w:sz w:val="24"/>
              <w:szCs w:val="24"/>
              <w:lang w:eastAsia="it-CH"/>
            </w:rPr>
          </w:pPr>
          <w:hyperlink w:anchor="_Toc211951141" w:history="1">
            <w:r w:rsidR="009F1557" w:rsidRPr="006028D0">
              <w:rPr>
                <w:rStyle w:val="Collegamentoipertestuale"/>
                <w:rFonts w:eastAsia="Calibri" w:cs="Times New Roman"/>
                <w:i/>
                <w:noProof/>
                <w:sz w:val="24"/>
                <w:szCs w:val="24"/>
                <w:lang w:val="it-IT" w:eastAsia="it-IT"/>
              </w:rPr>
              <w:t>5.5.1 Relazione tra obbligo civile di segnalazione e diritto canonico</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_Toc211951141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16</w:t>
            </w:r>
            <w:r w:rsidR="009F1557" w:rsidRPr="006028D0">
              <w:rPr>
                <w:noProof/>
                <w:webHidden/>
                <w:sz w:val="24"/>
                <w:szCs w:val="24"/>
              </w:rPr>
              <w:fldChar w:fldCharType="end"/>
            </w:r>
          </w:hyperlink>
        </w:p>
        <w:p w14:paraId="331D6001" w14:textId="34FA6279" w:rsidR="009F1557" w:rsidRPr="006028D0" w:rsidRDefault="004D2116">
          <w:pPr>
            <w:pStyle w:val="Sommario1"/>
            <w:rPr>
              <w:rFonts w:asciiTheme="minorHAnsi" w:eastAsiaTheme="minorEastAsia" w:hAnsiTheme="minorHAnsi"/>
              <w:b w:val="0"/>
              <w:noProof/>
              <w:sz w:val="24"/>
              <w:szCs w:val="24"/>
              <w:lang w:eastAsia="it-CH"/>
            </w:rPr>
          </w:pPr>
          <w:hyperlink w:anchor="_Toc211951142" w:history="1">
            <w:r w:rsidR="009F1557" w:rsidRPr="006028D0">
              <w:rPr>
                <w:rStyle w:val="Collegamentoipertestuale"/>
                <w:rFonts w:eastAsia="Calibri" w:cs="Times New Roman"/>
                <w:b w:val="0"/>
                <w:caps/>
                <w:noProof/>
                <w:sz w:val="24"/>
                <w:szCs w:val="24"/>
                <w:lang w:val="it-IT" w:eastAsia="it-IT"/>
              </w:rPr>
              <w:t xml:space="preserve">6. </w:t>
            </w:r>
            <w:r w:rsidR="009F1557" w:rsidRPr="006028D0">
              <w:rPr>
                <w:rFonts w:asciiTheme="minorHAnsi" w:eastAsiaTheme="minorEastAsia" w:hAnsiTheme="minorHAnsi"/>
                <w:b w:val="0"/>
                <w:noProof/>
                <w:sz w:val="24"/>
                <w:szCs w:val="24"/>
                <w:lang w:eastAsia="it-CH"/>
              </w:rPr>
              <w:tab/>
            </w:r>
            <w:r w:rsidR="009F1557" w:rsidRPr="006028D0">
              <w:rPr>
                <w:rStyle w:val="Collegamentoipertestuale"/>
                <w:rFonts w:eastAsia="Calibri" w:cs="Times New Roman"/>
                <w:b w:val="0"/>
                <w:caps/>
                <w:noProof/>
                <w:sz w:val="24"/>
                <w:szCs w:val="24"/>
                <w:lang w:val="it-IT" w:eastAsia="it-IT"/>
              </w:rPr>
              <w:t>Il segreto professionale, i diritti fondamentali e il principio di proporzionalità</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_Toc211951142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17</w:t>
            </w:r>
            <w:r w:rsidR="009F1557" w:rsidRPr="006028D0">
              <w:rPr>
                <w:b w:val="0"/>
                <w:noProof/>
                <w:webHidden/>
                <w:sz w:val="24"/>
                <w:szCs w:val="24"/>
              </w:rPr>
              <w:fldChar w:fldCharType="end"/>
            </w:r>
          </w:hyperlink>
        </w:p>
        <w:p w14:paraId="08F8D438" w14:textId="1C35AC19" w:rsidR="009F1557" w:rsidRPr="006028D0" w:rsidRDefault="004D2116">
          <w:pPr>
            <w:pStyle w:val="Sommario2"/>
            <w:rPr>
              <w:rFonts w:asciiTheme="minorHAnsi" w:eastAsiaTheme="minorEastAsia" w:hAnsiTheme="minorHAnsi"/>
              <w:noProof/>
              <w:sz w:val="24"/>
              <w:szCs w:val="24"/>
              <w:lang w:eastAsia="it-CH"/>
            </w:rPr>
          </w:pPr>
          <w:hyperlink w:anchor="_Toc211951143" w:history="1">
            <w:r w:rsidR="009F1557" w:rsidRPr="006028D0">
              <w:rPr>
                <w:rStyle w:val="Collegamentoipertestuale"/>
                <w:rFonts w:eastAsia="Calibri" w:cs="Times New Roman"/>
                <w:noProof/>
                <w:sz w:val="24"/>
                <w:szCs w:val="24"/>
                <w:lang w:val="it-IT" w:eastAsia="it-IT"/>
              </w:rPr>
              <w:t xml:space="preserve">6.1 </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Il segreto professionale ecclesiastico nel diritto penale svizzero</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_Toc211951143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17</w:t>
            </w:r>
            <w:r w:rsidR="009F1557" w:rsidRPr="006028D0">
              <w:rPr>
                <w:noProof/>
                <w:webHidden/>
                <w:sz w:val="24"/>
                <w:szCs w:val="24"/>
              </w:rPr>
              <w:fldChar w:fldCharType="end"/>
            </w:r>
          </w:hyperlink>
        </w:p>
        <w:p w14:paraId="4CF21141" w14:textId="7EDC4AF1" w:rsidR="009F1557" w:rsidRPr="006028D0" w:rsidRDefault="004D2116">
          <w:pPr>
            <w:pStyle w:val="Sommario2"/>
            <w:rPr>
              <w:rFonts w:asciiTheme="minorHAnsi" w:eastAsiaTheme="minorEastAsia" w:hAnsiTheme="minorHAnsi"/>
              <w:noProof/>
              <w:sz w:val="24"/>
              <w:szCs w:val="24"/>
              <w:lang w:eastAsia="it-CH"/>
            </w:rPr>
          </w:pPr>
          <w:hyperlink w:anchor="_Toc211951144" w:history="1">
            <w:r w:rsidR="009F1557" w:rsidRPr="006028D0">
              <w:rPr>
                <w:rStyle w:val="Collegamentoipertestuale"/>
                <w:rFonts w:eastAsia="Calibri" w:cs="Times New Roman"/>
                <w:noProof/>
                <w:sz w:val="24"/>
                <w:szCs w:val="24"/>
                <w:lang w:val="it-IT" w:eastAsia="it-IT"/>
              </w:rPr>
              <w:t xml:space="preserve">6.2 </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Diritti fondamentali e limiti costituzionali all’intervento legislativo</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_Toc211951144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18</w:t>
            </w:r>
            <w:r w:rsidR="009F1557" w:rsidRPr="006028D0">
              <w:rPr>
                <w:noProof/>
                <w:webHidden/>
                <w:sz w:val="24"/>
                <w:szCs w:val="24"/>
              </w:rPr>
              <w:fldChar w:fldCharType="end"/>
            </w:r>
          </w:hyperlink>
        </w:p>
        <w:p w14:paraId="7D8CCB31" w14:textId="3740FF62" w:rsidR="009F1557" w:rsidRPr="006028D0" w:rsidRDefault="004D2116">
          <w:pPr>
            <w:pStyle w:val="Sommario2"/>
            <w:rPr>
              <w:rFonts w:asciiTheme="minorHAnsi" w:eastAsiaTheme="minorEastAsia" w:hAnsiTheme="minorHAnsi"/>
              <w:noProof/>
              <w:sz w:val="24"/>
              <w:szCs w:val="24"/>
              <w:lang w:eastAsia="it-CH"/>
            </w:rPr>
          </w:pPr>
          <w:hyperlink w:anchor="_Toc211951145" w:history="1">
            <w:r w:rsidR="009F1557" w:rsidRPr="006028D0">
              <w:rPr>
                <w:rStyle w:val="Collegamentoipertestuale"/>
                <w:rFonts w:eastAsia="Calibri" w:cs="Times New Roman"/>
                <w:noProof/>
                <w:sz w:val="24"/>
                <w:szCs w:val="24"/>
                <w:lang w:val="it-IT" w:eastAsia="it-IT"/>
              </w:rPr>
              <w:t xml:space="preserve">6.3 </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Il segreto confessionale e i suoi limiti giuridici</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_Toc211951145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19</w:t>
            </w:r>
            <w:r w:rsidR="009F1557" w:rsidRPr="006028D0">
              <w:rPr>
                <w:noProof/>
                <w:webHidden/>
                <w:sz w:val="24"/>
                <w:szCs w:val="24"/>
              </w:rPr>
              <w:fldChar w:fldCharType="end"/>
            </w:r>
          </w:hyperlink>
        </w:p>
        <w:p w14:paraId="1D5C1C2D" w14:textId="26FF7C69" w:rsidR="009F1557" w:rsidRPr="006028D0" w:rsidRDefault="004D2116">
          <w:pPr>
            <w:pStyle w:val="Sommario2"/>
            <w:rPr>
              <w:rFonts w:asciiTheme="minorHAnsi" w:eastAsiaTheme="minorEastAsia" w:hAnsiTheme="minorHAnsi"/>
              <w:noProof/>
              <w:sz w:val="24"/>
              <w:szCs w:val="24"/>
              <w:lang w:eastAsia="it-CH"/>
            </w:rPr>
          </w:pPr>
          <w:hyperlink w:anchor="_Toc211951146" w:history="1">
            <w:r w:rsidR="009F1557" w:rsidRPr="006028D0">
              <w:rPr>
                <w:rStyle w:val="Collegamentoipertestuale"/>
                <w:rFonts w:eastAsia="Calibri" w:cs="Times New Roman"/>
                <w:noProof/>
                <w:sz w:val="24"/>
                <w:szCs w:val="24"/>
                <w:lang w:val="it-IT" w:eastAsia="it-IT"/>
              </w:rPr>
              <w:t>7.1</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 xml:space="preserve"> Norme canoniche rilevanti</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_Toc211951146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20</w:t>
            </w:r>
            <w:r w:rsidR="009F1557" w:rsidRPr="006028D0">
              <w:rPr>
                <w:noProof/>
                <w:webHidden/>
                <w:sz w:val="24"/>
                <w:szCs w:val="24"/>
              </w:rPr>
              <w:fldChar w:fldCharType="end"/>
            </w:r>
          </w:hyperlink>
        </w:p>
        <w:p w14:paraId="71B1AA1C" w14:textId="6FDAA020" w:rsidR="009F1557" w:rsidRPr="006028D0" w:rsidRDefault="004D2116">
          <w:pPr>
            <w:pStyle w:val="Sommario2"/>
            <w:rPr>
              <w:rFonts w:asciiTheme="minorHAnsi" w:eastAsiaTheme="minorEastAsia" w:hAnsiTheme="minorHAnsi"/>
              <w:noProof/>
              <w:sz w:val="24"/>
              <w:szCs w:val="24"/>
              <w:lang w:eastAsia="it-CH"/>
            </w:rPr>
          </w:pPr>
          <w:hyperlink w:anchor="_Toc211951147" w:history="1">
            <w:r w:rsidR="009F1557" w:rsidRPr="006028D0">
              <w:rPr>
                <w:rStyle w:val="Collegamentoipertestuale"/>
                <w:rFonts w:eastAsia="Calibri" w:cs="Times New Roman"/>
                <w:noProof/>
                <w:sz w:val="24"/>
                <w:szCs w:val="24"/>
                <w:lang w:val="it-IT" w:eastAsia="it-IT"/>
              </w:rPr>
              <w:t xml:space="preserve">7.2 </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Direttive e linee guida in Svizzera</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_Toc211951147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20</w:t>
            </w:r>
            <w:r w:rsidR="009F1557" w:rsidRPr="006028D0">
              <w:rPr>
                <w:noProof/>
                <w:webHidden/>
                <w:sz w:val="24"/>
                <w:szCs w:val="24"/>
              </w:rPr>
              <w:fldChar w:fldCharType="end"/>
            </w:r>
          </w:hyperlink>
        </w:p>
        <w:p w14:paraId="47D7E41D" w14:textId="30420DB1" w:rsidR="009F1557" w:rsidRPr="006028D0" w:rsidRDefault="004D2116">
          <w:pPr>
            <w:pStyle w:val="Sommario2"/>
            <w:rPr>
              <w:rFonts w:asciiTheme="minorHAnsi" w:eastAsiaTheme="minorEastAsia" w:hAnsiTheme="minorHAnsi"/>
              <w:noProof/>
              <w:sz w:val="24"/>
              <w:szCs w:val="24"/>
              <w:lang w:eastAsia="it-CH"/>
            </w:rPr>
          </w:pPr>
          <w:hyperlink w:anchor="_Toc211951148" w:history="1">
            <w:r w:rsidR="009F1557" w:rsidRPr="006028D0">
              <w:rPr>
                <w:rStyle w:val="Collegamentoipertestuale"/>
                <w:rFonts w:eastAsia="Calibri" w:cs="Times New Roman"/>
                <w:noProof/>
                <w:sz w:val="24"/>
                <w:szCs w:val="24"/>
                <w:lang w:val="it-IT" w:eastAsia="it-IT"/>
              </w:rPr>
              <w:t xml:space="preserve">7.3 </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Prassi e criticità emerse</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_Toc211951148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21</w:t>
            </w:r>
            <w:r w:rsidR="009F1557" w:rsidRPr="006028D0">
              <w:rPr>
                <w:noProof/>
                <w:webHidden/>
                <w:sz w:val="24"/>
                <w:szCs w:val="24"/>
              </w:rPr>
              <w:fldChar w:fldCharType="end"/>
            </w:r>
          </w:hyperlink>
        </w:p>
        <w:p w14:paraId="405714C3" w14:textId="28B1074C" w:rsidR="009F1557" w:rsidRPr="006028D0" w:rsidRDefault="004D2116">
          <w:pPr>
            <w:pStyle w:val="Sommario2"/>
            <w:rPr>
              <w:rFonts w:asciiTheme="minorHAnsi" w:eastAsiaTheme="minorEastAsia" w:hAnsiTheme="minorHAnsi"/>
              <w:noProof/>
              <w:sz w:val="24"/>
              <w:szCs w:val="24"/>
              <w:lang w:eastAsia="it-CH"/>
            </w:rPr>
          </w:pPr>
          <w:hyperlink w:anchor="_Toc211951149" w:history="1">
            <w:r w:rsidR="009F1557" w:rsidRPr="006028D0">
              <w:rPr>
                <w:rStyle w:val="Collegamentoipertestuale"/>
                <w:rFonts w:eastAsia="Calibri" w:cs="Times New Roman"/>
                <w:noProof/>
                <w:sz w:val="24"/>
                <w:szCs w:val="24"/>
                <w:lang w:val="it-IT" w:eastAsia="it-IT"/>
              </w:rPr>
              <w:t xml:space="preserve">7.4 </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Esperienze associative e buone pratiche</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_Toc211951149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21</w:t>
            </w:r>
            <w:r w:rsidR="009F1557" w:rsidRPr="006028D0">
              <w:rPr>
                <w:noProof/>
                <w:webHidden/>
                <w:sz w:val="24"/>
                <w:szCs w:val="24"/>
              </w:rPr>
              <w:fldChar w:fldCharType="end"/>
            </w:r>
          </w:hyperlink>
        </w:p>
        <w:p w14:paraId="67C449B7" w14:textId="6965FDFC" w:rsidR="009F1557" w:rsidRPr="006028D0" w:rsidRDefault="004D2116">
          <w:pPr>
            <w:pStyle w:val="Sommario1"/>
            <w:rPr>
              <w:rFonts w:asciiTheme="minorHAnsi" w:eastAsiaTheme="minorEastAsia" w:hAnsiTheme="minorHAnsi"/>
              <w:b w:val="0"/>
              <w:noProof/>
              <w:sz w:val="24"/>
              <w:szCs w:val="24"/>
              <w:lang w:eastAsia="it-CH"/>
            </w:rPr>
          </w:pPr>
          <w:hyperlink w:anchor="_Toc211951150" w:history="1">
            <w:r w:rsidR="009F1557" w:rsidRPr="006028D0">
              <w:rPr>
                <w:rStyle w:val="Collegamentoipertestuale"/>
                <w:rFonts w:eastAsia="Calibri" w:cs="Times New Roman"/>
                <w:b w:val="0"/>
                <w:caps/>
                <w:noProof/>
                <w:sz w:val="24"/>
                <w:szCs w:val="24"/>
                <w:lang w:val="it-IT" w:eastAsia="it-IT"/>
              </w:rPr>
              <w:t xml:space="preserve">8. </w:t>
            </w:r>
            <w:r w:rsidR="009F1557" w:rsidRPr="006028D0">
              <w:rPr>
                <w:rFonts w:asciiTheme="minorHAnsi" w:eastAsiaTheme="minorEastAsia" w:hAnsiTheme="minorHAnsi"/>
                <w:b w:val="0"/>
                <w:noProof/>
                <w:sz w:val="24"/>
                <w:szCs w:val="24"/>
                <w:lang w:eastAsia="it-CH"/>
              </w:rPr>
              <w:tab/>
            </w:r>
            <w:r w:rsidR="009F1557" w:rsidRPr="006028D0">
              <w:rPr>
                <w:rStyle w:val="Collegamentoipertestuale"/>
                <w:rFonts w:eastAsia="Calibri" w:cs="Times New Roman"/>
                <w:b w:val="0"/>
                <w:caps/>
                <w:noProof/>
                <w:sz w:val="24"/>
                <w:szCs w:val="24"/>
                <w:lang w:val="it-IT" w:eastAsia="it-IT"/>
              </w:rPr>
              <w:t>Critiche e obiezioni: posizione dell’Amministratore apostolico e del Consiglio di Stato</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_Toc211951150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22</w:t>
            </w:r>
            <w:r w:rsidR="009F1557" w:rsidRPr="006028D0">
              <w:rPr>
                <w:b w:val="0"/>
                <w:noProof/>
                <w:webHidden/>
                <w:sz w:val="24"/>
                <w:szCs w:val="24"/>
              </w:rPr>
              <w:fldChar w:fldCharType="end"/>
            </w:r>
          </w:hyperlink>
        </w:p>
        <w:p w14:paraId="704CD941" w14:textId="501C5077" w:rsidR="009F1557" w:rsidRPr="006028D0" w:rsidRDefault="004D2116">
          <w:pPr>
            <w:pStyle w:val="Sommario2"/>
            <w:tabs>
              <w:tab w:val="left" w:pos="7410"/>
            </w:tabs>
            <w:rPr>
              <w:rFonts w:asciiTheme="minorHAnsi" w:eastAsiaTheme="minorEastAsia" w:hAnsiTheme="minorHAnsi"/>
              <w:noProof/>
              <w:sz w:val="24"/>
              <w:szCs w:val="24"/>
              <w:lang w:eastAsia="it-CH"/>
            </w:rPr>
          </w:pPr>
          <w:hyperlink w:anchor="_Toc211951151" w:history="1">
            <w:r w:rsidR="009F1557" w:rsidRPr="006028D0">
              <w:rPr>
                <w:rStyle w:val="Collegamentoipertestuale"/>
                <w:rFonts w:eastAsia="Calibri" w:cs="Times New Roman"/>
                <w:noProof/>
                <w:sz w:val="24"/>
                <w:szCs w:val="24"/>
                <w:lang w:val="it-IT" w:eastAsia="it-IT"/>
              </w:rPr>
              <w:t xml:space="preserve">8.1 </w:t>
            </w:r>
            <w:r w:rsidR="006028D0">
              <w:rPr>
                <w:rStyle w:val="Collegamentoipertestuale"/>
                <w:rFonts w:eastAsia="Calibri" w:cs="Times New Roman"/>
                <w:noProof/>
                <w:sz w:val="24"/>
                <w:szCs w:val="24"/>
                <w:lang w:val="it-IT" w:eastAsia="it-IT"/>
              </w:rPr>
              <w:tab/>
            </w:r>
            <w:r w:rsidR="009F1557" w:rsidRPr="006028D0">
              <w:rPr>
                <w:rStyle w:val="Collegamentoipertestuale"/>
                <w:rFonts w:eastAsia="Calibri" w:cs="Times New Roman"/>
                <w:noProof/>
                <w:sz w:val="24"/>
                <w:szCs w:val="24"/>
                <w:lang w:val="it-IT" w:eastAsia="it-IT"/>
              </w:rPr>
              <w:t xml:space="preserve">L’intervento dell’Amministratore apostolico: vincoli canonici, prudenza </w:t>
            </w:r>
            <w:r w:rsidR="00BE4BCF">
              <w:rPr>
                <w:rStyle w:val="Collegamentoipertestuale"/>
                <w:rFonts w:eastAsia="Calibri" w:cs="Times New Roman"/>
                <w:noProof/>
                <w:sz w:val="24"/>
                <w:szCs w:val="24"/>
                <w:lang w:val="it-IT" w:eastAsia="it-IT"/>
              </w:rPr>
              <w:br/>
            </w:r>
            <w:r w:rsidR="009F1557" w:rsidRPr="006028D0">
              <w:rPr>
                <w:rStyle w:val="Collegamentoipertestuale"/>
                <w:rFonts w:eastAsia="Calibri" w:cs="Times New Roman"/>
                <w:noProof/>
                <w:sz w:val="24"/>
                <w:szCs w:val="24"/>
                <w:lang w:val="it-IT" w:eastAsia="it-IT"/>
              </w:rPr>
              <w:t>istituzionale e disponibilità condizionata</w:t>
            </w:r>
            <w:r w:rsidR="006028D0">
              <w:rPr>
                <w:noProof/>
                <w:webHidden/>
                <w:sz w:val="24"/>
                <w:szCs w:val="24"/>
              </w:rPr>
              <w:tab/>
            </w:r>
            <w:r w:rsid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_Toc211951151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22</w:t>
            </w:r>
            <w:r w:rsidR="009F1557" w:rsidRPr="006028D0">
              <w:rPr>
                <w:noProof/>
                <w:webHidden/>
                <w:sz w:val="24"/>
                <w:szCs w:val="24"/>
              </w:rPr>
              <w:fldChar w:fldCharType="end"/>
            </w:r>
          </w:hyperlink>
        </w:p>
        <w:p w14:paraId="4F378268" w14:textId="7EB3BBA4" w:rsidR="009F1557" w:rsidRPr="006028D0" w:rsidRDefault="004D2116">
          <w:pPr>
            <w:pStyle w:val="Sommario2"/>
            <w:rPr>
              <w:rFonts w:asciiTheme="minorHAnsi" w:eastAsiaTheme="minorEastAsia" w:hAnsiTheme="minorHAnsi"/>
              <w:noProof/>
              <w:sz w:val="24"/>
              <w:szCs w:val="24"/>
              <w:lang w:eastAsia="it-CH"/>
            </w:rPr>
          </w:pPr>
          <w:hyperlink w:anchor="_Toc211951152" w:history="1">
            <w:r w:rsidR="009F1557" w:rsidRPr="006028D0">
              <w:rPr>
                <w:rStyle w:val="Collegamentoipertestuale"/>
                <w:rFonts w:eastAsia="Calibri" w:cs="Times New Roman"/>
                <w:noProof/>
                <w:sz w:val="24"/>
                <w:szCs w:val="24"/>
                <w:lang w:val="it-IT" w:eastAsia="it-IT"/>
              </w:rPr>
              <w:t xml:space="preserve">8.2 </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Le valutazioni critiche del Consiglio di Stato: eccessiva portata, carenza  tecnica e dubbi di legittimità costituzionale</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_Toc211951152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24</w:t>
            </w:r>
            <w:r w:rsidR="009F1557" w:rsidRPr="006028D0">
              <w:rPr>
                <w:noProof/>
                <w:webHidden/>
                <w:sz w:val="24"/>
                <w:szCs w:val="24"/>
              </w:rPr>
              <w:fldChar w:fldCharType="end"/>
            </w:r>
          </w:hyperlink>
        </w:p>
        <w:p w14:paraId="1F92A9EC" w14:textId="3C9686FD" w:rsidR="009F1557" w:rsidRPr="006028D0" w:rsidRDefault="004D2116">
          <w:pPr>
            <w:pStyle w:val="Sommario2"/>
            <w:rPr>
              <w:rFonts w:asciiTheme="minorHAnsi" w:eastAsiaTheme="minorEastAsia" w:hAnsiTheme="minorHAnsi"/>
              <w:noProof/>
              <w:sz w:val="24"/>
              <w:szCs w:val="24"/>
              <w:lang w:eastAsia="it-CH"/>
            </w:rPr>
          </w:pPr>
          <w:hyperlink w:anchor="_Toc211951153" w:history="1">
            <w:r w:rsidR="009F1557" w:rsidRPr="006028D0">
              <w:rPr>
                <w:rStyle w:val="Collegamentoipertestuale"/>
                <w:rFonts w:eastAsia="Calibri" w:cs="Times New Roman"/>
                <w:noProof/>
                <w:sz w:val="24"/>
                <w:szCs w:val="24"/>
                <w:lang w:val="it-IT" w:eastAsia="it-IT"/>
              </w:rPr>
              <w:t xml:space="preserve">8.3 </w:t>
            </w:r>
            <w:r w:rsidR="009F1557" w:rsidRPr="006028D0">
              <w:rPr>
                <w:rFonts w:asciiTheme="minorHAnsi" w:eastAsiaTheme="minorEastAsia" w:hAnsiTheme="minorHAnsi"/>
                <w:noProof/>
                <w:sz w:val="24"/>
                <w:szCs w:val="24"/>
                <w:lang w:eastAsia="it-CH"/>
              </w:rPr>
              <w:tab/>
            </w:r>
            <w:r w:rsidR="009F1557" w:rsidRPr="006028D0">
              <w:rPr>
                <w:rStyle w:val="Collegamentoipertestuale"/>
                <w:rFonts w:eastAsia="Calibri" w:cs="Times New Roman"/>
                <w:noProof/>
                <w:sz w:val="24"/>
                <w:szCs w:val="24"/>
                <w:lang w:val="it-IT" w:eastAsia="it-IT"/>
              </w:rPr>
              <w:t>Divergenze di forma, convergenze di sostanza?</w:t>
            </w:r>
            <w:r w:rsidR="009F1557" w:rsidRPr="006028D0">
              <w:rPr>
                <w:noProof/>
                <w:webHidden/>
                <w:sz w:val="24"/>
                <w:szCs w:val="24"/>
              </w:rPr>
              <w:tab/>
            </w:r>
            <w:r w:rsidR="009F1557" w:rsidRPr="006028D0">
              <w:rPr>
                <w:noProof/>
                <w:webHidden/>
                <w:sz w:val="24"/>
                <w:szCs w:val="24"/>
              </w:rPr>
              <w:fldChar w:fldCharType="begin"/>
            </w:r>
            <w:r w:rsidR="009F1557" w:rsidRPr="006028D0">
              <w:rPr>
                <w:noProof/>
                <w:webHidden/>
                <w:sz w:val="24"/>
                <w:szCs w:val="24"/>
              </w:rPr>
              <w:instrText xml:space="preserve"> PAGEREF _Toc211951153 \h </w:instrText>
            </w:r>
            <w:r w:rsidR="009F1557" w:rsidRPr="006028D0">
              <w:rPr>
                <w:noProof/>
                <w:webHidden/>
                <w:sz w:val="24"/>
                <w:szCs w:val="24"/>
              </w:rPr>
            </w:r>
            <w:r w:rsidR="009F1557" w:rsidRPr="006028D0">
              <w:rPr>
                <w:noProof/>
                <w:webHidden/>
                <w:sz w:val="24"/>
                <w:szCs w:val="24"/>
              </w:rPr>
              <w:fldChar w:fldCharType="separate"/>
            </w:r>
            <w:r w:rsidR="00622AE5">
              <w:rPr>
                <w:noProof/>
                <w:webHidden/>
                <w:sz w:val="24"/>
                <w:szCs w:val="24"/>
              </w:rPr>
              <w:t>25</w:t>
            </w:r>
            <w:r w:rsidR="009F1557" w:rsidRPr="006028D0">
              <w:rPr>
                <w:noProof/>
                <w:webHidden/>
                <w:sz w:val="24"/>
                <w:szCs w:val="24"/>
              </w:rPr>
              <w:fldChar w:fldCharType="end"/>
            </w:r>
          </w:hyperlink>
        </w:p>
        <w:p w14:paraId="588D89EA" w14:textId="347E2F58" w:rsidR="009F1557" w:rsidRPr="006028D0" w:rsidRDefault="004D2116">
          <w:pPr>
            <w:pStyle w:val="Sommario1"/>
            <w:rPr>
              <w:rFonts w:asciiTheme="minorHAnsi" w:eastAsiaTheme="minorEastAsia" w:hAnsiTheme="minorHAnsi"/>
              <w:b w:val="0"/>
              <w:noProof/>
              <w:sz w:val="24"/>
              <w:szCs w:val="24"/>
              <w:lang w:eastAsia="it-CH"/>
            </w:rPr>
          </w:pPr>
          <w:hyperlink w:anchor="_Toc211951154" w:history="1">
            <w:r w:rsidR="009F1557" w:rsidRPr="006028D0">
              <w:rPr>
                <w:rStyle w:val="Collegamentoipertestuale"/>
                <w:rFonts w:eastAsia="Calibri" w:cs="Times New Roman"/>
                <w:b w:val="0"/>
                <w:caps/>
                <w:noProof/>
                <w:sz w:val="24"/>
                <w:szCs w:val="24"/>
                <w:lang w:val="it-IT" w:eastAsia="it-IT"/>
              </w:rPr>
              <w:t xml:space="preserve">9. </w:t>
            </w:r>
            <w:r w:rsidR="009F1557" w:rsidRPr="006028D0">
              <w:rPr>
                <w:rFonts w:asciiTheme="minorHAnsi" w:eastAsiaTheme="minorEastAsia" w:hAnsiTheme="minorHAnsi"/>
                <w:b w:val="0"/>
                <w:noProof/>
                <w:sz w:val="24"/>
                <w:szCs w:val="24"/>
                <w:lang w:eastAsia="it-CH"/>
              </w:rPr>
              <w:tab/>
            </w:r>
            <w:r w:rsidR="009F1557" w:rsidRPr="006028D0">
              <w:rPr>
                <w:rStyle w:val="Collegamentoipertestuale"/>
                <w:rFonts w:eastAsia="Calibri" w:cs="Times New Roman"/>
                <w:b w:val="0"/>
                <w:caps/>
                <w:noProof/>
                <w:sz w:val="24"/>
                <w:szCs w:val="24"/>
                <w:lang w:val="it-IT" w:eastAsia="it-IT"/>
              </w:rPr>
              <w:t>Evoluzione federale: il rapporto nazionale sugli abusi e la risposta del Parlamento svizzero</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_Toc211951154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26</w:t>
            </w:r>
            <w:r w:rsidR="009F1557" w:rsidRPr="006028D0">
              <w:rPr>
                <w:b w:val="0"/>
                <w:noProof/>
                <w:webHidden/>
                <w:sz w:val="24"/>
                <w:szCs w:val="24"/>
              </w:rPr>
              <w:fldChar w:fldCharType="end"/>
            </w:r>
          </w:hyperlink>
        </w:p>
        <w:p w14:paraId="48F0C547" w14:textId="3EC06546" w:rsidR="009F1557" w:rsidRPr="006028D0" w:rsidRDefault="004D2116">
          <w:pPr>
            <w:pStyle w:val="Sommario1"/>
            <w:rPr>
              <w:rFonts w:asciiTheme="minorHAnsi" w:eastAsiaTheme="minorEastAsia" w:hAnsiTheme="minorHAnsi"/>
              <w:b w:val="0"/>
              <w:noProof/>
              <w:sz w:val="24"/>
              <w:szCs w:val="24"/>
              <w:lang w:eastAsia="it-CH"/>
            </w:rPr>
          </w:pPr>
          <w:hyperlink w:anchor="_Toc211951155" w:history="1">
            <w:r w:rsidR="009F1557" w:rsidRPr="006028D0">
              <w:rPr>
                <w:rStyle w:val="Collegamentoipertestuale"/>
                <w:b w:val="0"/>
                <w:noProof/>
                <w:sz w:val="24"/>
                <w:szCs w:val="24"/>
              </w:rPr>
              <w:t>10.</w:t>
            </w:r>
            <w:r w:rsidR="009F1557" w:rsidRPr="006028D0">
              <w:rPr>
                <w:rFonts w:asciiTheme="minorHAnsi" w:eastAsiaTheme="minorEastAsia" w:hAnsiTheme="minorHAnsi"/>
                <w:b w:val="0"/>
                <w:noProof/>
                <w:sz w:val="24"/>
                <w:szCs w:val="24"/>
                <w:lang w:eastAsia="it-CH"/>
              </w:rPr>
              <w:tab/>
            </w:r>
            <w:r w:rsidR="009F1557" w:rsidRPr="006028D0">
              <w:rPr>
                <w:rStyle w:val="Collegamentoipertestuale"/>
                <w:b w:val="0"/>
                <w:noProof/>
                <w:sz w:val="24"/>
                <w:szCs w:val="24"/>
              </w:rPr>
              <w:t>IL CONTROPROGETTO DELLA COMMISSIONE COSTITUZIONE E LEGGI</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_Toc211951155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29</w:t>
            </w:r>
            <w:r w:rsidR="009F1557" w:rsidRPr="006028D0">
              <w:rPr>
                <w:b w:val="0"/>
                <w:noProof/>
                <w:webHidden/>
                <w:sz w:val="24"/>
                <w:szCs w:val="24"/>
              </w:rPr>
              <w:fldChar w:fldCharType="end"/>
            </w:r>
          </w:hyperlink>
        </w:p>
        <w:p w14:paraId="57CD0484" w14:textId="11982DB6" w:rsidR="009F1557" w:rsidRPr="006028D0" w:rsidRDefault="004D2116">
          <w:pPr>
            <w:pStyle w:val="Sommario1"/>
            <w:rPr>
              <w:rFonts w:asciiTheme="minorHAnsi" w:eastAsiaTheme="minorEastAsia" w:hAnsiTheme="minorHAnsi"/>
              <w:b w:val="0"/>
              <w:noProof/>
              <w:sz w:val="24"/>
              <w:szCs w:val="24"/>
              <w:lang w:eastAsia="it-CH"/>
            </w:rPr>
          </w:pPr>
          <w:hyperlink w:anchor="_Toc211951156" w:history="1">
            <w:r w:rsidR="009F1557" w:rsidRPr="006028D0">
              <w:rPr>
                <w:rStyle w:val="Collegamentoipertestuale"/>
                <w:rFonts w:eastAsia="Calibri" w:cs="Times New Roman"/>
                <w:b w:val="0"/>
                <w:caps/>
                <w:noProof/>
                <w:sz w:val="24"/>
                <w:szCs w:val="24"/>
                <w:lang w:val="it-IT" w:eastAsia="it-IT"/>
              </w:rPr>
              <w:t xml:space="preserve">11. </w:t>
            </w:r>
            <w:r w:rsidR="009F1557" w:rsidRPr="006028D0">
              <w:rPr>
                <w:rFonts w:asciiTheme="minorHAnsi" w:eastAsiaTheme="minorEastAsia" w:hAnsiTheme="minorHAnsi"/>
                <w:b w:val="0"/>
                <w:noProof/>
                <w:sz w:val="24"/>
                <w:szCs w:val="24"/>
                <w:lang w:eastAsia="it-CH"/>
              </w:rPr>
              <w:tab/>
            </w:r>
            <w:r w:rsidR="009F1557" w:rsidRPr="006028D0">
              <w:rPr>
                <w:rStyle w:val="Collegamentoipertestuale"/>
                <w:rFonts w:eastAsia="Calibri" w:cs="Times New Roman"/>
                <w:b w:val="0"/>
                <w:caps/>
                <w:noProof/>
                <w:sz w:val="24"/>
                <w:szCs w:val="24"/>
                <w:lang w:val="it-IT" w:eastAsia="it-IT"/>
              </w:rPr>
              <w:t>Conclusioni</w:t>
            </w:r>
            <w:r w:rsidR="009F1557" w:rsidRPr="006028D0">
              <w:rPr>
                <w:b w:val="0"/>
                <w:noProof/>
                <w:webHidden/>
                <w:sz w:val="24"/>
                <w:szCs w:val="24"/>
              </w:rPr>
              <w:tab/>
            </w:r>
            <w:r w:rsidR="009F1557" w:rsidRPr="006028D0">
              <w:rPr>
                <w:b w:val="0"/>
                <w:noProof/>
                <w:webHidden/>
                <w:sz w:val="24"/>
                <w:szCs w:val="24"/>
              </w:rPr>
              <w:fldChar w:fldCharType="begin"/>
            </w:r>
            <w:r w:rsidR="009F1557" w:rsidRPr="006028D0">
              <w:rPr>
                <w:b w:val="0"/>
                <w:noProof/>
                <w:webHidden/>
                <w:sz w:val="24"/>
                <w:szCs w:val="24"/>
              </w:rPr>
              <w:instrText xml:space="preserve"> PAGEREF _Toc211951156 \h </w:instrText>
            </w:r>
            <w:r w:rsidR="009F1557" w:rsidRPr="006028D0">
              <w:rPr>
                <w:b w:val="0"/>
                <w:noProof/>
                <w:webHidden/>
                <w:sz w:val="24"/>
                <w:szCs w:val="24"/>
              </w:rPr>
            </w:r>
            <w:r w:rsidR="009F1557" w:rsidRPr="006028D0">
              <w:rPr>
                <w:b w:val="0"/>
                <w:noProof/>
                <w:webHidden/>
                <w:sz w:val="24"/>
                <w:szCs w:val="24"/>
              </w:rPr>
              <w:fldChar w:fldCharType="separate"/>
            </w:r>
            <w:r w:rsidR="00622AE5">
              <w:rPr>
                <w:b w:val="0"/>
                <w:noProof/>
                <w:webHidden/>
                <w:sz w:val="24"/>
                <w:szCs w:val="24"/>
              </w:rPr>
              <w:t>30</w:t>
            </w:r>
            <w:r w:rsidR="009F1557" w:rsidRPr="006028D0">
              <w:rPr>
                <w:b w:val="0"/>
                <w:noProof/>
                <w:webHidden/>
                <w:sz w:val="24"/>
                <w:szCs w:val="24"/>
              </w:rPr>
              <w:fldChar w:fldCharType="end"/>
            </w:r>
          </w:hyperlink>
        </w:p>
        <w:p w14:paraId="6D0254E2" w14:textId="0A367C15" w:rsidR="002E2C5F" w:rsidRDefault="002E2C5F">
          <w:r w:rsidRPr="006028D0">
            <w:rPr>
              <w:bCs/>
              <w:sz w:val="24"/>
              <w:szCs w:val="24"/>
              <w:lang w:val="it-IT"/>
            </w:rPr>
            <w:fldChar w:fldCharType="end"/>
          </w:r>
        </w:p>
      </w:sdtContent>
    </w:sdt>
    <w:p w14:paraId="36836FC8" w14:textId="77777777" w:rsidR="002E2C5F" w:rsidRDefault="002E2C5F" w:rsidP="00D33940">
      <w:pPr>
        <w:pStyle w:val="StandardRisoluzionedelConsigliodiStato"/>
        <w:ind w:right="-1"/>
        <w:rPr>
          <w:b/>
          <w:sz w:val="28"/>
          <w:szCs w:val="28"/>
        </w:rPr>
      </w:pPr>
    </w:p>
    <w:p w14:paraId="2B170A6D" w14:textId="2EF5C638" w:rsidR="002E2C5F" w:rsidRDefault="002E2C5F" w:rsidP="00D33940">
      <w:pPr>
        <w:pStyle w:val="StandardRisoluzionedelConsigliodiStato"/>
        <w:ind w:right="-1"/>
        <w:rPr>
          <w:b/>
          <w:sz w:val="28"/>
          <w:szCs w:val="28"/>
        </w:rPr>
      </w:pPr>
    </w:p>
    <w:p w14:paraId="319BFFAF" w14:textId="586C32AE" w:rsidR="00B31AAC" w:rsidRPr="00B31AAC" w:rsidRDefault="002E2C5F" w:rsidP="00B31AAC">
      <w:pPr>
        <w:pStyle w:val="Titolo1"/>
        <w:tabs>
          <w:tab w:val="left" w:pos="567"/>
        </w:tabs>
        <w:spacing w:before="0"/>
        <w:ind w:left="567" w:hanging="567"/>
        <w:jc w:val="both"/>
        <w:rPr>
          <w:rFonts w:eastAsia="Calibri" w:cs="Times New Roman"/>
          <w:caps/>
          <w:sz w:val="24"/>
          <w:szCs w:val="24"/>
          <w:lang w:val="it-IT" w:eastAsia="it-IT"/>
        </w:rPr>
      </w:pPr>
      <w:bookmarkStart w:id="1" w:name="_Toc211951127"/>
      <w:r>
        <w:rPr>
          <w:rFonts w:eastAsia="Calibri" w:cs="Times New Roman"/>
          <w:caps/>
          <w:sz w:val="24"/>
          <w:szCs w:val="24"/>
          <w:lang w:val="it-IT" w:eastAsia="it-IT"/>
        </w:rPr>
        <w:t xml:space="preserve">1. </w:t>
      </w:r>
      <w:r w:rsidR="00E37943">
        <w:rPr>
          <w:rFonts w:eastAsia="Calibri" w:cs="Times New Roman"/>
          <w:caps/>
          <w:sz w:val="24"/>
          <w:szCs w:val="24"/>
          <w:lang w:val="it-IT" w:eastAsia="it-IT"/>
        </w:rPr>
        <w:tab/>
      </w:r>
      <w:r w:rsidR="00B31AAC" w:rsidRPr="00B31AAC">
        <w:rPr>
          <w:rFonts w:eastAsia="Calibri" w:cs="Times New Roman"/>
          <w:caps/>
          <w:sz w:val="24"/>
          <w:szCs w:val="24"/>
          <w:lang w:val="it-IT" w:eastAsia="it-IT"/>
        </w:rPr>
        <w:t xml:space="preserve">Introduzione e obiettivi dell’iniziativa elaborata </w:t>
      </w:r>
      <w:r w:rsidR="00B62417">
        <w:rPr>
          <w:rFonts w:eastAsia="Calibri" w:cs="Times New Roman"/>
          <w:caps/>
          <w:sz w:val="24"/>
          <w:szCs w:val="24"/>
          <w:lang w:val="it-IT" w:eastAsia="it-IT"/>
        </w:rPr>
        <w:t xml:space="preserve">n. </w:t>
      </w:r>
      <w:r w:rsidR="00B31AAC" w:rsidRPr="00B31AAC">
        <w:rPr>
          <w:rFonts w:eastAsia="Calibri" w:cs="Times New Roman"/>
          <w:caps/>
          <w:sz w:val="24"/>
          <w:szCs w:val="24"/>
          <w:lang w:val="it-IT" w:eastAsia="it-IT"/>
        </w:rPr>
        <w:t>IE796</w:t>
      </w:r>
      <w:bookmarkEnd w:id="1"/>
    </w:p>
    <w:p w14:paraId="48AC9B4A" w14:textId="5540FE26"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16 settembre 2024 i deputati Matteo Pronzini e Pino Sergi hanno presentato un’iniziativa elaborata volta a modificare l’articolo 7 - </w:t>
      </w:r>
      <w:r w:rsidRPr="00B31AAC">
        <w:rPr>
          <w:rFonts w:asciiTheme="minorHAnsi" w:eastAsia="Calibri" w:hAnsiTheme="minorHAnsi" w:cstheme="minorHAnsi"/>
          <w:i/>
          <w:iCs/>
          <w:kern w:val="2"/>
          <w:sz w:val="24"/>
          <w:szCs w:val="24"/>
          <w14:ligatures w14:val="standardContextual"/>
        </w:rPr>
        <w:t>“Obbligo di notifica dell’Autorità giudiziaria”</w:t>
      </w:r>
      <w:r w:rsidRPr="00B31AAC">
        <w:rPr>
          <w:rFonts w:asciiTheme="minorHAnsi" w:eastAsia="Calibri" w:hAnsiTheme="minorHAnsi" w:cstheme="minorHAnsi"/>
          <w:b/>
          <w:bCs/>
          <w:kern w:val="2"/>
          <w:sz w:val="24"/>
          <w:szCs w:val="24"/>
          <w14:ligatures w14:val="standardContextual"/>
        </w:rPr>
        <w:t xml:space="preserve"> </w:t>
      </w:r>
      <w:r w:rsidRPr="00B31AAC">
        <w:rPr>
          <w:rFonts w:asciiTheme="minorHAnsi" w:eastAsia="Calibri" w:hAnsiTheme="minorHAnsi" w:cstheme="minorHAnsi"/>
          <w:kern w:val="2"/>
          <w:sz w:val="24"/>
          <w:szCs w:val="24"/>
          <w14:ligatures w14:val="standardContextual"/>
        </w:rPr>
        <w:t xml:space="preserve">della </w:t>
      </w:r>
      <w:r w:rsidRPr="00B31AAC">
        <w:rPr>
          <w:rFonts w:asciiTheme="minorHAnsi" w:eastAsia="Calibri" w:hAnsiTheme="minorHAnsi" w:cstheme="minorHAnsi"/>
          <w:b/>
          <w:bCs/>
          <w:kern w:val="2"/>
          <w:sz w:val="24"/>
          <w:szCs w:val="24"/>
          <w14:ligatures w14:val="standardContextual"/>
        </w:rPr>
        <w:t>Legge sulla Chiesa cattolica (</w:t>
      </w:r>
      <w:proofErr w:type="spellStart"/>
      <w:r w:rsidRPr="00B31AAC">
        <w:rPr>
          <w:rFonts w:asciiTheme="minorHAnsi" w:eastAsia="Calibri" w:hAnsiTheme="minorHAnsi" w:cstheme="minorHAnsi"/>
          <w:b/>
          <w:bCs/>
          <w:kern w:val="2"/>
          <w:sz w:val="24"/>
          <w:szCs w:val="24"/>
          <w14:ligatures w14:val="standardContextual"/>
        </w:rPr>
        <w:t>LCCatt</w:t>
      </w:r>
      <w:proofErr w:type="spellEnd"/>
      <w:r w:rsidRPr="00B31AAC">
        <w:rPr>
          <w:rFonts w:asciiTheme="minorHAnsi" w:eastAsia="Calibri" w:hAnsiTheme="minorHAnsi" w:cstheme="minorHAnsi"/>
          <w:b/>
          <w:bCs/>
          <w:kern w:val="2"/>
          <w:sz w:val="24"/>
          <w:szCs w:val="24"/>
          <w14:ligatures w14:val="standardContextual"/>
        </w:rPr>
        <w:t>)</w:t>
      </w:r>
      <w:r w:rsidRPr="00B31AAC">
        <w:rPr>
          <w:rFonts w:asciiTheme="minorHAnsi" w:eastAsia="Calibri" w:hAnsiTheme="minorHAnsi" w:cstheme="minorHAnsi"/>
          <w:kern w:val="2"/>
          <w:sz w:val="24"/>
          <w:szCs w:val="24"/>
          <w:vertAlign w:val="superscript"/>
          <w14:ligatures w14:val="standardContextual"/>
        </w:rPr>
        <w:footnoteReference w:id="1"/>
      </w:r>
      <w:r w:rsidRPr="00B31AAC">
        <w:rPr>
          <w:rFonts w:asciiTheme="minorHAnsi" w:eastAsia="Calibri" w:hAnsiTheme="minorHAnsi" w:cstheme="minorHAnsi"/>
          <w:kern w:val="2"/>
          <w:sz w:val="24"/>
          <w:szCs w:val="24"/>
          <w14:ligatures w14:val="standardContextual"/>
        </w:rPr>
        <w:t xml:space="preserve"> proponendo l’introduzione di un obbligo legale e immediato, per l’autorità ecclesiastica, di notificare al Mini</w:t>
      </w:r>
      <w:r w:rsidR="00466A95">
        <w:rPr>
          <w:rFonts w:asciiTheme="minorHAnsi" w:eastAsia="Calibri" w:hAnsiTheme="minorHAnsi" w:cstheme="minorHAnsi"/>
          <w:kern w:val="2"/>
          <w:sz w:val="24"/>
          <w:szCs w:val="24"/>
          <w14:ligatures w14:val="standardContextual"/>
        </w:rPr>
        <w:t>stero pubblico qualsiasi reato - o sospetto di reato -</w:t>
      </w:r>
      <w:r w:rsidRPr="00B31AAC">
        <w:rPr>
          <w:rFonts w:asciiTheme="minorHAnsi" w:eastAsia="Calibri" w:hAnsiTheme="minorHAnsi" w:cstheme="minorHAnsi"/>
          <w:kern w:val="2"/>
          <w:sz w:val="24"/>
          <w:szCs w:val="24"/>
          <w14:ligatures w14:val="standardContextual"/>
        </w:rPr>
        <w:t xml:space="preserve"> perseguibile d’ufficio commesso da un membro del clero. L’obbligo ricadrebbe, in particolare, sull’Ordinario diocesano, cioè sul Vescovo o su chi ne esercita le funzioni in qualità di amministratore come nel nostro attuale contesto cantonale.</w:t>
      </w:r>
    </w:p>
    <w:p w14:paraId="20CE40FF"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23A04BAF" w14:textId="5B93028B"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L’iniziativa parlamentare presentata dai deputati Giuseppe Sergi e Matteo Pronzini trae origine diretta da un fatto concreto e recente che ha avuto ampia risonanza pubblica: il </w:t>
      </w:r>
      <w:r w:rsidRPr="00B31AAC">
        <w:rPr>
          <w:rFonts w:asciiTheme="minorHAnsi" w:eastAsia="Calibri" w:hAnsiTheme="minorHAnsi" w:cstheme="minorHAnsi"/>
          <w:b/>
          <w:bCs/>
          <w:kern w:val="2"/>
          <w:sz w:val="24"/>
          <w:szCs w:val="24"/>
          <w14:ligatures w14:val="standardContextual"/>
        </w:rPr>
        <w:t>caso di Don Rolando Leo</w:t>
      </w:r>
      <w:r w:rsidRPr="00B31AAC">
        <w:rPr>
          <w:rFonts w:asciiTheme="minorHAnsi" w:eastAsia="Calibri" w:hAnsiTheme="minorHAnsi" w:cstheme="minorHAnsi"/>
          <w:b/>
          <w:bCs/>
          <w:kern w:val="2"/>
          <w:sz w:val="24"/>
          <w:szCs w:val="24"/>
          <w:vertAlign w:val="superscript"/>
          <w14:ligatures w14:val="standardContextual"/>
        </w:rPr>
        <w:footnoteReference w:id="2"/>
      </w:r>
      <w:r w:rsidRPr="00B31AAC">
        <w:rPr>
          <w:rFonts w:asciiTheme="minorHAnsi" w:eastAsia="Calibri" w:hAnsiTheme="minorHAnsi" w:cstheme="minorHAnsi"/>
          <w:kern w:val="2"/>
          <w:sz w:val="24"/>
          <w:szCs w:val="24"/>
          <w14:ligatures w14:val="standardContextual"/>
        </w:rPr>
        <w:t xml:space="preserve">, sacerdote attivo nella Diocesi di Lugano, condannato per </w:t>
      </w:r>
      <w:r w:rsidRPr="00B31AAC">
        <w:rPr>
          <w:rFonts w:asciiTheme="minorHAnsi" w:eastAsia="Calibri" w:hAnsiTheme="minorHAnsi" w:cstheme="minorHAnsi"/>
          <w:b/>
          <w:bCs/>
          <w:kern w:val="2"/>
          <w:sz w:val="24"/>
          <w:szCs w:val="24"/>
          <w14:ligatures w14:val="standardContextual"/>
        </w:rPr>
        <w:t>atti sessuali con fanciulli</w:t>
      </w:r>
      <w:r w:rsidRPr="00B31AAC">
        <w:rPr>
          <w:rFonts w:asciiTheme="minorHAnsi" w:eastAsia="Calibri" w:hAnsiTheme="minorHAnsi" w:cstheme="minorHAnsi"/>
          <w:b/>
          <w:bCs/>
          <w:kern w:val="2"/>
          <w:sz w:val="24"/>
          <w:szCs w:val="24"/>
          <w:vertAlign w:val="superscript"/>
          <w14:ligatures w14:val="standardContextual"/>
        </w:rPr>
        <w:footnoteReference w:id="3"/>
      </w:r>
      <w:r w:rsidRPr="00B31AAC">
        <w:rPr>
          <w:rFonts w:asciiTheme="minorHAnsi" w:eastAsia="Calibri" w:hAnsiTheme="minorHAnsi" w:cstheme="minorHAnsi"/>
          <w:kern w:val="2"/>
          <w:sz w:val="24"/>
          <w:szCs w:val="24"/>
          <w14:ligatures w14:val="standardContextual"/>
        </w:rPr>
        <w:t xml:space="preserve">. Secondo quanto ricostruito pubblicamente e riportato dagli </w:t>
      </w:r>
      <w:proofErr w:type="spellStart"/>
      <w:r w:rsidRPr="00B31AAC">
        <w:rPr>
          <w:rFonts w:asciiTheme="minorHAnsi" w:eastAsia="Calibri" w:hAnsiTheme="minorHAnsi" w:cstheme="minorHAnsi"/>
          <w:kern w:val="2"/>
          <w:sz w:val="24"/>
          <w:szCs w:val="24"/>
          <w14:ligatures w14:val="standardContextual"/>
        </w:rPr>
        <w:t>iniziativisti</w:t>
      </w:r>
      <w:proofErr w:type="spellEnd"/>
      <w:r w:rsidRPr="00B31AAC">
        <w:rPr>
          <w:rFonts w:asciiTheme="minorHAnsi" w:eastAsia="Calibri" w:hAnsiTheme="minorHAnsi" w:cstheme="minorHAnsi"/>
          <w:kern w:val="2"/>
          <w:sz w:val="24"/>
          <w:szCs w:val="24"/>
          <w14:ligatures w14:val="standardContextual"/>
        </w:rPr>
        <w:t xml:space="preserve">, </w:t>
      </w:r>
      <w:r w:rsidR="00611470">
        <w:rPr>
          <w:rFonts w:asciiTheme="minorHAnsi" w:eastAsia="Calibri" w:hAnsiTheme="minorHAnsi" w:cstheme="minorHAnsi"/>
          <w:b/>
          <w:bCs/>
          <w:kern w:val="2"/>
          <w:sz w:val="24"/>
          <w:szCs w:val="24"/>
          <w14:ligatures w14:val="standardContextual"/>
        </w:rPr>
        <w:t>l’autorità ecclesiastica -</w:t>
      </w:r>
      <w:r w:rsidRPr="00B31AAC">
        <w:rPr>
          <w:rFonts w:asciiTheme="minorHAnsi" w:eastAsia="Calibri" w:hAnsiTheme="minorHAnsi" w:cstheme="minorHAnsi"/>
          <w:b/>
          <w:bCs/>
          <w:kern w:val="2"/>
          <w:sz w:val="24"/>
          <w:szCs w:val="24"/>
          <w14:ligatures w14:val="standardContextual"/>
        </w:rPr>
        <w:t xml:space="preserve"> nella persona dell’Amministratore apostolico</w:t>
      </w:r>
      <w:r w:rsidRPr="00B31AAC">
        <w:rPr>
          <w:rFonts w:asciiTheme="minorHAnsi" w:eastAsia="Calibri" w:hAnsiTheme="minorHAnsi" w:cstheme="minorHAnsi"/>
          <w:b/>
          <w:bCs/>
          <w:kern w:val="2"/>
          <w:sz w:val="24"/>
          <w:szCs w:val="24"/>
          <w:vertAlign w:val="superscript"/>
          <w14:ligatures w14:val="standardContextual"/>
        </w:rPr>
        <w:footnoteReference w:id="4"/>
      </w:r>
      <w:r w:rsidRPr="00B31AAC">
        <w:rPr>
          <w:rFonts w:asciiTheme="minorHAnsi" w:eastAsia="Calibri" w:hAnsiTheme="minorHAnsi" w:cstheme="minorHAnsi"/>
          <w:b/>
          <w:bCs/>
          <w:kern w:val="2"/>
          <w:sz w:val="24"/>
          <w:szCs w:val="24"/>
          <w14:ligatures w14:val="standardContextual"/>
        </w:rPr>
        <w:t xml:space="preserve"> Alain de </w:t>
      </w:r>
      <w:proofErr w:type="spellStart"/>
      <w:r w:rsidRPr="00B31AAC">
        <w:rPr>
          <w:rFonts w:asciiTheme="minorHAnsi" w:eastAsia="Calibri" w:hAnsiTheme="minorHAnsi" w:cstheme="minorHAnsi"/>
          <w:b/>
          <w:bCs/>
          <w:kern w:val="2"/>
          <w:sz w:val="24"/>
          <w:szCs w:val="24"/>
          <w14:ligatures w14:val="standardContextual"/>
        </w:rPr>
        <w:t>Raemy</w:t>
      </w:r>
      <w:proofErr w:type="spellEnd"/>
      <w:r w:rsidRPr="00B31AAC">
        <w:rPr>
          <w:rFonts w:asciiTheme="minorHAnsi" w:eastAsia="Calibri" w:hAnsiTheme="minorHAnsi" w:cstheme="minorHAnsi"/>
          <w:b/>
          <w:bCs/>
          <w:kern w:val="2"/>
          <w:sz w:val="24"/>
          <w:szCs w:val="24"/>
          <w:vertAlign w:val="superscript"/>
          <w14:ligatures w14:val="standardContextual"/>
        </w:rPr>
        <w:footnoteReference w:id="5"/>
      </w:r>
      <w:r w:rsidR="00611470">
        <w:rPr>
          <w:rFonts w:asciiTheme="minorHAnsi" w:eastAsia="Calibri" w:hAnsiTheme="minorHAnsi" w:cstheme="minorHAnsi"/>
          <w:b/>
          <w:bCs/>
          <w:kern w:val="2"/>
          <w:sz w:val="24"/>
          <w:szCs w:val="24"/>
          <w14:ligatures w14:val="standardContextual"/>
        </w:rPr>
        <w:t xml:space="preserve"> - </w:t>
      </w:r>
      <w:r w:rsidRPr="00B31AAC">
        <w:rPr>
          <w:rFonts w:asciiTheme="minorHAnsi" w:eastAsia="Calibri" w:hAnsiTheme="minorHAnsi" w:cstheme="minorHAnsi"/>
          <w:b/>
          <w:bCs/>
          <w:kern w:val="2"/>
          <w:sz w:val="24"/>
          <w:szCs w:val="24"/>
          <w14:ligatures w14:val="standardContextual"/>
        </w:rPr>
        <w:t xml:space="preserve"> avrebbe avuto conoscenza del caso già da inizio novembre 2022</w:t>
      </w:r>
      <w:r w:rsidRPr="00B31AAC">
        <w:rPr>
          <w:rFonts w:asciiTheme="minorHAnsi" w:eastAsia="Calibri" w:hAnsiTheme="minorHAnsi" w:cstheme="minorHAnsi"/>
          <w:b/>
          <w:bCs/>
          <w:kern w:val="2"/>
          <w:sz w:val="24"/>
          <w:szCs w:val="24"/>
          <w:vertAlign w:val="superscript"/>
          <w14:ligatures w14:val="standardContextual"/>
        </w:rPr>
        <w:footnoteReference w:id="6"/>
      </w:r>
      <w:r w:rsidRPr="00B31AAC">
        <w:rPr>
          <w:rFonts w:asciiTheme="minorHAnsi" w:eastAsia="Calibri" w:hAnsiTheme="minorHAnsi" w:cstheme="minorHAnsi"/>
          <w:kern w:val="2"/>
          <w:sz w:val="24"/>
          <w:szCs w:val="24"/>
          <w14:ligatures w14:val="standardContextual"/>
        </w:rPr>
        <w:t xml:space="preserve">, ma </w:t>
      </w:r>
      <w:r w:rsidRPr="00B31AAC">
        <w:rPr>
          <w:rFonts w:asciiTheme="minorHAnsi" w:eastAsia="Calibri" w:hAnsiTheme="minorHAnsi" w:cstheme="minorHAnsi"/>
          <w:b/>
          <w:bCs/>
          <w:kern w:val="2"/>
          <w:sz w:val="24"/>
          <w:szCs w:val="24"/>
          <w14:ligatures w14:val="standardContextual"/>
        </w:rPr>
        <w:t>non avrebbe trasmesso immediatamente la segnalazione al Ministero pubblico</w:t>
      </w:r>
      <w:r w:rsidRPr="00B31AAC">
        <w:rPr>
          <w:rFonts w:asciiTheme="minorHAnsi" w:eastAsia="Calibri" w:hAnsiTheme="minorHAnsi" w:cstheme="minorHAnsi"/>
          <w:kern w:val="2"/>
          <w:sz w:val="24"/>
          <w:szCs w:val="24"/>
          <w14:ligatures w14:val="standardContextual"/>
        </w:rPr>
        <w:t xml:space="preserve">, attendendo invece circa </w:t>
      </w:r>
      <w:r w:rsidRPr="00B31AAC">
        <w:rPr>
          <w:rFonts w:asciiTheme="minorHAnsi" w:eastAsia="Calibri" w:hAnsiTheme="minorHAnsi" w:cstheme="minorHAnsi"/>
          <w:b/>
          <w:bCs/>
          <w:kern w:val="2"/>
          <w:sz w:val="24"/>
          <w:szCs w:val="24"/>
          <w14:ligatures w14:val="standardContextual"/>
        </w:rPr>
        <w:t>due mesi</w:t>
      </w:r>
      <w:r w:rsidRPr="00B31AAC">
        <w:rPr>
          <w:rFonts w:asciiTheme="minorHAnsi" w:eastAsia="Calibri" w:hAnsiTheme="minorHAnsi" w:cstheme="minorHAnsi"/>
          <w:kern w:val="2"/>
          <w:sz w:val="24"/>
          <w:szCs w:val="24"/>
          <w14:ligatures w14:val="standardContextual"/>
        </w:rPr>
        <w:t xml:space="preserve"> prima di compiere tale passo.</w:t>
      </w:r>
    </w:p>
    <w:p w14:paraId="57843245" w14:textId="77777777" w:rsidR="00B31AAC" w:rsidRPr="00E37943" w:rsidRDefault="00B31AAC" w:rsidP="00B31AAC">
      <w:pPr>
        <w:rPr>
          <w:rFonts w:asciiTheme="minorHAnsi" w:eastAsia="Calibri" w:hAnsiTheme="minorHAnsi" w:cstheme="minorHAnsi"/>
          <w:kern w:val="2"/>
          <w:sz w:val="20"/>
          <w:szCs w:val="20"/>
          <w14:ligatures w14:val="standardContextual"/>
        </w:rPr>
      </w:pPr>
    </w:p>
    <w:p w14:paraId="058955AA"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 xml:space="preserve">Questo comportamento, ritenuto inaccettabile dagli </w:t>
      </w:r>
      <w:proofErr w:type="spellStart"/>
      <w:r w:rsidRPr="00B31AAC">
        <w:rPr>
          <w:rFonts w:asciiTheme="minorHAnsi" w:eastAsia="Calibri" w:hAnsiTheme="minorHAnsi" w:cstheme="minorHAnsi"/>
          <w:b/>
          <w:bCs/>
          <w:kern w:val="2"/>
          <w:sz w:val="24"/>
          <w:szCs w:val="24"/>
          <w14:ligatures w14:val="standardContextual"/>
        </w:rPr>
        <w:t>iniziativisti</w:t>
      </w:r>
      <w:proofErr w:type="spellEnd"/>
      <w:r w:rsidRPr="00B31AAC">
        <w:rPr>
          <w:rFonts w:asciiTheme="minorHAnsi" w:eastAsia="Calibri" w:hAnsiTheme="minorHAnsi" w:cstheme="minorHAnsi"/>
          <w:b/>
          <w:bCs/>
          <w:kern w:val="2"/>
          <w:sz w:val="24"/>
          <w:szCs w:val="24"/>
          <w14:ligatures w14:val="standardContextual"/>
        </w:rPr>
        <w:t xml:space="preserve">, ha evidenziato quella che gli autori considerano una grave lacuna nella cooperazione </w:t>
      </w:r>
      <w:proofErr w:type="spellStart"/>
      <w:r w:rsidRPr="00B31AAC">
        <w:rPr>
          <w:rFonts w:asciiTheme="minorHAnsi" w:eastAsia="Calibri" w:hAnsiTheme="minorHAnsi" w:cstheme="minorHAnsi"/>
          <w:b/>
          <w:bCs/>
          <w:kern w:val="2"/>
          <w:sz w:val="24"/>
          <w:szCs w:val="24"/>
          <w14:ligatures w14:val="standardContextual"/>
        </w:rPr>
        <w:lastRenderedPageBreak/>
        <w:t>interistituzionale</w:t>
      </w:r>
      <w:proofErr w:type="spellEnd"/>
      <w:r w:rsidRPr="00B31AAC">
        <w:rPr>
          <w:rFonts w:asciiTheme="minorHAnsi" w:eastAsia="Calibri" w:hAnsiTheme="minorHAnsi" w:cstheme="minorHAnsi"/>
          <w:b/>
          <w:bCs/>
          <w:kern w:val="2"/>
          <w:sz w:val="24"/>
          <w:szCs w:val="24"/>
          <w14:ligatures w14:val="standardContextual"/>
        </w:rPr>
        <w:t xml:space="preserve"> e una carenza di trasparenza nella gestione dei reati da parte della gerarchia ecclesiastica.</w:t>
      </w:r>
      <w:r w:rsidRPr="00B31AAC">
        <w:rPr>
          <w:rFonts w:asciiTheme="minorHAnsi" w:eastAsia="Calibri" w:hAnsiTheme="minorHAnsi" w:cstheme="minorHAnsi"/>
          <w:kern w:val="2"/>
          <w:sz w:val="24"/>
          <w:szCs w:val="24"/>
          <w14:ligatures w14:val="standardContextual"/>
        </w:rPr>
        <w:t xml:space="preserve"> Sono infatti gli stessi proponenti a indicare questo episodio come la motivazione principale del loro atto parlamentare, ritenendo che quanto accaduto dimostri l’esistenza di un vuoto normativo che permette all’autorità religiosa di agire con discrezionalità, anche in casi di particolare gravità.</w:t>
      </w:r>
    </w:p>
    <w:p w14:paraId="00A81103"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Per gli </w:t>
      </w:r>
      <w:proofErr w:type="spellStart"/>
      <w:r w:rsidRPr="00B31AAC">
        <w:rPr>
          <w:rFonts w:asciiTheme="minorHAnsi" w:eastAsia="Calibri" w:hAnsiTheme="minorHAnsi" w:cstheme="minorHAnsi"/>
          <w:kern w:val="2"/>
          <w:sz w:val="24"/>
          <w:szCs w:val="24"/>
          <w14:ligatures w14:val="standardContextual"/>
        </w:rPr>
        <w:t>iniziativisti</w:t>
      </w:r>
      <w:proofErr w:type="spellEnd"/>
      <w:r w:rsidRPr="00B31AAC">
        <w:rPr>
          <w:rFonts w:asciiTheme="minorHAnsi" w:eastAsia="Calibri" w:hAnsiTheme="minorHAnsi" w:cstheme="minorHAnsi"/>
          <w:kern w:val="2"/>
          <w:sz w:val="24"/>
          <w:szCs w:val="24"/>
          <w14:ligatures w14:val="standardContextual"/>
        </w:rPr>
        <w:t>, dunque questa vicenda ha evidenziato la mancanza di chiarezza e di tempestività nella trasmissione di informazioni da parte delle autorità ecclesiastiche alla magistratura. Il fatto che la segnalazione di gravi fatti è giunta al Ministero pubblico solo dopo diversi mesi, solleva forti dubbi sull’efficacia dell’attuale normativa.</w:t>
      </w:r>
    </w:p>
    <w:p w14:paraId="4AA140AF" w14:textId="77777777" w:rsidR="00B31AAC" w:rsidRPr="00E37943" w:rsidRDefault="00B31AAC" w:rsidP="00B31AAC">
      <w:pPr>
        <w:rPr>
          <w:rFonts w:asciiTheme="minorHAnsi" w:eastAsia="Calibri" w:hAnsiTheme="minorHAnsi" w:cstheme="minorHAnsi"/>
          <w:kern w:val="2"/>
          <w:sz w:val="20"/>
          <w:szCs w:val="20"/>
          <w14:ligatures w14:val="standardContextual"/>
        </w:rPr>
      </w:pPr>
    </w:p>
    <w:p w14:paraId="273B53F1"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Ad oggi, l’art. 7 della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xml:space="preserve"> prevede oggi che sia il Procuratore pubblico a notificare all’Ordinario l’apertura di un procedimento penale entro tre mesi. Non esiste però un obbligo speculare per l’autorità ecclesiastica di segnalare immediatamente reati o sospetti di reato riguardanti membri del clero. Questo vuoto normativo consente margini di discrezionalità che, nei casi più gravi, possono comportare ritardi con conseguenze rilevanti per le vittime e per l’azione giudiziaria.</w:t>
      </w:r>
    </w:p>
    <w:p w14:paraId="2A1005BD" w14:textId="77777777" w:rsidR="00B31AAC" w:rsidRPr="00E37943" w:rsidRDefault="00B31AAC" w:rsidP="00B31AAC">
      <w:pPr>
        <w:rPr>
          <w:rFonts w:asciiTheme="minorHAnsi" w:eastAsia="Calibri" w:hAnsiTheme="minorHAnsi" w:cstheme="minorHAnsi"/>
          <w:kern w:val="2"/>
          <w:sz w:val="20"/>
          <w:szCs w:val="20"/>
          <w14:ligatures w14:val="standardContextual"/>
        </w:rPr>
      </w:pPr>
    </w:p>
    <w:p w14:paraId="43B8FE8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Per colmare tale lacuna, l’iniziativa propone l’introduzione di un nuovo primo capoverso all’articolo 7, con il seguente contenuto:</w:t>
      </w:r>
    </w:p>
    <w:p w14:paraId="2B0A275D" w14:textId="77777777" w:rsidR="00B31AAC" w:rsidRDefault="00B31AAC" w:rsidP="00B31AAC">
      <w:pPr>
        <w:rPr>
          <w:rFonts w:asciiTheme="minorHAnsi" w:eastAsia="Calibri" w:hAnsiTheme="minorHAnsi" w:cstheme="minorHAnsi"/>
          <w:b/>
          <w:bCs/>
          <w:kern w:val="2"/>
          <w:sz w:val="24"/>
          <w:szCs w:val="24"/>
          <w14:ligatures w14:val="standardContextual"/>
        </w:rPr>
      </w:pPr>
      <w:bookmarkStart w:id="2" w:name="_Hlk206448389"/>
    </w:p>
    <w:p w14:paraId="3F94E0D8" w14:textId="77777777" w:rsidR="00B31AAC" w:rsidRDefault="00B31AAC" w:rsidP="00B31AAC">
      <w:pPr>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 xml:space="preserve">Obbligo di notifica e segnalazione </w:t>
      </w:r>
    </w:p>
    <w:p w14:paraId="4D8291F0" w14:textId="77777777" w:rsidR="00B31AAC" w:rsidRPr="00E37943" w:rsidRDefault="00B31AAC" w:rsidP="00B31AAC">
      <w:pPr>
        <w:rPr>
          <w:rFonts w:asciiTheme="minorHAnsi" w:eastAsia="Calibri" w:hAnsiTheme="minorHAnsi" w:cstheme="minorHAnsi"/>
          <w:b/>
          <w:bCs/>
          <w:kern w:val="2"/>
          <w:sz w:val="20"/>
          <w:szCs w:val="20"/>
          <w14:ligatures w14:val="standardContextual"/>
        </w:rPr>
      </w:pPr>
    </w:p>
    <w:p w14:paraId="25258B5E" w14:textId="77777777" w:rsidR="00B31AAC" w:rsidRPr="00B31AAC" w:rsidRDefault="00B31AAC" w:rsidP="00B31AAC">
      <w:pPr>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 xml:space="preserve">Art. 7 </w:t>
      </w:r>
    </w:p>
    <w:p w14:paraId="2C604D32" w14:textId="77777777" w:rsidR="00B31AAC" w:rsidRPr="00B31AAC" w:rsidRDefault="00B31AAC" w:rsidP="00E37943">
      <w:pPr>
        <w:spacing w:after="120"/>
        <w:rPr>
          <w:rFonts w:asciiTheme="minorHAnsi" w:eastAsia="Calibri" w:hAnsiTheme="minorHAnsi" w:cstheme="minorHAnsi"/>
          <w:b/>
          <w:bCs/>
          <w:kern w:val="2"/>
          <w:sz w:val="24"/>
          <w:szCs w:val="24"/>
          <w14:ligatures w14:val="standardContextual"/>
        </w:rPr>
      </w:pPr>
      <w:r w:rsidRPr="00E37943">
        <w:rPr>
          <w:rFonts w:asciiTheme="minorHAnsi" w:eastAsia="Calibri" w:hAnsiTheme="minorHAnsi" w:cstheme="minorHAnsi"/>
          <w:b/>
          <w:bCs/>
          <w:kern w:val="2"/>
          <w:sz w:val="24"/>
          <w:szCs w:val="24"/>
          <w14:ligatures w14:val="standardContextual"/>
        </w:rPr>
        <w:t xml:space="preserve">Cpv. 1 </w:t>
      </w:r>
      <w:r w:rsidRPr="009F1557">
        <w:rPr>
          <w:rFonts w:asciiTheme="minorHAnsi" w:eastAsia="Calibri" w:hAnsiTheme="minorHAnsi" w:cstheme="minorHAnsi"/>
          <w:b/>
          <w:bCs/>
          <w:kern w:val="2"/>
          <w:sz w:val="24"/>
          <w:szCs w:val="24"/>
          <w14:ligatures w14:val="standardContextual"/>
        </w:rPr>
        <w:t>(Nuovo)</w:t>
      </w:r>
      <w:r w:rsidRPr="00E37943">
        <w:rPr>
          <w:rFonts w:asciiTheme="minorHAnsi" w:eastAsia="Calibri" w:hAnsiTheme="minorHAnsi" w:cstheme="minorHAnsi"/>
          <w:b/>
          <w:bCs/>
          <w:kern w:val="2"/>
          <w:sz w:val="24"/>
          <w:szCs w:val="24"/>
          <w14:ligatures w14:val="standardContextual"/>
        </w:rPr>
        <w:t xml:space="preserve"> Ogni reato perseguibile d’ufficio o sospetto di reato che concerne un ecclesiastico deve essere immediatamente segnalato all’autorità giudiziaria civile. L'Ordinario è responsabile della segnalazione.</w:t>
      </w:r>
      <w:r w:rsidRPr="00B31AAC">
        <w:rPr>
          <w:rFonts w:asciiTheme="minorHAnsi" w:eastAsia="Calibri" w:hAnsiTheme="minorHAnsi" w:cstheme="minorHAnsi"/>
          <w:b/>
          <w:bCs/>
          <w:kern w:val="2"/>
          <w:sz w:val="24"/>
          <w:szCs w:val="24"/>
          <w14:ligatures w14:val="standardContextual"/>
        </w:rPr>
        <w:t xml:space="preserve"> </w:t>
      </w:r>
    </w:p>
    <w:bookmarkEnd w:id="2"/>
    <w:p w14:paraId="057E4BE9" w14:textId="77777777" w:rsidR="00B31AAC" w:rsidRPr="00B31AAC" w:rsidRDefault="00B31AAC" w:rsidP="00B31AAC">
      <w:pPr>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Cpv. 2 Il procuratore pubblico notifica all’Ordinario, al più presto ma al massimo entro tre mesi dall’apertura dell’istruzione, l’esistenza di un procedimento penale a carico di un ecclesiastico, ad eccezione dei casi senza rilevanza per la funzione.</w:t>
      </w:r>
    </w:p>
    <w:p w14:paraId="5932EDD4"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Tre dunque gli assunti principali:</w:t>
      </w:r>
    </w:p>
    <w:p w14:paraId="11DAC319" w14:textId="77777777" w:rsidR="00B31AAC" w:rsidRPr="00B31AAC" w:rsidRDefault="00B31AAC" w:rsidP="00B31AAC">
      <w:pPr>
        <w:numPr>
          <w:ilvl w:val="0"/>
          <w:numId w:val="18"/>
        </w:numPr>
        <w:tabs>
          <w:tab w:val="clear" w:pos="720"/>
          <w:tab w:val="num" w:pos="284"/>
        </w:tabs>
        <w:spacing w:before="12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rafforzare la legalità dell’azione penale</w:t>
      </w:r>
      <w:r w:rsidRPr="00B31AAC">
        <w:rPr>
          <w:rFonts w:asciiTheme="minorHAnsi" w:eastAsia="Calibri" w:hAnsiTheme="minorHAnsi" w:cstheme="minorHAnsi"/>
          <w:kern w:val="2"/>
          <w:sz w:val="24"/>
          <w:szCs w:val="24"/>
          <w14:ligatures w14:val="standardContextual"/>
        </w:rPr>
        <w:t xml:space="preserve"> nei confronti degli ecclesiastici;</w:t>
      </w:r>
    </w:p>
    <w:p w14:paraId="107B4AD6" w14:textId="77777777" w:rsidR="00B31AAC" w:rsidRPr="00B31AAC" w:rsidRDefault="00B31AAC" w:rsidP="00B31AAC">
      <w:pPr>
        <w:numPr>
          <w:ilvl w:val="0"/>
          <w:numId w:val="18"/>
        </w:numPr>
        <w:tabs>
          <w:tab w:val="clear" w:pos="720"/>
          <w:tab w:val="num" w:pos="284"/>
        </w:tabs>
        <w:spacing w:before="12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ribadire che nessuna istituzione è sottratta al controllo dello Stato di diritto</w:t>
      </w:r>
      <w:r w:rsidRPr="00B31AAC">
        <w:rPr>
          <w:rFonts w:asciiTheme="minorHAnsi" w:eastAsia="Calibri" w:hAnsiTheme="minorHAnsi" w:cstheme="minorHAnsi"/>
          <w:kern w:val="2"/>
          <w:sz w:val="24"/>
          <w:szCs w:val="24"/>
          <w14:ligatures w14:val="standardContextual"/>
        </w:rPr>
        <w:t>;</w:t>
      </w:r>
    </w:p>
    <w:p w14:paraId="64F2A26C" w14:textId="77777777" w:rsidR="00B31AAC" w:rsidRDefault="00B31AAC" w:rsidP="00B31AAC">
      <w:pPr>
        <w:numPr>
          <w:ilvl w:val="0"/>
          <w:numId w:val="18"/>
        </w:numPr>
        <w:tabs>
          <w:tab w:val="clear" w:pos="720"/>
          <w:tab w:val="num" w:pos="284"/>
        </w:tabs>
        <w:spacing w:before="12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garantire la protezione attiva delle vittime</w:t>
      </w:r>
      <w:r w:rsidRPr="00B31AAC">
        <w:rPr>
          <w:rFonts w:asciiTheme="minorHAnsi" w:eastAsia="Calibri" w:hAnsiTheme="minorHAnsi" w:cstheme="minorHAnsi"/>
          <w:kern w:val="2"/>
          <w:sz w:val="24"/>
          <w:szCs w:val="24"/>
          <w14:ligatures w14:val="standardContextual"/>
        </w:rPr>
        <w:t>, ponendo l’interesse pubblico al di sopra della riservatezza canonica.</w:t>
      </w:r>
    </w:p>
    <w:p w14:paraId="4B4DE94B" w14:textId="77777777" w:rsidR="00B31AAC" w:rsidRPr="00B31AAC" w:rsidRDefault="00B31AAC" w:rsidP="00B31AAC">
      <w:pPr>
        <w:ind w:left="720"/>
        <w:jc w:val="left"/>
        <w:rPr>
          <w:rFonts w:asciiTheme="minorHAnsi" w:eastAsia="Calibri" w:hAnsiTheme="minorHAnsi" w:cstheme="minorHAnsi"/>
          <w:kern w:val="2"/>
          <w:sz w:val="24"/>
          <w:szCs w:val="24"/>
          <w14:ligatures w14:val="standardContextual"/>
        </w:rPr>
      </w:pPr>
    </w:p>
    <w:p w14:paraId="06FBB6D8"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Obiettivo, assicurarsi che l’autorità ecclesiastica non possa più gestire in modo interno o discrezionale fatti di rilevanza penale, ma che sia giuridicamente vincolata a trasmettere senza indugio le informazioni al Ministero pubblico. Ciò porterebbe a rafforzare la rete a tutela delle vittime, in particolare minori e persone vulnerabili, </w:t>
      </w:r>
      <w:r w:rsidRPr="00B31AAC">
        <w:rPr>
          <w:rFonts w:asciiTheme="minorHAnsi" w:eastAsia="Calibri" w:hAnsiTheme="minorHAnsi" w:cstheme="minorHAnsi"/>
          <w:b/>
          <w:bCs/>
          <w:kern w:val="2"/>
          <w:sz w:val="24"/>
          <w:szCs w:val="24"/>
          <w14:ligatures w14:val="standardContextual"/>
        </w:rPr>
        <w:t>e di prevenire condotte omissive che possano ostacolare l’emersione di reati gravi all’interno delle strutture ecclesiastiche.</w:t>
      </w:r>
      <w:r w:rsidRPr="00B31AAC">
        <w:rPr>
          <w:rFonts w:asciiTheme="minorHAnsi" w:eastAsia="Calibri" w:hAnsiTheme="minorHAnsi" w:cstheme="minorHAnsi"/>
          <w:kern w:val="2"/>
          <w:sz w:val="24"/>
          <w:szCs w:val="24"/>
          <w14:ligatures w14:val="standardContextual"/>
        </w:rPr>
        <w:t xml:space="preserve"> In questo modo si garantirebbe una maggiore trasparenza e migliorando la collaborazione tra Stato e Chiesa, evitando ambiguità che hanno già dimostrato di compromettere la fiducia pubblica e si garantirebbe anche </w:t>
      </w:r>
      <w:r w:rsidRPr="00B31AAC">
        <w:rPr>
          <w:rFonts w:asciiTheme="minorHAnsi" w:eastAsia="Calibri" w:hAnsiTheme="minorHAnsi" w:cstheme="minorHAnsi"/>
          <w:b/>
          <w:bCs/>
          <w:kern w:val="2"/>
          <w:sz w:val="24"/>
          <w:szCs w:val="24"/>
          <w14:ligatures w14:val="standardContextual"/>
        </w:rPr>
        <w:t>una risposta normativa chiara e mirata</w:t>
      </w:r>
      <w:r w:rsidRPr="00B31AAC">
        <w:rPr>
          <w:rFonts w:asciiTheme="minorHAnsi" w:eastAsia="Calibri" w:hAnsiTheme="minorHAnsi" w:cstheme="minorHAnsi"/>
          <w:kern w:val="2"/>
          <w:sz w:val="24"/>
          <w:szCs w:val="24"/>
          <w14:ligatures w14:val="standardContextual"/>
        </w:rPr>
        <w:t xml:space="preserve">, imponendo alla gerarchia cattolica un obbligo formale di segnalazione, vincolante e immediato, nei confronti dell’autorità penale cantonale. </w:t>
      </w:r>
    </w:p>
    <w:p w14:paraId="01A232B9"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468083CD"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Va detto che l’iniziativa attuale di Pronzini e Sergi non è solo una reazione contingente, ma si inserisce in un dibattito più ampio e stratificato. </w:t>
      </w:r>
      <w:r w:rsidRPr="00B31AAC">
        <w:rPr>
          <w:rFonts w:asciiTheme="minorHAnsi" w:eastAsia="Calibri" w:hAnsiTheme="minorHAnsi" w:cstheme="minorHAnsi"/>
          <w:b/>
          <w:bCs/>
          <w:kern w:val="2"/>
          <w:sz w:val="24"/>
          <w:szCs w:val="24"/>
          <w14:ligatures w14:val="standardContextual"/>
        </w:rPr>
        <w:t>Infatti, già nel 2010</w:t>
      </w:r>
      <w:r w:rsidRPr="00B31AAC">
        <w:rPr>
          <w:rFonts w:asciiTheme="minorHAnsi" w:eastAsia="Calibri" w:hAnsiTheme="minorHAnsi" w:cstheme="minorHAnsi"/>
          <w:kern w:val="2"/>
          <w:sz w:val="24"/>
          <w:szCs w:val="24"/>
          <w14:ligatures w14:val="standardContextual"/>
        </w:rPr>
        <w:t xml:space="preserve">, i deputati Franco </w:t>
      </w:r>
      <w:r w:rsidRPr="00B31AAC">
        <w:rPr>
          <w:rFonts w:asciiTheme="minorHAnsi" w:eastAsia="Calibri" w:hAnsiTheme="minorHAnsi" w:cstheme="minorHAnsi"/>
          <w:kern w:val="2"/>
          <w:sz w:val="24"/>
          <w:szCs w:val="24"/>
          <w14:ligatures w14:val="standardContextual"/>
        </w:rPr>
        <w:lastRenderedPageBreak/>
        <w:t xml:space="preserve">Cavalli, Jacques </w:t>
      </w:r>
      <w:proofErr w:type="spellStart"/>
      <w:r w:rsidRPr="00B31AAC">
        <w:rPr>
          <w:rFonts w:asciiTheme="minorHAnsi" w:eastAsia="Calibri" w:hAnsiTheme="minorHAnsi" w:cstheme="minorHAnsi"/>
          <w:kern w:val="2"/>
          <w:sz w:val="24"/>
          <w:szCs w:val="24"/>
          <w14:ligatures w14:val="standardContextual"/>
        </w:rPr>
        <w:t>Ducry</w:t>
      </w:r>
      <w:proofErr w:type="spellEnd"/>
      <w:r w:rsidRPr="00B31AAC">
        <w:rPr>
          <w:rFonts w:asciiTheme="minorHAnsi" w:eastAsia="Calibri" w:hAnsiTheme="minorHAnsi" w:cstheme="minorHAnsi"/>
          <w:kern w:val="2"/>
          <w:sz w:val="24"/>
          <w:szCs w:val="24"/>
          <w14:ligatures w14:val="standardContextual"/>
        </w:rPr>
        <w:t xml:space="preserve"> e </w:t>
      </w:r>
      <w:proofErr w:type="spellStart"/>
      <w:r w:rsidRPr="00B31AAC">
        <w:rPr>
          <w:rFonts w:asciiTheme="minorHAnsi" w:eastAsia="Calibri" w:hAnsiTheme="minorHAnsi" w:cstheme="minorHAnsi"/>
          <w:kern w:val="2"/>
          <w:sz w:val="24"/>
          <w:szCs w:val="24"/>
          <w14:ligatures w14:val="standardContextual"/>
        </w:rPr>
        <w:t>Werner</w:t>
      </w:r>
      <w:proofErr w:type="spellEnd"/>
      <w:r w:rsidRPr="00B31AAC">
        <w:rPr>
          <w:rFonts w:asciiTheme="minorHAnsi" w:eastAsia="Calibri" w:hAnsiTheme="minorHAnsi" w:cstheme="minorHAnsi"/>
          <w:kern w:val="2"/>
          <w:sz w:val="24"/>
          <w:szCs w:val="24"/>
          <w14:ligatures w14:val="standardContextual"/>
        </w:rPr>
        <w:t xml:space="preserve"> Carobbio avevano presentato un’iniziativa elaborata con l’intento di intervenire sull’art. 7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vertAlign w:val="superscript"/>
          <w14:ligatures w14:val="standardContextual"/>
        </w:rPr>
        <w:footnoteReference w:id="7"/>
      </w:r>
      <w:r w:rsidRPr="00B31AAC">
        <w:rPr>
          <w:rFonts w:asciiTheme="minorHAnsi" w:eastAsia="Calibri" w:hAnsiTheme="minorHAnsi" w:cstheme="minorHAnsi"/>
          <w:kern w:val="2"/>
          <w:sz w:val="24"/>
          <w:szCs w:val="24"/>
          <w14:ligatures w14:val="standardContextual"/>
        </w:rPr>
        <w:t xml:space="preserve">, proponendo di </w:t>
      </w:r>
      <w:r w:rsidRPr="00B31AAC">
        <w:rPr>
          <w:rFonts w:asciiTheme="minorHAnsi" w:eastAsia="Calibri" w:hAnsiTheme="minorHAnsi" w:cstheme="minorHAnsi"/>
          <w:b/>
          <w:bCs/>
          <w:kern w:val="2"/>
          <w:sz w:val="24"/>
          <w:szCs w:val="24"/>
          <w14:ligatures w14:val="standardContextual"/>
        </w:rPr>
        <w:t>vietare il versamento del salario ai membri del clero condannati penalmente</w:t>
      </w:r>
      <w:r w:rsidRPr="00B31AAC">
        <w:rPr>
          <w:rFonts w:asciiTheme="minorHAnsi" w:eastAsia="Calibri" w:hAnsiTheme="minorHAnsi" w:cstheme="minorHAnsi"/>
          <w:kern w:val="2"/>
          <w:sz w:val="24"/>
          <w:szCs w:val="24"/>
          <w14:ligatures w14:val="standardContextual"/>
        </w:rPr>
        <w:t xml:space="preserve">, nonché di sospenderlo in caso di procedura giudiziaria in corso. Sebbene centrata su un profilo diverso (finanziario più che penale), tale proposta muoveva da premesse analoghe: la necessità di responsabilizzare l’autorità ecclesiastica in caso di reati commessi da ecclesiastici e di </w:t>
      </w:r>
      <w:r w:rsidRPr="00B31AAC">
        <w:rPr>
          <w:rFonts w:asciiTheme="minorHAnsi" w:eastAsia="Calibri" w:hAnsiTheme="minorHAnsi" w:cstheme="minorHAnsi"/>
          <w:b/>
          <w:bCs/>
          <w:kern w:val="2"/>
          <w:sz w:val="24"/>
          <w:szCs w:val="24"/>
          <w14:ligatures w14:val="standardContextual"/>
        </w:rPr>
        <w:t>preservare la coerenza tra i valori pubblici e le prerogative concesse alla Chiesa riconosciuta</w:t>
      </w:r>
      <w:r w:rsidRPr="00B31AAC">
        <w:rPr>
          <w:rFonts w:asciiTheme="minorHAnsi" w:eastAsia="Calibri" w:hAnsiTheme="minorHAnsi" w:cstheme="minorHAnsi"/>
          <w:kern w:val="2"/>
          <w:sz w:val="24"/>
          <w:szCs w:val="24"/>
          <w14:ligatures w14:val="standardContextual"/>
        </w:rPr>
        <w:t>.</w:t>
      </w:r>
    </w:p>
    <w:p w14:paraId="4B4D29D6"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All’epoca, il Consiglio di Stato scelse di non entrare in materia, ritenendo sufficiente l’assetto esistente. Ma il fatto stesso che a distanza di oltre un decennio si riproponga una richiesta di modifica — questa volta con un focus esplicito sull’obbligo di notifica all’autorità penale — dimostra che </w:t>
      </w:r>
      <w:r w:rsidRPr="00B31AAC">
        <w:rPr>
          <w:rFonts w:asciiTheme="minorHAnsi" w:eastAsia="Calibri" w:hAnsiTheme="minorHAnsi" w:cstheme="minorHAnsi"/>
          <w:b/>
          <w:bCs/>
          <w:kern w:val="2"/>
          <w:sz w:val="24"/>
          <w:szCs w:val="24"/>
          <w14:ligatures w14:val="standardContextual"/>
        </w:rPr>
        <w:t xml:space="preserve">l’art. 7 della </w:t>
      </w:r>
      <w:proofErr w:type="spellStart"/>
      <w:r w:rsidRPr="00B31AAC">
        <w:rPr>
          <w:rFonts w:asciiTheme="minorHAnsi" w:eastAsia="Calibri" w:hAnsiTheme="minorHAnsi" w:cstheme="minorHAnsi"/>
          <w:b/>
          <w:bCs/>
          <w:kern w:val="2"/>
          <w:sz w:val="24"/>
          <w:szCs w:val="24"/>
          <w14:ligatures w14:val="standardContextual"/>
        </w:rPr>
        <w:t>LCCatt</w:t>
      </w:r>
      <w:proofErr w:type="spellEnd"/>
      <w:r w:rsidRPr="00B31AAC">
        <w:rPr>
          <w:rFonts w:asciiTheme="minorHAnsi" w:eastAsia="Calibri" w:hAnsiTheme="minorHAnsi" w:cstheme="minorHAnsi"/>
          <w:b/>
          <w:bCs/>
          <w:kern w:val="2"/>
          <w:sz w:val="24"/>
          <w:szCs w:val="24"/>
          <w14:ligatures w14:val="standardContextual"/>
        </w:rPr>
        <w:t xml:space="preserve"> è da tempo un punto sensibile del rapporto tra Stato e Chiesa</w:t>
      </w:r>
      <w:r w:rsidRPr="00B31AAC">
        <w:rPr>
          <w:rFonts w:asciiTheme="minorHAnsi" w:eastAsia="Calibri" w:hAnsiTheme="minorHAnsi" w:cstheme="minorHAnsi"/>
          <w:kern w:val="2"/>
          <w:sz w:val="24"/>
          <w:szCs w:val="24"/>
          <w14:ligatures w14:val="standardContextual"/>
        </w:rPr>
        <w:t xml:space="preserve"> in Ticino.</w:t>
      </w:r>
    </w:p>
    <w:p w14:paraId="6A4ADE4A" w14:textId="77777777" w:rsidR="00B31AAC" w:rsidRPr="00E37943" w:rsidRDefault="00B31AAC" w:rsidP="00B31AAC">
      <w:pPr>
        <w:rPr>
          <w:rFonts w:asciiTheme="minorHAnsi" w:eastAsia="Calibri" w:hAnsiTheme="minorHAnsi" w:cstheme="minorHAnsi"/>
          <w:kern w:val="2"/>
          <w:sz w:val="20"/>
          <w:szCs w:val="20"/>
          <w14:ligatures w14:val="standardContextual"/>
        </w:rPr>
      </w:pPr>
    </w:p>
    <w:p w14:paraId="553EBE22"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Un </w:t>
      </w:r>
      <w:r w:rsidRPr="00B31AAC">
        <w:rPr>
          <w:rFonts w:asciiTheme="minorHAnsi" w:eastAsia="Calibri" w:hAnsiTheme="minorHAnsi" w:cstheme="minorHAnsi"/>
          <w:b/>
          <w:bCs/>
          <w:kern w:val="2"/>
          <w:sz w:val="24"/>
          <w:szCs w:val="24"/>
          <w14:ligatures w14:val="standardContextual"/>
        </w:rPr>
        <w:t>punto di svolta istituzionale</w:t>
      </w:r>
      <w:r w:rsidRPr="00B31AAC">
        <w:rPr>
          <w:rFonts w:asciiTheme="minorHAnsi" w:eastAsia="Calibri" w:hAnsiTheme="minorHAnsi" w:cstheme="minorHAnsi"/>
          <w:kern w:val="2"/>
          <w:sz w:val="24"/>
          <w:szCs w:val="24"/>
          <w14:ligatures w14:val="standardContextual"/>
        </w:rPr>
        <w:t xml:space="preserve"> dunque in un contesto nazionale e internazionale in cui la trasparenza nella gestione degli abusi, la tutela delle vittime e la collaborazione delle istituzioni religiose con l’ordinamento statale sono al centro del dibattito pubblico, la proposta mira a rafforzare il principio per cui </w:t>
      </w:r>
      <w:r w:rsidRPr="00B31AAC">
        <w:rPr>
          <w:rFonts w:asciiTheme="minorHAnsi" w:eastAsia="Calibri" w:hAnsiTheme="minorHAnsi" w:cstheme="minorHAnsi"/>
          <w:b/>
          <w:bCs/>
          <w:kern w:val="2"/>
          <w:sz w:val="24"/>
          <w:szCs w:val="24"/>
          <w14:ligatures w14:val="standardContextual"/>
        </w:rPr>
        <w:t>nessuna struttura può sottrarsi all’obbligo di contribuire attivamente all'accertamento della verità e alla prevenzione del danno</w:t>
      </w:r>
      <w:r w:rsidRPr="00B31AAC">
        <w:rPr>
          <w:rFonts w:asciiTheme="minorHAnsi" w:eastAsia="Calibri" w:hAnsiTheme="minorHAnsi" w:cstheme="minorHAnsi"/>
          <w:kern w:val="2"/>
          <w:sz w:val="24"/>
          <w:szCs w:val="24"/>
          <w14:ligatures w14:val="standardContextual"/>
        </w:rPr>
        <w:t>.</w:t>
      </w:r>
    </w:p>
    <w:p w14:paraId="631104DA"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Questo </w:t>
      </w:r>
      <w:r w:rsidRPr="00B31AAC">
        <w:rPr>
          <w:rFonts w:asciiTheme="minorHAnsi" w:eastAsia="Calibri" w:hAnsiTheme="minorHAnsi" w:cstheme="minorHAnsi"/>
          <w:b/>
          <w:bCs/>
          <w:kern w:val="2"/>
          <w:sz w:val="24"/>
          <w:szCs w:val="24"/>
          <w14:ligatures w14:val="standardContextual"/>
        </w:rPr>
        <w:t>rafforzamento normativo coerente con i valori dello Stato di diritto</w:t>
      </w:r>
      <w:r w:rsidRPr="00B31AAC">
        <w:rPr>
          <w:rFonts w:asciiTheme="minorHAnsi" w:eastAsia="Calibri" w:hAnsiTheme="minorHAnsi" w:cstheme="minorHAnsi"/>
          <w:kern w:val="2"/>
          <w:sz w:val="24"/>
          <w:szCs w:val="24"/>
          <w14:ligatures w14:val="standardContextual"/>
        </w:rPr>
        <w:t>, si pone pertanto come atto politico di vigilanza democratica, tutela sociale e responsabilizzazione istituzionale soprattutto verso la popolazione intera, ma soprattutto verso le vittime.</w:t>
      </w:r>
    </w:p>
    <w:p w14:paraId="1EF40B9E" w14:textId="77777777" w:rsidR="00B31AAC" w:rsidRPr="00E37943" w:rsidRDefault="00B31AAC" w:rsidP="00B31AAC">
      <w:pPr>
        <w:rPr>
          <w:rFonts w:asciiTheme="minorHAnsi" w:eastAsia="Calibri" w:hAnsiTheme="minorHAnsi" w:cstheme="minorHAnsi"/>
          <w:kern w:val="2"/>
          <w:sz w:val="20"/>
          <w:szCs w:val="20"/>
          <w14:ligatures w14:val="standardContextual"/>
        </w:rPr>
      </w:pPr>
    </w:p>
    <w:p w14:paraId="136E7FDF"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In questo solco si inserisce la posizione del Consiglio di Stato ticinese che, così come emerge dal M8570</w:t>
      </w:r>
      <w:r w:rsidRPr="00B31AAC">
        <w:rPr>
          <w:rFonts w:asciiTheme="minorHAnsi" w:eastAsia="Calibri" w:hAnsiTheme="minorHAnsi" w:cstheme="minorHAnsi"/>
          <w:kern w:val="2"/>
          <w:sz w:val="24"/>
          <w:szCs w:val="24"/>
          <w:vertAlign w:val="superscript"/>
          <w14:ligatures w14:val="standardContextual"/>
        </w:rPr>
        <w:footnoteReference w:id="8"/>
      </w:r>
      <w:r w:rsidRPr="00B31AAC">
        <w:rPr>
          <w:rFonts w:asciiTheme="minorHAnsi" w:eastAsia="Calibri" w:hAnsiTheme="minorHAnsi" w:cstheme="minorHAnsi"/>
          <w:kern w:val="2"/>
          <w:sz w:val="24"/>
          <w:szCs w:val="24"/>
          <w14:ligatures w14:val="standardContextual"/>
        </w:rPr>
        <w:t xml:space="preserve"> del 30.04.2025 si caratterizza per un'impostazione che riconosce l'importanza della collaborazione tra autorità ecclesiastiche e civili nella gestione dei reati gravi, ma al contempo mantiene una posizione prudente, senza spingersi a sollecitare una modifica normativa vincolante. In tale documento, il Governo conferma che, anche in ambito ecclesiastico, le norme del Codice penale svizzero, in particolare l’art. 321 CP</w:t>
      </w:r>
      <w:r w:rsidRPr="00B31AAC">
        <w:rPr>
          <w:rFonts w:asciiTheme="minorHAnsi" w:eastAsia="Calibri" w:hAnsiTheme="minorHAnsi" w:cstheme="minorHAnsi"/>
          <w:kern w:val="2"/>
          <w:sz w:val="24"/>
          <w:szCs w:val="24"/>
          <w:vertAlign w:val="superscript"/>
          <w14:ligatures w14:val="standardContextual"/>
        </w:rPr>
        <w:footnoteReference w:id="9"/>
      </w:r>
      <w:r w:rsidRPr="00B31AAC">
        <w:rPr>
          <w:rFonts w:asciiTheme="minorHAnsi" w:eastAsia="Calibri" w:hAnsiTheme="minorHAnsi" w:cstheme="minorHAnsi"/>
          <w:kern w:val="2"/>
          <w:sz w:val="24"/>
          <w:szCs w:val="24"/>
          <w14:ligatures w14:val="standardContextual"/>
        </w:rPr>
        <w:t xml:space="preserve"> sul segreto professionale, sono pienamente applicabili, ma che ogni cittadino, ecclesiastico o meno, ha il dovere di segnalare reati gravi perseguiti d’ufficio.</w:t>
      </w:r>
    </w:p>
    <w:p w14:paraId="112C4ED4" w14:textId="77777777" w:rsidR="00B31AAC" w:rsidRPr="00E37943" w:rsidRDefault="00B31AAC" w:rsidP="00B31AAC">
      <w:pPr>
        <w:rPr>
          <w:rFonts w:asciiTheme="minorHAnsi" w:eastAsia="Calibri" w:hAnsiTheme="minorHAnsi" w:cstheme="minorHAnsi"/>
          <w:kern w:val="2"/>
          <w:sz w:val="20"/>
          <w:szCs w:val="20"/>
          <w14:ligatures w14:val="standardContextual"/>
        </w:rPr>
      </w:pPr>
    </w:p>
    <w:p w14:paraId="7825E18E" w14:textId="221A7FFC" w:rsidR="00FC5DC5" w:rsidRPr="00E37943" w:rsidRDefault="00FC5DC5" w:rsidP="00B31AAC">
      <w:pPr>
        <w:rPr>
          <w:rFonts w:asciiTheme="minorHAnsi" w:eastAsia="Calibri" w:hAnsiTheme="minorHAnsi" w:cstheme="minorHAnsi"/>
          <w:kern w:val="2"/>
          <w:sz w:val="24"/>
          <w:szCs w:val="24"/>
          <w14:ligatures w14:val="standardContextual"/>
        </w:rPr>
      </w:pPr>
      <w:r w:rsidRPr="00807141">
        <w:rPr>
          <w:rFonts w:asciiTheme="minorHAnsi" w:eastAsia="Calibri" w:hAnsiTheme="minorHAnsi" w:cstheme="minorHAnsi"/>
          <w:kern w:val="2"/>
          <w:sz w:val="24"/>
          <w:szCs w:val="24"/>
          <w14:ligatures w14:val="standardContextual"/>
        </w:rPr>
        <w:t>Questa impostazione, improntata a prudenza istituzionale, si concentra soprattutto su affermazioni di principio e non entra nel dettaglio di una proposta normativa immediata. Tuttavia, attraverso il richiamo alla Legge sanitaria cantonale (</w:t>
      </w:r>
      <w:proofErr w:type="spellStart"/>
      <w:r w:rsidRPr="00807141">
        <w:rPr>
          <w:rFonts w:asciiTheme="minorHAnsi" w:eastAsia="Calibri" w:hAnsiTheme="minorHAnsi" w:cstheme="minorHAnsi"/>
          <w:kern w:val="2"/>
          <w:sz w:val="24"/>
          <w:szCs w:val="24"/>
          <w14:ligatures w14:val="standardContextual"/>
        </w:rPr>
        <w:t>LSan</w:t>
      </w:r>
      <w:proofErr w:type="spellEnd"/>
      <w:r w:rsidRPr="00807141">
        <w:rPr>
          <w:rFonts w:asciiTheme="minorHAnsi" w:eastAsia="Calibri" w:hAnsiTheme="minorHAnsi" w:cstheme="minorHAnsi"/>
          <w:kern w:val="2"/>
          <w:sz w:val="24"/>
          <w:szCs w:val="24"/>
          <w14:ligatures w14:val="standardContextual"/>
        </w:rPr>
        <w:t>, art. 68 cpv. 2) e all’estensione della protezione anche ad ‘altre persone vulnerabili’, il Consiglio di Stato indica già possibili modelli concreti che potrebbero fungere da riferimento per un intervento legislativo mirato.</w:t>
      </w:r>
    </w:p>
    <w:p w14:paraId="604AEF35"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Va però rilevato che pur mantenendo una posizione prudente, il Consiglio di Stato indica che non ci si debba </w:t>
      </w:r>
      <w:r w:rsidRPr="00B31AAC">
        <w:rPr>
          <w:rFonts w:asciiTheme="minorHAnsi" w:eastAsia="Calibri" w:hAnsiTheme="minorHAnsi" w:cstheme="minorHAnsi"/>
          <w:b/>
          <w:bCs/>
          <w:kern w:val="2"/>
          <w:sz w:val="24"/>
          <w:szCs w:val="24"/>
          <w14:ligatures w14:val="standardContextual"/>
        </w:rPr>
        <w:t>non limitare al dovere di protezione dei soli minori</w:t>
      </w:r>
      <w:r w:rsidRPr="00B31AAC">
        <w:rPr>
          <w:rFonts w:asciiTheme="minorHAnsi" w:eastAsia="Calibri" w:hAnsiTheme="minorHAnsi" w:cstheme="minorHAnsi"/>
          <w:kern w:val="2"/>
          <w:sz w:val="24"/>
          <w:szCs w:val="24"/>
          <w14:ligatures w14:val="standardContextual"/>
        </w:rPr>
        <w:t xml:space="preserve">, ma fa espresso riferimento anche a </w:t>
      </w:r>
      <w:r w:rsidRPr="00B31AAC">
        <w:rPr>
          <w:rFonts w:asciiTheme="minorHAnsi" w:eastAsia="Calibri" w:hAnsiTheme="minorHAnsi" w:cstheme="minorHAnsi"/>
          <w:b/>
          <w:bCs/>
          <w:kern w:val="2"/>
          <w:sz w:val="24"/>
          <w:szCs w:val="24"/>
          <w14:ligatures w14:val="standardContextual"/>
        </w:rPr>
        <w:t>“altre persone vulnerabili”</w:t>
      </w:r>
      <w:r w:rsidRPr="00B31AAC">
        <w:rPr>
          <w:rFonts w:asciiTheme="minorHAnsi" w:eastAsia="Calibri" w:hAnsiTheme="minorHAnsi" w:cstheme="minorHAnsi"/>
          <w:kern w:val="2"/>
          <w:sz w:val="24"/>
          <w:szCs w:val="24"/>
          <w14:ligatures w14:val="standardContextual"/>
        </w:rPr>
        <w:t xml:space="preserve">. Questo aspetto segnala un’apertura interpretativa più ampia rispetto a quella adottata dall’Amministratore apostolico Alain de </w:t>
      </w:r>
      <w:proofErr w:type="spellStart"/>
      <w:r w:rsidRPr="00B31AAC">
        <w:rPr>
          <w:rFonts w:asciiTheme="minorHAnsi" w:eastAsia="Calibri" w:hAnsiTheme="minorHAnsi" w:cstheme="minorHAnsi"/>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che nella sua presa di posizione verso il Consiglio di Stato ha mostrato sì apertura, ma limitatamente all’ambito dell’obbligo di denuncia ai soli casi di abusi sessuali su minori. Tale distinzione è significativa poiché evidenzia un possibile </w:t>
      </w:r>
      <w:r w:rsidRPr="00B31AAC">
        <w:rPr>
          <w:rFonts w:asciiTheme="minorHAnsi" w:eastAsia="Calibri" w:hAnsiTheme="minorHAnsi" w:cstheme="minorHAnsi"/>
          <w:b/>
          <w:bCs/>
          <w:kern w:val="2"/>
          <w:sz w:val="24"/>
          <w:szCs w:val="24"/>
          <w14:ligatures w14:val="standardContextual"/>
        </w:rPr>
        <w:t>scostamento tra le posizioni delle istituzioni religiose e quelle civili</w:t>
      </w:r>
      <w:r w:rsidRPr="00B31AAC">
        <w:rPr>
          <w:rFonts w:asciiTheme="minorHAnsi" w:eastAsia="Calibri" w:hAnsiTheme="minorHAnsi" w:cstheme="minorHAnsi"/>
          <w:kern w:val="2"/>
          <w:sz w:val="24"/>
          <w:szCs w:val="24"/>
          <w14:ligatures w14:val="standardContextual"/>
        </w:rPr>
        <w:t xml:space="preserve">, e alimenta il dibattito sulla necessità di </w:t>
      </w:r>
      <w:r w:rsidRPr="00B31AAC">
        <w:rPr>
          <w:rFonts w:asciiTheme="minorHAnsi" w:eastAsia="Calibri" w:hAnsiTheme="minorHAnsi" w:cstheme="minorHAnsi"/>
          <w:kern w:val="2"/>
          <w:sz w:val="24"/>
          <w:szCs w:val="24"/>
          <w14:ligatures w14:val="standardContextual"/>
        </w:rPr>
        <w:lastRenderedPageBreak/>
        <w:t>uniformare gli obblighi di legge a tutela delle vittime, indipendentemente dalla loro età o capacità.</w:t>
      </w:r>
    </w:p>
    <w:p w14:paraId="35C7B060" w14:textId="77777777" w:rsidR="00B31AAC" w:rsidRPr="00E37943" w:rsidRDefault="00B31AAC" w:rsidP="00B31AAC">
      <w:pPr>
        <w:rPr>
          <w:rFonts w:asciiTheme="minorHAnsi" w:eastAsia="Calibri" w:hAnsiTheme="minorHAnsi" w:cstheme="minorHAnsi"/>
          <w:kern w:val="2"/>
          <w:sz w:val="20"/>
          <w:szCs w:val="20"/>
          <w14:ligatures w14:val="standardContextual"/>
        </w:rPr>
      </w:pPr>
    </w:p>
    <w:p w14:paraId="48C630D6"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Riprendendo quanto osservato dal Procuratore generale Andrea Pagani, il Governo ammette che anche in altri settori sono previsti obblighi stringenti di segnalazione, come nel caso della Legge sanitaria cantonale (</w:t>
      </w:r>
      <w:proofErr w:type="spellStart"/>
      <w:r w:rsidRPr="00B31AAC">
        <w:rPr>
          <w:rFonts w:asciiTheme="minorHAnsi" w:eastAsia="Calibri" w:hAnsiTheme="minorHAnsi" w:cstheme="minorHAnsi"/>
          <w:kern w:val="2"/>
          <w:sz w:val="24"/>
          <w:szCs w:val="24"/>
          <w14:ligatures w14:val="standardContextual"/>
        </w:rPr>
        <w:t>LSan</w:t>
      </w:r>
      <w:proofErr w:type="spellEnd"/>
      <w:r w:rsidRPr="00B31AAC">
        <w:rPr>
          <w:rFonts w:asciiTheme="minorHAnsi" w:eastAsia="Calibri" w:hAnsiTheme="minorHAnsi" w:cstheme="minorHAnsi"/>
          <w:kern w:val="2"/>
          <w:sz w:val="24"/>
          <w:szCs w:val="24"/>
          <w14:ligatures w14:val="standardContextual"/>
        </w:rPr>
        <w:t>)</w:t>
      </w:r>
      <w:r w:rsidRPr="00B31AAC">
        <w:rPr>
          <w:rFonts w:asciiTheme="minorHAnsi" w:eastAsia="Calibri" w:hAnsiTheme="minorHAnsi" w:cstheme="minorHAnsi"/>
          <w:kern w:val="2"/>
          <w:sz w:val="24"/>
          <w:szCs w:val="24"/>
          <w:vertAlign w:val="superscript"/>
          <w14:ligatures w14:val="standardContextual"/>
        </w:rPr>
        <w:footnoteReference w:id="10"/>
      </w:r>
      <w:r w:rsidRPr="00B31AAC">
        <w:rPr>
          <w:rFonts w:asciiTheme="minorHAnsi" w:eastAsia="Calibri" w:hAnsiTheme="minorHAnsi" w:cstheme="minorHAnsi"/>
          <w:kern w:val="2"/>
          <w:sz w:val="24"/>
          <w:szCs w:val="24"/>
          <w14:ligatures w14:val="standardContextual"/>
        </w:rPr>
        <w:t xml:space="preserve">, che impone l’intervento entro 30 giorni. </w:t>
      </w:r>
    </w:p>
    <w:p w14:paraId="764C5309" w14:textId="7AC5328B" w:rsidR="00B31AAC" w:rsidRPr="00807141" w:rsidRDefault="00FC5DC5" w:rsidP="00B31AAC">
      <w:pPr>
        <w:rPr>
          <w:rFonts w:asciiTheme="minorHAnsi" w:eastAsia="Calibri" w:hAnsiTheme="minorHAnsi" w:cstheme="minorHAnsi"/>
          <w:kern w:val="2"/>
          <w:sz w:val="24"/>
          <w:szCs w:val="24"/>
          <w14:ligatures w14:val="standardContextual"/>
        </w:rPr>
      </w:pPr>
      <w:r w:rsidRPr="00807141">
        <w:rPr>
          <w:rFonts w:asciiTheme="minorHAnsi" w:eastAsia="Calibri" w:hAnsiTheme="minorHAnsi" w:cstheme="minorHAnsi"/>
          <w:kern w:val="2"/>
          <w:sz w:val="24"/>
          <w:szCs w:val="24"/>
          <w14:ligatures w14:val="standardContextual"/>
        </w:rPr>
        <w:t xml:space="preserve">Dalla lettura complessiva del messaggio governativo emerge un approccio </w:t>
      </w:r>
      <w:r w:rsidR="00807141" w:rsidRPr="00807141">
        <w:rPr>
          <w:rFonts w:asciiTheme="minorHAnsi" w:eastAsia="Calibri" w:hAnsiTheme="minorHAnsi" w:cstheme="minorHAnsi"/>
          <w:kern w:val="2"/>
          <w:sz w:val="24"/>
          <w:szCs w:val="24"/>
          <w14:ligatures w14:val="standardContextual"/>
        </w:rPr>
        <w:t>al</w:t>
      </w:r>
      <w:r w:rsidRPr="00807141">
        <w:rPr>
          <w:rFonts w:asciiTheme="minorHAnsi" w:eastAsia="Calibri" w:hAnsiTheme="minorHAnsi" w:cstheme="minorHAnsi"/>
          <w:kern w:val="2"/>
          <w:sz w:val="24"/>
          <w:szCs w:val="24"/>
          <w14:ligatures w14:val="standardContextual"/>
        </w:rPr>
        <w:t xml:space="preserve"> richiamo </w:t>
      </w:r>
      <w:r w:rsidR="00807141" w:rsidRPr="00807141">
        <w:rPr>
          <w:rFonts w:asciiTheme="minorHAnsi" w:eastAsia="Calibri" w:hAnsiTheme="minorHAnsi" w:cstheme="minorHAnsi"/>
          <w:kern w:val="2"/>
          <w:sz w:val="24"/>
          <w:szCs w:val="24"/>
          <w14:ligatures w14:val="standardContextual"/>
        </w:rPr>
        <w:t>di</w:t>
      </w:r>
      <w:r w:rsidRPr="00807141">
        <w:rPr>
          <w:rFonts w:asciiTheme="minorHAnsi" w:eastAsia="Calibri" w:hAnsiTheme="minorHAnsi" w:cstheme="minorHAnsi"/>
          <w:kern w:val="2"/>
          <w:sz w:val="24"/>
          <w:szCs w:val="24"/>
          <w14:ligatures w14:val="standardContextual"/>
        </w:rPr>
        <w:t xml:space="preserve"> principi generali e al rispetto dell’autonomia confessionale. Al contempo, però, il </w:t>
      </w:r>
      <w:proofErr w:type="spellStart"/>
      <w:r w:rsidRPr="00807141">
        <w:rPr>
          <w:rFonts w:asciiTheme="minorHAnsi" w:eastAsia="Calibri" w:hAnsiTheme="minorHAnsi" w:cstheme="minorHAnsi"/>
          <w:kern w:val="2"/>
          <w:sz w:val="24"/>
          <w:szCs w:val="24"/>
          <w14:ligatures w14:val="standardContextual"/>
        </w:rPr>
        <w:t>CdS</w:t>
      </w:r>
      <w:proofErr w:type="spellEnd"/>
      <w:r w:rsidRPr="00807141">
        <w:rPr>
          <w:rFonts w:asciiTheme="minorHAnsi" w:eastAsia="Calibri" w:hAnsiTheme="minorHAnsi" w:cstheme="minorHAnsi"/>
          <w:kern w:val="2"/>
          <w:sz w:val="24"/>
          <w:szCs w:val="24"/>
          <w14:ligatures w14:val="standardContextual"/>
        </w:rPr>
        <w:t xml:space="preserve"> non esclude la possibilità di un obbligo vincolante: con il riferimento al modello della </w:t>
      </w:r>
      <w:proofErr w:type="spellStart"/>
      <w:r w:rsidRPr="00807141">
        <w:rPr>
          <w:rFonts w:asciiTheme="minorHAnsi" w:eastAsia="Calibri" w:hAnsiTheme="minorHAnsi" w:cstheme="minorHAnsi"/>
          <w:kern w:val="2"/>
          <w:sz w:val="24"/>
          <w:szCs w:val="24"/>
          <w14:ligatures w14:val="standardContextual"/>
        </w:rPr>
        <w:t>LSan</w:t>
      </w:r>
      <w:proofErr w:type="spellEnd"/>
      <w:r w:rsidRPr="00807141">
        <w:rPr>
          <w:rFonts w:asciiTheme="minorHAnsi" w:eastAsia="Calibri" w:hAnsiTheme="minorHAnsi" w:cstheme="minorHAnsi"/>
          <w:kern w:val="2"/>
          <w:sz w:val="24"/>
          <w:szCs w:val="24"/>
          <w14:ligatures w14:val="standardContextual"/>
        </w:rPr>
        <w:t xml:space="preserve"> e l’inclusione delle persone vulnerabili accanto ai minori, apre la strada a un intervento normativo più circoscritto e coerente con i criteri di proporzionalità.</w:t>
      </w:r>
    </w:p>
    <w:p w14:paraId="691A838B"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Le situazioni recentemente emerse, unitamente alla mancanza di una regolamentazione organica, giustificano l’introduzione di una base legale che, attraverso l’iniziativa, mira a rafforzare la tutela delle vittime e a chiarire i doveri di segnalazione in capo alle istituzioni.</w:t>
      </w:r>
    </w:p>
    <w:p w14:paraId="0F72C03B" w14:textId="77777777" w:rsidR="00D14878" w:rsidRPr="00E37943" w:rsidRDefault="00D14878" w:rsidP="00B31AAC">
      <w:pPr>
        <w:rPr>
          <w:rFonts w:asciiTheme="minorHAnsi" w:eastAsia="Calibri" w:hAnsiTheme="minorHAnsi" w:cstheme="minorHAnsi"/>
          <w:kern w:val="2"/>
          <w:sz w:val="20"/>
          <w:szCs w:val="20"/>
          <w14:ligatures w14:val="standardContextual"/>
        </w:rPr>
      </w:pPr>
    </w:p>
    <w:p w14:paraId="4C079B9F" w14:textId="77777777" w:rsidR="00D14878" w:rsidRPr="00E37943" w:rsidRDefault="00D14878" w:rsidP="00D14878">
      <w:pPr>
        <w:rPr>
          <w:rFonts w:asciiTheme="minorHAnsi" w:eastAsia="Calibri" w:hAnsiTheme="minorHAnsi" w:cstheme="minorHAnsi"/>
          <w:b/>
          <w:bCs/>
          <w:kern w:val="2"/>
          <w:sz w:val="24"/>
          <w:szCs w:val="24"/>
          <w14:ligatures w14:val="standardContextual"/>
        </w:rPr>
      </w:pPr>
      <w:r w:rsidRPr="00E37943">
        <w:rPr>
          <w:rFonts w:asciiTheme="minorHAnsi" w:eastAsia="Calibri" w:hAnsiTheme="minorHAnsi" w:cstheme="minorHAnsi"/>
          <w:b/>
          <w:bCs/>
          <w:kern w:val="2"/>
          <w:sz w:val="24"/>
          <w:szCs w:val="24"/>
          <w14:ligatures w14:val="standardContextual"/>
        </w:rPr>
        <w:t>Prima di addentrarci nel capitolo seguente, dedicato alle relazioni tra Stato e Chiesa, è opportuno chiarire la figura dell’Ordinario nel diritto canonico.</w:t>
      </w:r>
    </w:p>
    <w:p w14:paraId="3C91C889" w14:textId="77777777" w:rsidR="00D14878" w:rsidRPr="00E37943" w:rsidRDefault="00D14878" w:rsidP="00D14878">
      <w:pPr>
        <w:rPr>
          <w:rFonts w:asciiTheme="minorHAnsi" w:eastAsia="Calibri" w:hAnsiTheme="minorHAnsi" w:cstheme="minorHAnsi"/>
          <w:kern w:val="2"/>
          <w:sz w:val="20"/>
          <w:szCs w:val="20"/>
          <w14:ligatures w14:val="standardContextual"/>
        </w:rPr>
      </w:pPr>
    </w:p>
    <w:p w14:paraId="5AE9F34F" w14:textId="77777777" w:rsidR="00D14878" w:rsidRPr="00E37943" w:rsidRDefault="00D14878" w:rsidP="00D14878">
      <w:pPr>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Con questo termine si indica la persona che, </w:t>
      </w:r>
      <w:r w:rsidRPr="00E37943">
        <w:rPr>
          <w:rFonts w:asciiTheme="minorHAnsi" w:eastAsia="Calibri" w:hAnsiTheme="minorHAnsi" w:cstheme="minorHAnsi"/>
          <w:b/>
          <w:bCs/>
          <w:kern w:val="2"/>
          <w:sz w:val="24"/>
          <w:szCs w:val="24"/>
          <w14:ligatures w14:val="standardContextual"/>
        </w:rPr>
        <w:t>in virtù del diritto stesso e non per delega</w:t>
      </w:r>
      <w:r w:rsidRPr="00E37943">
        <w:rPr>
          <w:rFonts w:asciiTheme="minorHAnsi" w:eastAsia="Calibri" w:hAnsiTheme="minorHAnsi" w:cstheme="minorHAnsi"/>
          <w:kern w:val="2"/>
          <w:sz w:val="24"/>
          <w:szCs w:val="24"/>
          <w14:ligatures w14:val="standardContextual"/>
        </w:rPr>
        <w:t xml:space="preserve">, esercita una </w:t>
      </w:r>
      <w:r w:rsidRPr="00E37943">
        <w:rPr>
          <w:rFonts w:asciiTheme="minorHAnsi" w:eastAsia="Calibri" w:hAnsiTheme="minorHAnsi" w:cstheme="minorHAnsi"/>
          <w:b/>
          <w:bCs/>
          <w:kern w:val="2"/>
          <w:sz w:val="24"/>
          <w:szCs w:val="24"/>
          <w14:ligatures w14:val="standardContextual"/>
        </w:rPr>
        <w:t>potestà ordinaria di governo</w:t>
      </w:r>
      <w:r w:rsidRPr="00E37943">
        <w:rPr>
          <w:rFonts w:asciiTheme="minorHAnsi" w:eastAsia="Calibri" w:hAnsiTheme="minorHAnsi" w:cstheme="minorHAnsi"/>
          <w:kern w:val="2"/>
          <w:sz w:val="24"/>
          <w:szCs w:val="24"/>
          <w14:ligatures w14:val="standardContextual"/>
        </w:rPr>
        <w:t xml:space="preserve"> all’interno della Chiesa.</w:t>
      </w:r>
    </w:p>
    <w:p w14:paraId="5C2801A7" w14:textId="77777777" w:rsidR="00D14878" w:rsidRPr="00E37943" w:rsidRDefault="00D14878" w:rsidP="00D14878">
      <w:pPr>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Il </w:t>
      </w:r>
      <w:r w:rsidRPr="00E37943">
        <w:rPr>
          <w:rFonts w:asciiTheme="minorHAnsi" w:eastAsia="Calibri" w:hAnsiTheme="minorHAnsi" w:cstheme="minorHAnsi"/>
          <w:b/>
          <w:bCs/>
          <w:kern w:val="2"/>
          <w:sz w:val="24"/>
          <w:szCs w:val="24"/>
          <w14:ligatures w14:val="standardContextual"/>
        </w:rPr>
        <w:t>Codice di Diritto Canonico (CIC 1983)</w:t>
      </w:r>
      <w:r w:rsidRPr="00E37943">
        <w:rPr>
          <w:rFonts w:asciiTheme="minorHAnsi" w:eastAsia="Calibri" w:hAnsiTheme="minorHAnsi" w:cstheme="minorHAnsi"/>
          <w:kern w:val="2"/>
          <w:sz w:val="24"/>
          <w:szCs w:val="24"/>
          <w14:ligatures w14:val="standardContextual"/>
        </w:rPr>
        <w:t xml:space="preserve">, al </w:t>
      </w:r>
      <w:r w:rsidRPr="00E37943">
        <w:rPr>
          <w:rFonts w:asciiTheme="minorHAnsi" w:eastAsia="Calibri" w:hAnsiTheme="minorHAnsi" w:cstheme="minorHAnsi"/>
          <w:b/>
          <w:bCs/>
          <w:kern w:val="2"/>
          <w:sz w:val="24"/>
          <w:szCs w:val="24"/>
          <w14:ligatures w14:val="standardContextual"/>
        </w:rPr>
        <w:t>can. 134 §§1-3</w:t>
      </w:r>
      <w:r w:rsidRPr="00E37943">
        <w:rPr>
          <w:rFonts w:asciiTheme="minorHAnsi" w:eastAsia="Calibri" w:hAnsiTheme="minorHAnsi" w:cstheme="minorHAnsi"/>
          <w:kern w:val="2"/>
          <w:sz w:val="24"/>
          <w:szCs w:val="24"/>
          <w14:ligatures w14:val="standardContextual"/>
        </w:rPr>
        <w:t>, definisce chi sono gli Ordinari:</w:t>
      </w:r>
    </w:p>
    <w:p w14:paraId="05D44959" w14:textId="77777777" w:rsidR="00D14878" w:rsidRPr="00E37943" w:rsidRDefault="00D14878" w:rsidP="007337D0">
      <w:pPr>
        <w:jc w:val="left"/>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«Con il nome di </w:t>
      </w:r>
      <w:r w:rsidRPr="00E37943">
        <w:rPr>
          <w:rFonts w:asciiTheme="minorHAnsi" w:eastAsia="Calibri" w:hAnsiTheme="minorHAnsi" w:cstheme="minorHAnsi"/>
          <w:i/>
          <w:iCs/>
          <w:kern w:val="2"/>
          <w:sz w:val="24"/>
          <w:szCs w:val="24"/>
          <w14:ligatures w14:val="standardContextual"/>
        </w:rPr>
        <w:t>Ordinario</w:t>
      </w:r>
      <w:r w:rsidRPr="00E37943">
        <w:rPr>
          <w:rFonts w:asciiTheme="minorHAnsi" w:eastAsia="Calibri" w:hAnsiTheme="minorHAnsi" w:cstheme="minorHAnsi"/>
          <w:kern w:val="2"/>
          <w:sz w:val="24"/>
          <w:szCs w:val="24"/>
          <w14:ligatures w14:val="standardContextual"/>
        </w:rPr>
        <w:t xml:space="preserve"> si intendono, oltre al Romano Pontefice, i Vescovi diocesani e coloro che, anche solo temporaneamente, ne fanno le veci, nonché gli altri che, nelle loro Chiese particolari, sono dotati di potestà esecutiva ordinaria.</w:t>
      </w:r>
      <w:r w:rsidRPr="00E37943">
        <w:rPr>
          <w:rFonts w:asciiTheme="minorHAnsi" w:eastAsia="Calibri" w:hAnsiTheme="minorHAnsi" w:cstheme="minorHAnsi"/>
          <w:kern w:val="2"/>
          <w:sz w:val="24"/>
          <w:szCs w:val="24"/>
          <w14:ligatures w14:val="standardContextual"/>
        </w:rPr>
        <w:br/>
        <w:t>Sono pure compresi i Superiori maggiori degli istituti religiosi clericali di diritto pontificio e delle società clericali di vita apostolica di diritto pontificio, che esercitano la potestà esecutiva ordinaria sui propri membri».</w:t>
      </w:r>
    </w:p>
    <w:p w14:paraId="3C0EA177" w14:textId="77777777" w:rsidR="00D14878" w:rsidRPr="00E37943" w:rsidRDefault="00D14878" w:rsidP="00D14878">
      <w:pPr>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In parole semplici, l’Ordinario è colui che detiene un’autorità </w:t>
      </w:r>
      <w:r w:rsidRPr="00E37943">
        <w:rPr>
          <w:rFonts w:asciiTheme="minorHAnsi" w:eastAsia="Calibri" w:hAnsiTheme="minorHAnsi" w:cstheme="minorHAnsi"/>
          <w:b/>
          <w:bCs/>
          <w:kern w:val="2"/>
          <w:sz w:val="24"/>
          <w:szCs w:val="24"/>
          <w14:ligatures w14:val="standardContextual"/>
        </w:rPr>
        <w:t>stabile e riconosciuta dal diritto</w:t>
      </w:r>
      <w:r w:rsidRPr="00E37943">
        <w:rPr>
          <w:rFonts w:asciiTheme="minorHAnsi" w:eastAsia="Calibri" w:hAnsiTheme="minorHAnsi" w:cstheme="minorHAnsi"/>
          <w:kern w:val="2"/>
          <w:sz w:val="24"/>
          <w:szCs w:val="24"/>
          <w14:ligatures w14:val="standardContextual"/>
        </w:rPr>
        <w:t xml:space="preserve"> per guidare, amministrare e regolare la vita ecclesiale di una determinata comunità.</w:t>
      </w:r>
    </w:p>
    <w:p w14:paraId="4EF6F7CE" w14:textId="77777777" w:rsidR="00D14878" w:rsidRPr="00E37943" w:rsidRDefault="00D14878" w:rsidP="00D14878">
      <w:pPr>
        <w:rPr>
          <w:rFonts w:asciiTheme="minorHAnsi" w:eastAsia="Calibri" w:hAnsiTheme="minorHAnsi" w:cstheme="minorHAnsi"/>
          <w:kern w:val="2"/>
          <w:sz w:val="24"/>
          <w:szCs w:val="24"/>
          <w14:ligatures w14:val="standardContextual"/>
        </w:rPr>
      </w:pPr>
    </w:p>
    <w:p w14:paraId="6F964B26" w14:textId="531F73F6" w:rsidR="00D14878" w:rsidRPr="00E37943" w:rsidRDefault="00D14878" w:rsidP="00D14878">
      <w:pPr>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Rientrano tra gli Ordinari</w:t>
      </w:r>
      <w:r w:rsidRPr="00E37943">
        <w:rPr>
          <w:rStyle w:val="Rimandonotaapidipagina"/>
          <w:rFonts w:asciiTheme="minorHAnsi" w:eastAsia="Calibri" w:hAnsiTheme="minorHAnsi" w:cstheme="minorHAnsi"/>
          <w:kern w:val="2"/>
          <w:sz w:val="24"/>
          <w:szCs w:val="24"/>
          <w14:ligatures w14:val="standardContextual"/>
        </w:rPr>
        <w:footnoteReference w:id="11"/>
      </w:r>
      <w:r w:rsidRPr="00E37943">
        <w:rPr>
          <w:rFonts w:asciiTheme="minorHAnsi" w:eastAsia="Calibri" w:hAnsiTheme="minorHAnsi" w:cstheme="minorHAnsi"/>
          <w:kern w:val="2"/>
          <w:sz w:val="24"/>
          <w:szCs w:val="24"/>
          <w14:ligatures w14:val="standardContextual"/>
        </w:rPr>
        <w:t>:</w:t>
      </w:r>
    </w:p>
    <w:p w14:paraId="169F7F2E" w14:textId="77777777" w:rsidR="00D14878" w:rsidRPr="00E37943" w:rsidRDefault="00D14878" w:rsidP="00E37943">
      <w:pPr>
        <w:numPr>
          <w:ilvl w:val="0"/>
          <w:numId w:val="36"/>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il </w:t>
      </w:r>
      <w:r w:rsidRPr="00E37943">
        <w:rPr>
          <w:rFonts w:asciiTheme="minorHAnsi" w:eastAsia="Calibri" w:hAnsiTheme="minorHAnsi" w:cstheme="minorHAnsi"/>
          <w:b/>
          <w:bCs/>
          <w:kern w:val="2"/>
          <w:sz w:val="24"/>
          <w:szCs w:val="24"/>
          <w14:ligatures w14:val="standardContextual"/>
        </w:rPr>
        <w:t>Romano Pontefice</w:t>
      </w:r>
      <w:r w:rsidRPr="00E37943">
        <w:rPr>
          <w:rFonts w:asciiTheme="minorHAnsi" w:eastAsia="Calibri" w:hAnsiTheme="minorHAnsi" w:cstheme="minorHAnsi"/>
          <w:kern w:val="2"/>
          <w:sz w:val="24"/>
          <w:szCs w:val="24"/>
          <w14:ligatures w14:val="standardContextual"/>
        </w:rPr>
        <w:t>, Ordinario supremo della Chiesa universale;</w:t>
      </w:r>
    </w:p>
    <w:p w14:paraId="7FDEC021" w14:textId="77777777" w:rsidR="00D14878" w:rsidRPr="00E37943" w:rsidRDefault="00D14878" w:rsidP="00E37943">
      <w:pPr>
        <w:numPr>
          <w:ilvl w:val="0"/>
          <w:numId w:val="36"/>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i </w:t>
      </w:r>
      <w:r w:rsidRPr="00E37943">
        <w:rPr>
          <w:rFonts w:asciiTheme="minorHAnsi" w:eastAsia="Calibri" w:hAnsiTheme="minorHAnsi" w:cstheme="minorHAnsi"/>
          <w:b/>
          <w:bCs/>
          <w:kern w:val="2"/>
          <w:sz w:val="24"/>
          <w:szCs w:val="24"/>
          <w14:ligatures w14:val="standardContextual"/>
        </w:rPr>
        <w:t>Vescovi diocesani</w:t>
      </w:r>
      <w:r w:rsidRPr="00E37943">
        <w:rPr>
          <w:rFonts w:asciiTheme="minorHAnsi" w:eastAsia="Calibri" w:hAnsiTheme="minorHAnsi" w:cstheme="minorHAnsi"/>
          <w:kern w:val="2"/>
          <w:sz w:val="24"/>
          <w:szCs w:val="24"/>
          <w14:ligatures w14:val="standardContextual"/>
        </w:rPr>
        <w:t>, nelle rispettive diocesi;</w:t>
      </w:r>
    </w:p>
    <w:p w14:paraId="1F7DA993" w14:textId="77777777" w:rsidR="00D14878" w:rsidRPr="00E37943" w:rsidRDefault="00D14878" w:rsidP="00E37943">
      <w:pPr>
        <w:numPr>
          <w:ilvl w:val="0"/>
          <w:numId w:val="36"/>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gli </w:t>
      </w:r>
      <w:r w:rsidRPr="00E37943">
        <w:rPr>
          <w:rFonts w:asciiTheme="minorHAnsi" w:eastAsia="Calibri" w:hAnsiTheme="minorHAnsi" w:cstheme="minorHAnsi"/>
          <w:b/>
          <w:bCs/>
          <w:kern w:val="2"/>
          <w:sz w:val="24"/>
          <w:szCs w:val="24"/>
          <w14:ligatures w14:val="standardContextual"/>
        </w:rPr>
        <w:t>Amministratori diocesani</w:t>
      </w:r>
      <w:r w:rsidRPr="00E37943">
        <w:rPr>
          <w:rFonts w:asciiTheme="minorHAnsi" w:eastAsia="Calibri" w:hAnsiTheme="minorHAnsi" w:cstheme="minorHAnsi"/>
          <w:kern w:val="2"/>
          <w:sz w:val="24"/>
          <w:szCs w:val="24"/>
          <w14:ligatures w14:val="standardContextual"/>
        </w:rPr>
        <w:t>, quando la sede è vacante;</w:t>
      </w:r>
    </w:p>
    <w:p w14:paraId="32DF4259" w14:textId="77777777" w:rsidR="00D14878" w:rsidRPr="00E37943" w:rsidRDefault="00D14878" w:rsidP="00E37943">
      <w:pPr>
        <w:numPr>
          <w:ilvl w:val="0"/>
          <w:numId w:val="36"/>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i </w:t>
      </w:r>
      <w:r w:rsidRPr="00E37943">
        <w:rPr>
          <w:rFonts w:asciiTheme="minorHAnsi" w:eastAsia="Calibri" w:hAnsiTheme="minorHAnsi" w:cstheme="minorHAnsi"/>
          <w:b/>
          <w:bCs/>
          <w:kern w:val="2"/>
          <w:sz w:val="24"/>
          <w:szCs w:val="24"/>
          <w14:ligatures w14:val="standardContextual"/>
        </w:rPr>
        <w:t>Vicari generali</w:t>
      </w:r>
      <w:r w:rsidRPr="00E37943">
        <w:rPr>
          <w:rFonts w:asciiTheme="minorHAnsi" w:eastAsia="Calibri" w:hAnsiTheme="minorHAnsi" w:cstheme="minorHAnsi"/>
          <w:kern w:val="2"/>
          <w:sz w:val="24"/>
          <w:szCs w:val="24"/>
          <w14:ligatures w14:val="standardContextual"/>
        </w:rPr>
        <w:t xml:space="preserve"> e i </w:t>
      </w:r>
      <w:r w:rsidRPr="00E37943">
        <w:rPr>
          <w:rFonts w:asciiTheme="minorHAnsi" w:eastAsia="Calibri" w:hAnsiTheme="minorHAnsi" w:cstheme="minorHAnsi"/>
          <w:b/>
          <w:bCs/>
          <w:kern w:val="2"/>
          <w:sz w:val="24"/>
          <w:szCs w:val="24"/>
          <w14:ligatures w14:val="standardContextual"/>
        </w:rPr>
        <w:t>Vicari episcopali</w:t>
      </w:r>
      <w:r w:rsidRPr="00E37943">
        <w:rPr>
          <w:rFonts w:asciiTheme="minorHAnsi" w:eastAsia="Calibri" w:hAnsiTheme="minorHAnsi" w:cstheme="minorHAnsi"/>
          <w:kern w:val="2"/>
          <w:sz w:val="24"/>
          <w:szCs w:val="24"/>
          <w14:ligatures w14:val="standardContextual"/>
        </w:rPr>
        <w:t xml:space="preserve">, che esercitano potestà ordinaria </w:t>
      </w:r>
      <w:r w:rsidRPr="00E37943">
        <w:rPr>
          <w:rFonts w:asciiTheme="minorHAnsi" w:eastAsia="Calibri" w:hAnsiTheme="minorHAnsi" w:cstheme="minorHAnsi"/>
          <w:b/>
          <w:bCs/>
          <w:kern w:val="2"/>
          <w:sz w:val="24"/>
          <w:szCs w:val="24"/>
          <w14:ligatures w14:val="standardContextual"/>
        </w:rPr>
        <w:t>vicaria</w:t>
      </w:r>
      <w:r w:rsidRPr="00E37943">
        <w:rPr>
          <w:rFonts w:asciiTheme="minorHAnsi" w:eastAsia="Calibri" w:hAnsiTheme="minorHAnsi" w:cstheme="minorHAnsi"/>
          <w:kern w:val="2"/>
          <w:sz w:val="24"/>
          <w:szCs w:val="24"/>
          <w14:ligatures w14:val="standardContextual"/>
        </w:rPr>
        <w:t>, cioè in nome del Vescovo;</w:t>
      </w:r>
    </w:p>
    <w:p w14:paraId="3A0110EC" w14:textId="77777777" w:rsidR="00D14878" w:rsidRPr="00E37943" w:rsidRDefault="00D14878" w:rsidP="00E37943">
      <w:pPr>
        <w:numPr>
          <w:ilvl w:val="0"/>
          <w:numId w:val="36"/>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i </w:t>
      </w:r>
      <w:r w:rsidRPr="00E37943">
        <w:rPr>
          <w:rFonts w:asciiTheme="minorHAnsi" w:eastAsia="Calibri" w:hAnsiTheme="minorHAnsi" w:cstheme="minorHAnsi"/>
          <w:b/>
          <w:bCs/>
          <w:kern w:val="2"/>
          <w:sz w:val="24"/>
          <w:szCs w:val="24"/>
          <w14:ligatures w14:val="standardContextual"/>
        </w:rPr>
        <w:t>Superiori maggiori</w:t>
      </w:r>
      <w:r w:rsidRPr="00E37943">
        <w:rPr>
          <w:rFonts w:asciiTheme="minorHAnsi" w:eastAsia="Calibri" w:hAnsiTheme="minorHAnsi" w:cstheme="minorHAnsi"/>
          <w:kern w:val="2"/>
          <w:sz w:val="24"/>
          <w:szCs w:val="24"/>
          <w14:ligatures w14:val="standardContextual"/>
        </w:rPr>
        <w:t xml:space="preserve"> degli istituti religiosi clericali di diritto pontificio, limitatamente ai propri membri.</w:t>
      </w:r>
    </w:p>
    <w:p w14:paraId="3503ED45" w14:textId="77777777" w:rsidR="00D14878" w:rsidRPr="00E37943" w:rsidRDefault="00D14878" w:rsidP="00D14878">
      <w:pPr>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Non tutti i fedeli o i chierici ricadono automaticamente sotto la potestà diretta dell’Ordinario, poiché essa è delimitata territorialmente o in base alla struttura ecclesiastica di appartenenza. Tuttavia, </w:t>
      </w:r>
      <w:r w:rsidRPr="00E37943">
        <w:rPr>
          <w:rFonts w:asciiTheme="minorHAnsi" w:eastAsia="Calibri" w:hAnsiTheme="minorHAnsi" w:cstheme="minorHAnsi"/>
          <w:b/>
          <w:bCs/>
          <w:kern w:val="2"/>
          <w:sz w:val="24"/>
          <w:szCs w:val="24"/>
          <w14:ligatures w14:val="standardContextual"/>
        </w:rPr>
        <w:t xml:space="preserve">per poter esercitare legittimamente il proprio ministero in una diocesi — come insegnare religione, confessare, predicare o svolgere altri compiti pastorali — è necessario ottenere l’autorizzazione o il nulla osta dell’Ordinario del </w:t>
      </w:r>
      <w:r w:rsidRPr="00E37943">
        <w:rPr>
          <w:rFonts w:asciiTheme="minorHAnsi" w:eastAsia="Calibri" w:hAnsiTheme="minorHAnsi" w:cstheme="minorHAnsi"/>
          <w:b/>
          <w:bCs/>
          <w:kern w:val="2"/>
          <w:sz w:val="24"/>
          <w:szCs w:val="24"/>
          <w14:ligatures w14:val="standardContextual"/>
        </w:rPr>
        <w:lastRenderedPageBreak/>
        <w:t>luogo</w:t>
      </w:r>
      <w:r w:rsidRPr="00E37943">
        <w:rPr>
          <w:rFonts w:asciiTheme="minorHAnsi" w:eastAsia="Calibri" w:hAnsiTheme="minorHAnsi" w:cstheme="minorHAnsi"/>
          <w:kern w:val="2"/>
          <w:sz w:val="24"/>
          <w:szCs w:val="24"/>
          <w14:ligatures w14:val="standardContextual"/>
        </w:rPr>
        <w:t>. Questo assicura la comunione ecclesiale e la corretta disciplina nell’esercizio delle funzioni sacre.</w:t>
      </w:r>
    </w:p>
    <w:p w14:paraId="72B23C44" w14:textId="77777777" w:rsidR="00D14878" w:rsidRPr="00E37943" w:rsidRDefault="00D14878" w:rsidP="00D14878">
      <w:pPr>
        <w:rPr>
          <w:rFonts w:asciiTheme="minorHAnsi" w:eastAsia="Calibri" w:hAnsiTheme="minorHAnsi" w:cstheme="minorHAnsi"/>
          <w:kern w:val="2"/>
          <w:sz w:val="24"/>
          <w:szCs w:val="24"/>
          <w14:ligatures w14:val="standardContextual"/>
        </w:rPr>
      </w:pPr>
      <w:r w:rsidRPr="00E37943">
        <w:rPr>
          <w:rFonts w:asciiTheme="minorHAnsi" w:eastAsia="Calibri" w:hAnsiTheme="minorHAnsi" w:cstheme="minorHAnsi"/>
          <w:kern w:val="2"/>
          <w:sz w:val="24"/>
          <w:szCs w:val="24"/>
          <w14:ligatures w14:val="standardContextual"/>
        </w:rPr>
        <w:t xml:space="preserve">In sintesi, la figura dell’Ordinario rappresenta un </w:t>
      </w:r>
      <w:r w:rsidRPr="00E37943">
        <w:rPr>
          <w:rFonts w:asciiTheme="minorHAnsi" w:eastAsia="Calibri" w:hAnsiTheme="minorHAnsi" w:cstheme="minorHAnsi"/>
          <w:b/>
          <w:bCs/>
          <w:kern w:val="2"/>
          <w:sz w:val="24"/>
          <w:szCs w:val="24"/>
          <w14:ligatures w14:val="standardContextual"/>
        </w:rPr>
        <w:t>punto di riferimento fondamentale per la vita della Chiesa</w:t>
      </w:r>
      <w:r w:rsidRPr="00E37943">
        <w:rPr>
          <w:rFonts w:asciiTheme="minorHAnsi" w:eastAsia="Calibri" w:hAnsiTheme="minorHAnsi" w:cstheme="minorHAnsi"/>
          <w:kern w:val="2"/>
          <w:sz w:val="24"/>
          <w:szCs w:val="24"/>
          <w14:ligatures w14:val="standardContextual"/>
        </w:rPr>
        <w:t xml:space="preserve">, poiché garantisce </w:t>
      </w:r>
      <w:r w:rsidRPr="00E37943">
        <w:rPr>
          <w:rFonts w:asciiTheme="minorHAnsi" w:eastAsia="Calibri" w:hAnsiTheme="minorHAnsi" w:cstheme="minorHAnsi"/>
          <w:b/>
          <w:bCs/>
          <w:kern w:val="2"/>
          <w:sz w:val="24"/>
          <w:szCs w:val="24"/>
          <w14:ligatures w14:val="standardContextual"/>
        </w:rPr>
        <w:t>unità, disciplina e regolarità nell’azione pastorale</w:t>
      </w:r>
      <w:r w:rsidRPr="00E37943">
        <w:rPr>
          <w:rFonts w:asciiTheme="minorHAnsi" w:eastAsia="Calibri" w:hAnsiTheme="minorHAnsi" w:cstheme="minorHAnsi"/>
          <w:kern w:val="2"/>
          <w:sz w:val="24"/>
          <w:szCs w:val="24"/>
          <w14:ligatures w14:val="standardContextual"/>
        </w:rPr>
        <w:t xml:space="preserve">. Attraverso la sua potestà, egli assicura che l’attività dei ministri, delle istituzioni e dei fedeli si svolga in </w:t>
      </w:r>
      <w:r w:rsidRPr="00E37943">
        <w:rPr>
          <w:rFonts w:asciiTheme="minorHAnsi" w:eastAsia="Calibri" w:hAnsiTheme="minorHAnsi" w:cstheme="minorHAnsi"/>
          <w:b/>
          <w:bCs/>
          <w:kern w:val="2"/>
          <w:sz w:val="24"/>
          <w:szCs w:val="24"/>
          <w14:ligatures w14:val="standardContextual"/>
        </w:rPr>
        <w:t>armonia con la dottrina, la disciplina e la missione della Chiesa universale</w:t>
      </w:r>
      <w:r w:rsidRPr="00E37943">
        <w:rPr>
          <w:rFonts w:asciiTheme="minorHAnsi" w:eastAsia="Calibri" w:hAnsiTheme="minorHAnsi" w:cstheme="minorHAnsi"/>
          <w:kern w:val="2"/>
          <w:sz w:val="24"/>
          <w:szCs w:val="24"/>
          <w14:ligatures w14:val="standardContextual"/>
        </w:rPr>
        <w:t xml:space="preserve">, mantenendo un equilibrio tra l’autonomia delle singole realtà ecclesiali e la comunione con la Sede Apostolica. Comprendere il ruolo dell’Ordinario è dunque essenziale per analizzare in modo completo le </w:t>
      </w:r>
      <w:r w:rsidRPr="00E37943">
        <w:rPr>
          <w:rFonts w:asciiTheme="minorHAnsi" w:eastAsia="Calibri" w:hAnsiTheme="minorHAnsi" w:cstheme="minorHAnsi"/>
          <w:b/>
          <w:bCs/>
          <w:kern w:val="2"/>
          <w:sz w:val="24"/>
          <w:szCs w:val="24"/>
          <w14:ligatures w14:val="standardContextual"/>
        </w:rPr>
        <w:t>relazioni tra l’ordinamento canonico e quello statale</w:t>
      </w:r>
      <w:r w:rsidRPr="00E37943">
        <w:rPr>
          <w:rFonts w:asciiTheme="minorHAnsi" w:eastAsia="Calibri" w:hAnsiTheme="minorHAnsi" w:cstheme="minorHAnsi"/>
          <w:kern w:val="2"/>
          <w:sz w:val="24"/>
          <w:szCs w:val="24"/>
          <w14:ligatures w14:val="standardContextual"/>
        </w:rPr>
        <w:t xml:space="preserve">, poiché la sua funzione di governo e di vigilanza riflette il principio di </w:t>
      </w:r>
      <w:r w:rsidRPr="00E37943">
        <w:rPr>
          <w:rFonts w:asciiTheme="minorHAnsi" w:eastAsia="Calibri" w:hAnsiTheme="minorHAnsi" w:cstheme="minorHAnsi"/>
          <w:b/>
          <w:bCs/>
          <w:kern w:val="2"/>
          <w:sz w:val="24"/>
          <w:szCs w:val="24"/>
          <w14:ligatures w14:val="standardContextual"/>
        </w:rPr>
        <w:t>autonomia e indipendenza reciproca</w:t>
      </w:r>
      <w:r w:rsidRPr="00E37943">
        <w:rPr>
          <w:rFonts w:asciiTheme="minorHAnsi" w:eastAsia="Calibri" w:hAnsiTheme="minorHAnsi" w:cstheme="minorHAnsi"/>
          <w:kern w:val="2"/>
          <w:sz w:val="24"/>
          <w:szCs w:val="24"/>
          <w14:ligatures w14:val="standardContextual"/>
        </w:rPr>
        <w:t xml:space="preserve"> tra le due sfere, ma anche la necessità di una </w:t>
      </w:r>
      <w:r w:rsidRPr="00E37943">
        <w:rPr>
          <w:rFonts w:asciiTheme="minorHAnsi" w:eastAsia="Calibri" w:hAnsiTheme="minorHAnsi" w:cstheme="minorHAnsi"/>
          <w:b/>
          <w:bCs/>
          <w:kern w:val="2"/>
          <w:sz w:val="24"/>
          <w:szCs w:val="24"/>
          <w14:ligatures w14:val="standardContextual"/>
        </w:rPr>
        <w:t>collaborazione ordinata</w:t>
      </w:r>
      <w:r w:rsidRPr="00E37943">
        <w:rPr>
          <w:rFonts w:asciiTheme="minorHAnsi" w:eastAsia="Calibri" w:hAnsiTheme="minorHAnsi" w:cstheme="minorHAnsi"/>
          <w:kern w:val="2"/>
          <w:sz w:val="24"/>
          <w:szCs w:val="24"/>
          <w14:ligatures w14:val="standardContextual"/>
        </w:rPr>
        <w:t xml:space="preserve"> nel rispetto delle rispettive competenze. In questa prospettiva, l’Ordinario non è soltanto un’autorità giuridica, ma anche un </w:t>
      </w:r>
      <w:r w:rsidRPr="00E37943">
        <w:rPr>
          <w:rFonts w:asciiTheme="minorHAnsi" w:eastAsia="Calibri" w:hAnsiTheme="minorHAnsi" w:cstheme="minorHAnsi"/>
          <w:b/>
          <w:bCs/>
          <w:kern w:val="2"/>
          <w:sz w:val="24"/>
          <w:szCs w:val="24"/>
          <w14:ligatures w14:val="standardContextual"/>
        </w:rPr>
        <w:t>segno di comunione e di unità ecclesiale</w:t>
      </w:r>
      <w:r w:rsidRPr="00E37943">
        <w:rPr>
          <w:rFonts w:asciiTheme="minorHAnsi" w:eastAsia="Calibri" w:hAnsiTheme="minorHAnsi" w:cstheme="minorHAnsi"/>
          <w:kern w:val="2"/>
          <w:sz w:val="24"/>
          <w:szCs w:val="24"/>
          <w14:ligatures w14:val="standardContextual"/>
        </w:rPr>
        <w:t>, chiamato a custodire il bene spirituale dei fedeli e a garantire che l’azione della Chiesa si svolga in modo conforme al diritto, alla fede e alla giustizia.</w:t>
      </w:r>
    </w:p>
    <w:p w14:paraId="39354E54" w14:textId="61B632E7" w:rsidR="00B31AAC" w:rsidRDefault="00B31AAC" w:rsidP="00B31AAC">
      <w:pPr>
        <w:rPr>
          <w:rFonts w:asciiTheme="minorHAnsi" w:eastAsia="Calibri" w:hAnsiTheme="minorHAnsi" w:cstheme="minorHAnsi"/>
          <w:b/>
          <w:bCs/>
          <w:kern w:val="2"/>
          <w:sz w:val="24"/>
          <w:szCs w:val="24"/>
          <w14:ligatures w14:val="standardContextual"/>
        </w:rPr>
      </w:pPr>
    </w:p>
    <w:p w14:paraId="25CBBE02" w14:textId="77777777" w:rsidR="006028D0" w:rsidRDefault="006028D0" w:rsidP="00B31AAC">
      <w:pPr>
        <w:rPr>
          <w:rFonts w:asciiTheme="minorHAnsi" w:eastAsia="Calibri" w:hAnsiTheme="minorHAnsi" w:cstheme="minorHAnsi"/>
          <w:b/>
          <w:bCs/>
          <w:kern w:val="2"/>
          <w:sz w:val="24"/>
          <w:szCs w:val="24"/>
          <w14:ligatures w14:val="standardContextual"/>
        </w:rPr>
      </w:pPr>
    </w:p>
    <w:p w14:paraId="4D0AB665" w14:textId="77777777" w:rsidR="00B31AAC" w:rsidRPr="00B31AAC" w:rsidRDefault="00B31AAC" w:rsidP="00B31AAC">
      <w:pPr>
        <w:rPr>
          <w:rFonts w:asciiTheme="minorHAnsi" w:eastAsia="Calibri" w:hAnsiTheme="minorHAnsi" w:cstheme="minorHAnsi"/>
          <w:b/>
          <w:bCs/>
          <w:kern w:val="2"/>
          <w:sz w:val="24"/>
          <w:szCs w:val="24"/>
          <w14:ligatures w14:val="standardContextual"/>
        </w:rPr>
      </w:pPr>
    </w:p>
    <w:p w14:paraId="2F041E47" w14:textId="55541CA0" w:rsidR="00B31AAC" w:rsidRDefault="00B31AAC" w:rsidP="00B31AAC">
      <w:pPr>
        <w:pStyle w:val="Titolo1"/>
        <w:tabs>
          <w:tab w:val="left" w:pos="567"/>
        </w:tabs>
        <w:spacing w:before="0"/>
        <w:ind w:left="567" w:hanging="567"/>
        <w:jc w:val="both"/>
        <w:rPr>
          <w:rFonts w:eastAsia="Calibri" w:cs="Times New Roman"/>
          <w:caps/>
          <w:sz w:val="24"/>
          <w:szCs w:val="24"/>
          <w:lang w:val="it-IT" w:eastAsia="it-IT"/>
        </w:rPr>
      </w:pPr>
      <w:bookmarkStart w:id="3" w:name="_Toc211951128"/>
      <w:r w:rsidRPr="00B31AAC">
        <w:rPr>
          <w:rFonts w:eastAsia="Calibri" w:cs="Times New Roman"/>
          <w:caps/>
          <w:sz w:val="24"/>
          <w:szCs w:val="24"/>
          <w:lang w:val="it-IT" w:eastAsia="it-IT"/>
        </w:rPr>
        <w:t xml:space="preserve">2. </w:t>
      </w:r>
      <w:r w:rsidR="00B2525B">
        <w:rPr>
          <w:rFonts w:eastAsia="Calibri" w:cs="Times New Roman"/>
          <w:caps/>
          <w:sz w:val="24"/>
          <w:szCs w:val="24"/>
          <w:lang w:val="it-IT" w:eastAsia="it-IT"/>
        </w:rPr>
        <w:tab/>
      </w:r>
      <w:r w:rsidRPr="00B31AAC">
        <w:rPr>
          <w:rFonts w:eastAsia="Calibri" w:cs="Times New Roman"/>
          <w:caps/>
          <w:sz w:val="24"/>
          <w:szCs w:val="24"/>
          <w:lang w:val="it-IT" w:eastAsia="it-IT"/>
        </w:rPr>
        <w:t>Relazioni tra Stato e Chiesa in Svizzera</w:t>
      </w:r>
      <w:bookmarkEnd w:id="3"/>
    </w:p>
    <w:p w14:paraId="4C0A5E9D" w14:textId="4CC7630B"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Le relazioni tra Stato e Chiesa in Svizzera si fondano su un equilibrio complesso e dinamico, che riflette sia la struttura federale della Confederazione sia il pluralismo religioso e culturale del Paese. A differenza di altri ordinamenti europei che prevedono una separazione netta o una regolamentazione centralizzata dei rapporti tra le confessioni religiose e lo Stato, </w:t>
      </w:r>
      <w:r w:rsidRPr="00B31AAC">
        <w:rPr>
          <w:rFonts w:asciiTheme="minorHAnsi" w:eastAsia="Calibri" w:hAnsiTheme="minorHAnsi" w:cstheme="minorHAnsi"/>
          <w:b/>
          <w:bCs/>
          <w:kern w:val="2"/>
          <w:sz w:val="24"/>
          <w:szCs w:val="24"/>
          <w14:ligatures w14:val="standardContextual"/>
        </w:rPr>
        <w:t>in Svizzera è demandato ai Cantoni il compito di definire in modo autonomo le modalità di riconoscimento, collaborazione e regolazione giuridica delle comunità religiose</w:t>
      </w:r>
      <w:r w:rsidRPr="00B31AAC">
        <w:rPr>
          <w:rFonts w:asciiTheme="minorHAnsi" w:eastAsia="Calibri" w:hAnsiTheme="minorHAnsi" w:cstheme="minorHAnsi"/>
          <w:b/>
          <w:bCs/>
          <w:kern w:val="2"/>
          <w:sz w:val="24"/>
          <w:szCs w:val="24"/>
          <w:vertAlign w:val="superscript"/>
          <w14:ligatures w14:val="standardContextual"/>
        </w:rPr>
        <w:footnoteReference w:id="12"/>
      </w:r>
      <w:r w:rsidRPr="00B31AAC">
        <w:rPr>
          <w:rFonts w:asciiTheme="minorHAnsi" w:eastAsia="Calibri" w:hAnsiTheme="minorHAnsi" w:cstheme="minorHAnsi"/>
          <w:kern w:val="2"/>
          <w:sz w:val="24"/>
          <w:szCs w:val="24"/>
          <w14:ligatures w14:val="standardContextual"/>
        </w:rPr>
        <w:t>.</w:t>
      </w:r>
    </w:p>
    <w:p w14:paraId="44DC7830"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58FBAA65"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La Costituzione federale garantisce, all’art. 15</w:t>
      </w:r>
      <w:r w:rsidRPr="00B31AAC">
        <w:rPr>
          <w:rFonts w:asciiTheme="minorHAnsi" w:eastAsia="Calibri" w:hAnsiTheme="minorHAnsi" w:cstheme="minorHAnsi"/>
          <w:kern w:val="2"/>
          <w:sz w:val="24"/>
          <w:szCs w:val="24"/>
          <w:vertAlign w:val="superscript"/>
          <w14:ligatures w14:val="standardContextual"/>
        </w:rPr>
        <w:footnoteReference w:id="13"/>
      </w:r>
      <w:r w:rsidRPr="00B31AAC">
        <w:rPr>
          <w:rFonts w:asciiTheme="minorHAnsi" w:eastAsia="Calibri" w:hAnsiTheme="minorHAnsi" w:cstheme="minorHAnsi"/>
          <w:kern w:val="2"/>
          <w:sz w:val="24"/>
          <w:szCs w:val="24"/>
          <w14:ligatures w14:val="standardContextual"/>
        </w:rPr>
        <w:t xml:space="preserve">, la libertà di coscienza e di credo, il diritto di professare liberamente una religione e di praticarne il culto individuale o collettivo, ma </w:t>
      </w:r>
      <w:r w:rsidRPr="00B31AAC">
        <w:rPr>
          <w:rFonts w:asciiTheme="minorHAnsi" w:eastAsia="Calibri" w:hAnsiTheme="minorHAnsi" w:cstheme="minorHAnsi"/>
          <w:b/>
          <w:bCs/>
          <w:kern w:val="2"/>
          <w:sz w:val="24"/>
          <w:szCs w:val="24"/>
          <w14:ligatures w14:val="standardContextual"/>
        </w:rPr>
        <w:t>non disciplina in modo diretto lo statuto giuridico delle Chiese</w:t>
      </w:r>
      <w:r w:rsidRPr="00B31AAC">
        <w:rPr>
          <w:rFonts w:asciiTheme="minorHAnsi" w:eastAsia="Calibri" w:hAnsiTheme="minorHAnsi" w:cstheme="minorHAnsi"/>
          <w:kern w:val="2"/>
          <w:sz w:val="24"/>
          <w:szCs w:val="24"/>
          <w14:ligatures w14:val="standardContextual"/>
        </w:rPr>
        <w:t xml:space="preserve"> e </w:t>
      </w:r>
      <w:r w:rsidRPr="00B31AAC">
        <w:rPr>
          <w:rFonts w:asciiTheme="minorHAnsi" w:eastAsia="Calibri" w:hAnsiTheme="minorHAnsi" w:cstheme="minorHAnsi"/>
          <w:b/>
          <w:bCs/>
          <w:kern w:val="2"/>
          <w:sz w:val="24"/>
          <w:szCs w:val="24"/>
          <w14:ligatures w14:val="standardContextual"/>
        </w:rPr>
        <w:t xml:space="preserve">l’art. 72, </w:t>
      </w:r>
      <w:proofErr w:type="spellStart"/>
      <w:r w:rsidRPr="00B31AAC">
        <w:rPr>
          <w:rFonts w:asciiTheme="minorHAnsi" w:eastAsia="Calibri" w:hAnsiTheme="minorHAnsi" w:cstheme="minorHAnsi"/>
          <w:b/>
          <w:bCs/>
          <w:kern w:val="2"/>
          <w:sz w:val="24"/>
          <w:szCs w:val="24"/>
          <w14:ligatures w14:val="standardContextual"/>
        </w:rPr>
        <w:t>cpv</w:t>
      </w:r>
      <w:proofErr w:type="spellEnd"/>
      <w:r w:rsidRPr="00B31AAC">
        <w:rPr>
          <w:rFonts w:asciiTheme="minorHAnsi" w:eastAsia="Calibri" w:hAnsiTheme="minorHAnsi" w:cstheme="minorHAnsi"/>
          <w:b/>
          <w:bCs/>
          <w:kern w:val="2"/>
          <w:sz w:val="24"/>
          <w:szCs w:val="24"/>
          <w14:ligatures w14:val="standardContextual"/>
        </w:rPr>
        <w:t xml:space="preserve"> 1,</w:t>
      </w:r>
      <w:r w:rsidRPr="00B31AAC">
        <w:rPr>
          <w:rFonts w:asciiTheme="minorHAnsi" w:eastAsia="Calibri" w:hAnsiTheme="minorHAnsi" w:cstheme="minorHAnsi"/>
          <w:kern w:val="2"/>
          <w:sz w:val="24"/>
          <w:szCs w:val="24"/>
          <w14:ligatures w14:val="standardContextual"/>
        </w:rPr>
        <w:t xml:space="preserve"> chiarisce che la regolazione dei rapporti tra Chiesa e Stato è di competenza cantonale: “</w:t>
      </w:r>
      <w:r w:rsidRPr="00B31AAC">
        <w:rPr>
          <w:rFonts w:asciiTheme="minorHAnsi" w:eastAsia="Calibri" w:hAnsiTheme="minorHAnsi" w:cstheme="minorHAnsi"/>
          <w:i/>
          <w:iCs/>
          <w:kern w:val="2"/>
          <w:sz w:val="24"/>
          <w:szCs w:val="24"/>
          <w14:ligatures w14:val="standardContextual"/>
        </w:rPr>
        <w:t>La regolazione dei rapporti tra Chiesa e Stato è di competenza dei Cantoni”</w:t>
      </w:r>
      <w:r w:rsidRPr="00B31AAC">
        <w:rPr>
          <w:rFonts w:asciiTheme="minorHAnsi" w:eastAsia="Calibri" w:hAnsiTheme="minorHAnsi" w:cstheme="minorHAnsi"/>
          <w:kern w:val="2"/>
          <w:sz w:val="24"/>
          <w:szCs w:val="24"/>
          <w14:ligatures w14:val="standardContextual"/>
        </w:rPr>
        <w:t xml:space="preserve">. Questo principio ha dato origine, nel tempo, a </w:t>
      </w:r>
      <w:r w:rsidRPr="00B31AAC">
        <w:rPr>
          <w:rFonts w:asciiTheme="minorHAnsi" w:eastAsia="Calibri" w:hAnsiTheme="minorHAnsi" w:cstheme="minorHAnsi"/>
          <w:b/>
          <w:bCs/>
          <w:kern w:val="2"/>
          <w:sz w:val="24"/>
          <w:szCs w:val="24"/>
          <w14:ligatures w14:val="standardContextual"/>
        </w:rPr>
        <w:t>una varietà di modelli cantonali</w:t>
      </w:r>
      <w:r w:rsidRPr="00B31AAC">
        <w:rPr>
          <w:rFonts w:asciiTheme="minorHAnsi" w:eastAsia="Calibri" w:hAnsiTheme="minorHAnsi" w:cstheme="minorHAnsi"/>
          <w:kern w:val="2"/>
          <w:sz w:val="24"/>
          <w:szCs w:val="24"/>
          <w14:ligatures w14:val="standardContextual"/>
        </w:rPr>
        <w:t>, che vanno da sistemi di riconoscimento e finanziamento pubblico, a sistemi più laici e distanziati.</w:t>
      </w:r>
    </w:p>
    <w:p w14:paraId="49C4C02E" w14:textId="77777777" w:rsidR="00B31AAC" w:rsidRDefault="00B31AAC" w:rsidP="00B31AAC">
      <w:pPr>
        <w:rPr>
          <w:rFonts w:asciiTheme="minorHAnsi" w:eastAsia="Calibri" w:hAnsiTheme="minorHAnsi" w:cstheme="minorHAnsi"/>
          <w:kern w:val="2"/>
          <w:sz w:val="24"/>
          <w:szCs w:val="24"/>
          <w14:ligatures w14:val="standardContextual"/>
        </w:rPr>
      </w:pPr>
    </w:p>
    <w:p w14:paraId="1C0D763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 modelli cantonali più diffusi si articolano lungo tre linee direttrici</w:t>
      </w:r>
      <w:r w:rsidRPr="00B31AAC">
        <w:rPr>
          <w:rFonts w:asciiTheme="minorHAnsi" w:eastAsia="Calibri" w:hAnsiTheme="minorHAnsi" w:cstheme="minorHAnsi"/>
          <w:kern w:val="2"/>
          <w:sz w:val="24"/>
          <w:szCs w:val="24"/>
          <w:vertAlign w:val="superscript"/>
          <w14:ligatures w14:val="standardContextual"/>
        </w:rPr>
        <w:footnoteReference w:id="14"/>
      </w:r>
      <w:r w:rsidRPr="00B31AAC">
        <w:rPr>
          <w:rFonts w:asciiTheme="minorHAnsi" w:eastAsia="Calibri" w:hAnsiTheme="minorHAnsi" w:cstheme="minorHAnsi"/>
          <w:kern w:val="2"/>
          <w:sz w:val="24"/>
          <w:szCs w:val="24"/>
          <w14:ligatures w14:val="standardContextual"/>
        </w:rPr>
        <w:t>:</w:t>
      </w:r>
    </w:p>
    <w:p w14:paraId="4B7DA740" w14:textId="77777777" w:rsidR="00B31AAC" w:rsidRPr="00B31AAC" w:rsidRDefault="00B31AAC" w:rsidP="00B31AAC">
      <w:pPr>
        <w:numPr>
          <w:ilvl w:val="0"/>
          <w:numId w:val="19"/>
        </w:numPr>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Modello integrativo</w:t>
      </w:r>
      <w:r w:rsidRPr="00B31AAC">
        <w:rPr>
          <w:rFonts w:asciiTheme="minorHAnsi" w:eastAsia="Calibri" w:hAnsiTheme="minorHAnsi" w:cstheme="minorHAnsi"/>
          <w:kern w:val="2"/>
          <w:sz w:val="24"/>
          <w:szCs w:val="24"/>
          <w14:ligatures w14:val="standardContextual"/>
        </w:rPr>
        <w:t>: alcune Chiese sono riconosciute come enti di diritto pubblico e possono beneficiare di contributi pubblici, dell’esazione fiscale tramite imposta ecclesiastica e di un ruolo nelle attività culturali, sociali ed educative (modello presente in molti Cantoni, tra cui Zurigo, Berna e Ticino).</w:t>
      </w:r>
    </w:p>
    <w:p w14:paraId="2E8618B8" w14:textId="77777777" w:rsidR="00B31AAC" w:rsidRPr="00B31AAC" w:rsidRDefault="00B31AAC" w:rsidP="00B31AAC">
      <w:pPr>
        <w:numPr>
          <w:ilvl w:val="0"/>
          <w:numId w:val="19"/>
        </w:numPr>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Modello separazionista</w:t>
      </w:r>
      <w:r w:rsidRPr="00B31AAC">
        <w:rPr>
          <w:rFonts w:asciiTheme="minorHAnsi" w:eastAsia="Calibri" w:hAnsiTheme="minorHAnsi" w:cstheme="minorHAnsi"/>
          <w:kern w:val="2"/>
          <w:sz w:val="24"/>
          <w:szCs w:val="24"/>
          <w14:ligatures w14:val="standardContextual"/>
        </w:rPr>
        <w:t>: lo Stato non riconosce formalmente le comunità religiose né le finanzia (come nel Cantone di Ginevra, che adotta un modello di netta separazione).</w:t>
      </w:r>
    </w:p>
    <w:p w14:paraId="696F15D8" w14:textId="77777777" w:rsidR="00B31AAC" w:rsidRPr="00B31AAC" w:rsidRDefault="00B31AAC" w:rsidP="00B31AAC">
      <w:pPr>
        <w:numPr>
          <w:ilvl w:val="0"/>
          <w:numId w:val="19"/>
        </w:numPr>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Modello misto o pragmatista</w:t>
      </w:r>
      <w:r w:rsidRPr="00B31AAC">
        <w:rPr>
          <w:rFonts w:asciiTheme="minorHAnsi" w:eastAsia="Calibri" w:hAnsiTheme="minorHAnsi" w:cstheme="minorHAnsi"/>
          <w:kern w:val="2"/>
          <w:sz w:val="24"/>
          <w:szCs w:val="24"/>
          <w14:ligatures w14:val="standardContextual"/>
        </w:rPr>
        <w:t>: alcune comunità religiose godono di uno statuto privilegiato, ma senza essere formalmente inquadrate nel diritto pubblico.</w:t>
      </w:r>
    </w:p>
    <w:p w14:paraId="2B48A6ED"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lastRenderedPageBreak/>
        <w:t xml:space="preserve">In questo contesto, </w:t>
      </w:r>
      <w:r w:rsidRPr="00B31AAC">
        <w:rPr>
          <w:rFonts w:asciiTheme="minorHAnsi" w:eastAsia="Calibri" w:hAnsiTheme="minorHAnsi" w:cstheme="minorHAnsi"/>
          <w:b/>
          <w:bCs/>
          <w:kern w:val="2"/>
          <w:sz w:val="24"/>
          <w:szCs w:val="24"/>
          <w14:ligatures w14:val="standardContextual"/>
        </w:rPr>
        <w:t>il riconoscimento quale ente di diritto pubblico di una Chiesa non ha una funzione meramente simbolica</w:t>
      </w:r>
      <w:r w:rsidRPr="00B31AAC">
        <w:rPr>
          <w:rFonts w:asciiTheme="minorHAnsi" w:eastAsia="Calibri" w:hAnsiTheme="minorHAnsi" w:cstheme="minorHAnsi"/>
          <w:kern w:val="2"/>
          <w:sz w:val="24"/>
          <w:szCs w:val="24"/>
          <w14:ligatures w14:val="standardContextual"/>
        </w:rPr>
        <w:t>, ma comporta conseguenze giuridiche concrete: accesso a risorse pubbliche, possibilità di collaborazioni istituzionali, e attribuzione di prerogative specifiche (es. insegnamento religioso nelle scuole, assistenza spirituale in ambito carcerario o ospedaliero, rappresentanza istituzionale).</w:t>
      </w:r>
    </w:p>
    <w:p w14:paraId="1D38A2DF"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20CD1783"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A fronte di tali vantaggi, le Chiese riconosciute devono rispettare </w:t>
      </w:r>
      <w:r w:rsidRPr="00B31AAC">
        <w:rPr>
          <w:rFonts w:asciiTheme="minorHAnsi" w:eastAsia="Calibri" w:hAnsiTheme="minorHAnsi" w:cstheme="minorHAnsi"/>
          <w:b/>
          <w:bCs/>
          <w:kern w:val="2"/>
          <w:sz w:val="24"/>
          <w:szCs w:val="24"/>
          <w14:ligatures w14:val="standardContextual"/>
        </w:rPr>
        <w:t>criteri di compatibilità con l’ordinamento costituzionale</w:t>
      </w:r>
      <w:r w:rsidRPr="00B31AAC">
        <w:rPr>
          <w:rFonts w:asciiTheme="minorHAnsi" w:eastAsia="Calibri" w:hAnsiTheme="minorHAnsi" w:cstheme="minorHAnsi"/>
          <w:kern w:val="2"/>
          <w:sz w:val="24"/>
          <w:szCs w:val="24"/>
          <w14:ligatures w14:val="standardContextual"/>
        </w:rPr>
        <w:t>, tra cui:</w:t>
      </w:r>
    </w:p>
    <w:p w14:paraId="770BAF8A" w14:textId="77777777" w:rsidR="00B31AAC" w:rsidRPr="00B31AAC" w:rsidRDefault="00B31AAC" w:rsidP="00B31AAC">
      <w:pPr>
        <w:numPr>
          <w:ilvl w:val="0"/>
          <w:numId w:val="20"/>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il rispetto dell’ordine pubblico e dei diritti fondamentali,</w:t>
      </w:r>
    </w:p>
    <w:p w14:paraId="165A2EC1" w14:textId="77777777" w:rsidR="00B31AAC" w:rsidRPr="00B31AAC" w:rsidRDefault="00B31AAC" w:rsidP="00B31AAC">
      <w:pPr>
        <w:numPr>
          <w:ilvl w:val="0"/>
          <w:numId w:val="20"/>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 trasparenza amministrativa e finanziaria,</w:t>
      </w:r>
    </w:p>
    <w:p w14:paraId="1CC07210" w14:textId="77777777" w:rsidR="00B31AAC" w:rsidRPr="00B31AAC" w:rsidRDefault="00B31AAC" w:rsidP="00B31AAC">
      <w:pPr>
        <w:numPr>
          <w:ilvl w:val="0"/>
          <w:numId w:val="20"/>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 disponibilità a collaborare con le autorità statali nei settori d’interesse comune.</w:t>
      </w:r>
    </w:p>
    <w:p w14:paraId="1DE4A263" w14:textId="77777777" w:rsidR="00B31AAC" w:rsidRDefault="00B31AAC" w:rsidP="00B31AAC">
      <w:pPr>
        <w:rPr>
          <w:rFonts w:asciiTheme="minorHAnsi" w:eastAsia="Calibri" w:hAnsiTheme="minorHAnsi" w:cstheme="minorHAnsi"/>
          <w:kern w:val="2"/>
          <w:sz w:val="24"/>
          <w:szCs w:val="24"/>
          <w14:ligatures w14:val="standardContextual"/>
        </w:rPr>
      </w:pPr>
    </w:p>
    <w:p w14:paraId="673669E2" w14:textId="77777777" w:rsidR="00B31AAC" w:rsidRDefault="00B31AAC" w:rsidP="00B31AAC">
      <w:pPr>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kern w:val="2"/>
          <w:sz w:val="24"/>
          <w:szCs w:val="24"/>
          <w14:ligatures w14:val="standardContextual"/>
        </w:rPr>
        <w:t>Nel Cantone Ticino, il rapporto con la Chiesa cattolica è regolato in modo specifico dalla Legge sulla Chiesa cattolica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del 2002</w:t>
      </w:r>
      <w:r w:rsidRPr="00B31AAC">
        <w:rPr>
          <w:rFonts w:asciiTheme="minorHAnsi" w:eastAsia="Calibri" w:hAnsiTheme="minorHAnsi" w:cstheme="minorHAnsi"/>
          <w:kern w:val="2"/>
          <w:sz w:val="24"/>
          <w:szCs w:val="24"/>
          <w:vertAlign w:val="superscript"/>
          <w14:ligatures w14:val="standardContextual"/>
        </w:rPr>
        <w:footnoteReference w:id="15"/>
      </w:r>
      <w:r w:rsidRPr="00B31AAC">
        <w:rPr>
          <w:rFonts w:asciiTheme="minorHAnsi" w:eastAsia="Calibri" w:hAnsiTheme="minorHAnsi" w:cstheme="minorHAnsi"/>
          <w:kern w:val="2"/>
          <w:sz w:val="24"/>
          <w:szCs w:val="24"/>
          <w14:ligatures w14:val="standardContextual"/>
        </w:rPr>
        <w:t xml:space="preserve">. La norma riconosce alla Chiesa uno statuto di ente di diritto pubblico, e ne disciplina l’organizzazione sul territorio, il finanziamento, la vigilanza e i rapporti con lo Stato. </w:t>
      </w:r>
      <w:r w:rsidRPr="00B31AAC">
        <w:rPr>
          <w:rFonts w:asciiTheme="minorHAnsi" w:eastAsia="Calibri" w:hAnsiTheme="minorHAnsi" w:cstheme="minorHAnsi"/>
          <w:b/>
          <w:bCs/>
          <w:kern w:val="2"/>
          <w:sz w:val="24"/>
          <w:szCs w:val="24"/>
          <w14:ligatures w14:val="standardContextual"/>
        </w:rPr>
        <w:t>Questo riconoscimento, pur garantendo prerogative e sostegno pubblico, implica anche obblighi di compatibilità con l’ordinamento costituzionale, in particolare quanto a trasparenza, rispetto dei diritti fondamentali e collaborazione istituzionale.</w:t>
      </w:r>
    </w:p>
    <w:p w14:paraId="2D88EC9A"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78E9A031"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questo senso l’iniziativa oggetto del presente rapporto si colloca dunque in modo coerente con lo spirito della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xml:space="preserve">, nella misura in cui mira a rafforzare uno degli elementi centrali della normativa cantonale: </w:t>
      </w:r>
      <w:r w:rsidRPr="00B31AAC">
        <w:rPr>
          <w:rFonts w:asciiTheme="minorHAnsi" w:eastAsia="Calibri" w:hAnsiTheme="minorHAnsi" w:cstheme="minorHAnsi"/>
          <w:b/>
          <w:bCs/>
          <w:kern w:val="2"/>
          <w:sz w:val="24"/>
          <w:szCs w:val="24"/>
          <w14:ligatures w14:val="standardContextual"/>
        </w:rPr>
        <w:t>la cooperazione tra istituzioni</w:t>
      </w:r>
      <w:r w:rsidRPr="00B31AAC">
        <w:rPr>
          <w:rFonts w:asciiTheme="minorHAnsi" w:eastAsia="Calibri" w:hAnsiTheme="minorHAnsi" w:cstheme="minorHAnsi"/>
          <w:kern w:val="2"/>
          <w:sz w:val="24"/>
          <w:szCs w:val="24"/>
          <w14:ligatures w14:val="standardContextual"/>
        </w:rPr>
        <w:t xml:space="preserve">, soprattutto quando in gioco vi sono diritti fondamentali, come la protezione dell’integrità fisica e psicologica delle persone, in particolare dei minori. L’iniziativa non tocca la dimensione spirituale o sacramentale della Chiesa, ma si concentra su </w:t>
      </w:r>
      <w:r w:rsidRPr="00B31AAC">
        <w:rPr>
          <w:rFonts w:asciiTheme="minorHAnsi" w:eastAsia="Calibri" w:hAnsiTheme="minorHAnsi" w:cstheme="minorHAnsi"/>
          <w:b/>
          <w:bCs/>
          <w:kern w:val="2"/>
          <w:sz w:val="24"/>
          <w:szCs w:val="24"/>
          <w14:ligatures w14:val="standardContextual"/>
        </w:rPr>
        <w:t>un dovere civico e giuridico: quello di contribuire alla prevenzione e repressione dei reati</w:t>
      </w:r>
      <w:r w:rsidRPr="00B31AAC">
        <w:rPr>
          <w:rFonts w:asciiTheme="minorHAnsi" w:eastAsia="Calibri" w:hAnsiTheme="minorHAnsi" w:cstheme="minorHAnsi"/>
          <w:kern w:val="2"/>
          <w:sz w:val="24"/>
          <w:szCs w:val="24"/>
          <w14:ligatures w14:val="standardContextual"/>
        </w:rPr>
        <w:t>.</w:t>
      </w:r>
    </w:p>
    <w:p w14:paraId="35B3663F"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3E664ED6"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Nei Cantoni che riconoscono le Chiese come enti di diritto pubblico, </w:t>
      </w:r>
      <w:r w:rsidRPr="00B31AAC">
        <w:rPr>
          <w:rFonts w:asciiTheme="minorHAnsi" w:eastAsia="Calibri" w:hAnsiTheme="minorHAnsi" w:cstheme="minorHAnsi"/>
          <w:b/>
          <w:bCs/>
          <w:kern w:val="2"/>
          <w:sz w:val="24"/>
          <w:szCs w:val="24"/>
          <w14:ligatures w14:val="standardContextual"/>
        </w:rPr>
        <w:t>la linea di demarcazione tra autonomia ecclesiastica e responsabilità civile non può essere tracciata in modo rigido</w:t>
      </w:r>
      <w:r w:rsidRPr="00B31AAC">
        <w:rPr>
          <w:rFonts w:asciiTheme="minorHAnsi" w:eastAsia="Calibri" w:hAnsiTheme="minorHAnsi" w:cstheme="minorHAnsi"/>
          <w:kern w:val="2"/>
          <w:sz w:val="24"/>
          <w:szCs w:val="24"/>
          <w14:ligatures w14:val="standardContextual"/>
        </w:rPr>
        <w:t xml:space="preserve">. Se da un lato va garantita la libertà religiosa, dall’altro non può essere concessa una posizione di extraterritorialità giuridica: </w:t>
      </w:r>
      <w:r w:rsidRPr="00B31AAC">
        <w:rPr>
          <w:rFonts w:asciiTheme="minorHAnsi" w:eastAsia="Calibri" w:hAnsiTheme="minorHAnsi" w:cstheme="minorHAnsi"/>
          <w:b/>
          <w:bCs/>
          <w:kern w:val="2"/>
          <w:sz w:val="24"/>
          <w:szCs w:val="24"/>
          <w14:ligatures w14:val="standardContextual"/>
        </w:rPr>
        <w:t>le istituzioni religiose devono operare entro i limiti dello Stato di diritto</w:t>
      </w:r>
      <w:r w:rsidRPr="00B31AAC">
        <w:rPr>
          <w:rFonts w:asciiTheme="minorHAnsi" w:eastAsia="Calibri" w:hAnsiTheme="minorHAnsi" w:cstheme="minorHAnsi"/>
          <w:kern w:val="2"/>
          <w:sz w:val="24"/>
          <w:szCs w:val="24"/>
          <w14:ligatures w14:val="standardContextual"/>
        </w:rPr>
        <w:t>, ed è compito del legislatore cantonale stabilire in modo chiaro quali siano tali limiti e gli obblighi che ne derivano.</w:t>
      </w:r>
    </w:p>
    <w:p w14:paraId="75EB3A4F"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5C28EF58"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Infine, è importante sottolineare che l’azione del Cantone in materia ecclesiastica non avviene in un vuoto normativo, ma si inserisce </w:t>
      </w:r>
      <w:r w:rsidRPr="00B31AAC">
        <w:rPr>
          <w:rFonts w:asciiTheme="minorHAnsi" w:eastAsia="Calibri" w:hAnsiTheme="minorHAnsi" w:cstheme="minorHAnsi"/>
          <w:b/>
          <w:bCs/>
          <w:kern w:val="2"/>
          <w:sz w:val="24"/>
          <w:szCs w:val="24"/>
          <w14:ligatures w14:val="standardContextual"/>
        </w:rPr>
        <w:t>in una dinamica più ampia di relazioni intergovernative</w:t>
      </w:r>
      <w:r w:rsidRPr="00B31AAC">
        <w:rPr>
          <w:rFonts w:asciiTheme="minorHAnsi" w:eastAsia="Calibri" w:hAnsiTheme="minorHAnsi" w:cstheme="minorHAnsi"/>
          <w:kern w:val="2"/>
          <w:sz w:val="24"/>
          <w:szCs w:val="24"/>
          <w14:ligatures w14:val="standardContextual"/>
        </w:rPr>
        <w:t xml:space="preserve">, di prassi federaliste consolidate, e di dibattito etico-politico, sempre più sensibile alla </w:t>
      </w:r>
      <w:r w:rsidRPr="00B31AAC">
        <w:rPr>
          <w:rFonts w:asciiTheme="minorHAnsi" w:eastAsia="Calibri" w:hAnsiTheme="minorHAnsi" w:cstheme="minorHAnsi"/>
          <w:b/>
          <w:bCs/>
          <w:kern w:val="2"/>
          <w:sz w:val="24"/>
          <w:szCs w:val="24"/>
          <w14:ligatures w14:val="standardContextual"/>
        </w:rPr>
        <w:t>tutela delle vittime e alla trasparenza istituzionale</w:t>
      </w:r>
      <w:r w:rsidRPr="00B31AAC">
        <w:rPr>
          <w:rFonts w:asciiTheme="minorHAnsi" w:eastAsia="Calibri" w:hAnsiTheme="minorHAnsi" w:cstheme="minorHAnsi"/>
          <w:b/>
          <w:bCs/>
          <w:kern w:val="2"/>
          <w:sz w:val="24"/>
          <w:szCs w:val="24"/>
          <w:vertAlign w:val="superscript"/>
          <w14:ligatures w14:val="standardContextual"/>
        </w:rPr>
        <w:footnoteReference w:id="16"/>
      </w:r>
      <w:r w:rsidRPr="00B31AAC">
        <w:rPr>
          <w:rFonts w:asciiTheme="minorHAnsi" w:eastAsia="Calibri" w:hAnsiTheme="minorHAnsi" w:cstheme="minorHAnsi"/>
          <w:kern w:val="2"/>
          <w:sz w:val="24"/>
          <w:szCs w:val="24"/>
          <w14:ligatures w14:val="standardContextual"/>
        </w:rPr>
        <w:t>. In quest’ottica, la presente iniziativa può essere letta non solo come risposta a un caso specifico, ma anche come momento di ridefinizione del patto tra Stato e Chiesa, alla luce delle esigenze contemporanee di giustizia, responsabilità e fiducia pubblica. Si tratta di un’evoluzione coerente con il principio per cui la libertà religiosa deve potersi coniugare con l’obbligo generale di tutela dei diritti fondamentali, soprattutto nei confronti delle persone vulnerabili.</w:t>
      </w:r>
    </w:p>
    <w:p w14:paraId="2972EC8B" w14:textId="5038961F" w:rsidR="00B31AAC" w:rsidRDefault="00B31AAC" w:rsidP="00B31AAC">
      <w:pPr>
        <w:rPr>
          <w:rFonts w:asciiTheme="minorHAnsi" w:eastAsia="Calibri" w:hAnsiTheme="minorHAnsi" w:cstheme="minorHAnsi"/>
          <w:kern w:val="2"/>
          <w:sz w:val="24"/>
          <w:szCs w:val="24"/>
          <w14:ligatures w14:val="standardContextual"/>
        </w:rPr>
      </w:pPr>
    </w:p>
    <w:p w14:paraId="38E967B7" w14:textId="77777777" w:rsidR="00B31AAC" w:rsidRPr="00B31AAC" w:rsidRDefault="00B31AAC" w:rsidP="00B31AAC">
      <w:pPr>
        <w:pStyle w:val="Titolo1"/>
        <w:tabs>
          <w:tab w:val="left" w:pos="284"/>
        </w:tabs>
        <w:spacing w:before="0"/>
        <w:ind w:left="426" w:hanging="426"/>
        <w:jc w:val="both"/>
        <w:rPr>
          <w:rFonts w:eastAsia="Calibri" w:cs="Times New Roman"/>
          <w:caps/>
          <w:sz w:val="24"/>
          <w:szCs w:val="24"/>
          <w:lang w:val="it-IT" w:eastAsia="it-IT"/>
        </w:rPr>
      </w:pPr>
      <w:bookmarkStart w:id="4" w:name="_Toc211951129"/>
      <w:r w:rsidRPr="00B31AAC">
        <w:rPr>
          <w:rFonts w:eastAsia="Calibri" w:cs="Times New Roman"/>
          <w:caps/>
          <w:sz w:val="24"/>
          <w:szCs w:val="24"/>
          <w:lang w:val="it-IT" w:eastAsia="it-IT"/>
        </w:rPr>
        <w:lastRenderedPageBreak/>
        <w:t>3. Il modello ticinese di riconoscimento pubblico della Chiesa cattolica</w:t>
      </w:r>
      <w:bookmarkEnd w:id="4"/>
    </w:p>
    <w:p w14:paraId="6D3C9B70"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modello ticinese di riconoscimento pubblico della Chiesa cattolica si colloca all’interno della più ampia cornice federalista che come citato poc’anzi, in Svizzera, attribuisce ai Cantoni la competenza esclusiva nella regolazione dei rapporti tra Stato e comunità religiose (art. 72, cpv. 1,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 xml:space="preserve">.). </w:t>
      </w:r>
    </w:p>
    <w:p w14:paraId="49240E39"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07428856"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A differenza del livello federale, che garantisce in primo luogo la libertà religiosa individuale (art. 15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 xml:space="preserve">.), il livello cantonale può — e in molti casi lo fa — istituire relazioni giuridiche formali con specifiche confessioni religiose. Queste relazioni si fondano su </w:t>
      </w:r>
      <w:r w:rsidRPr="00B31AAC">
        <w:rPr>
          <w:rFonts w:asciiTheme="minorHAnsi" w:eastAsia="Calibri" w:hAnsiTheme="minorHAnsi" w:cstheme="minorHAnsi"/>
          <w:b/>
          <w:bCs/>
          <w:kern w:val="2"/>
          <w:sz w:val="24"/>
          <w:szCs w:val="24"/>
          <w14:ligatures w14:val="standardContextual"/>
        </w:rPr>
        <w:t>un principio di riconoscimento pubblico</w:t>
      </w:r>
      <w:r w:rsidRPr="00B31AAC">
        <w:rPr>
          <w:rFonts w:asciiTheme="minorHAnsi" w:eastAsia="Calibri" w:hAnsiTheme="minorHAnsi" w:cstheme="minorHAnsi"/>
          <w:kern w:val="2"/>
          <w:sz w:val="24"/>
          <w:szCs w:val="24"/>
          <w14:ligatures w14:val="standardContextual"/>
        </w:rPr>
        <w:t>, che consente a determinati enti religiosi di godere di uno status giuridico particolare di ente pubblico, quindi diverso da quello delle associazioni private.</w:t>
      </w:r>
    </w:p>
    <w:p w14:paraId="1E7506BD"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0A903CAE"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In Ticino</w:t>
      </w:r>
      <w:r w:rsidRPr="00B31AAC">
        <w:rPr>
          <w:rFonts w:asciiTheme="minorHAnsi" w:eastAsia="Calibri" w:hAnsiTheme="minorHAnsi" w:cstheme="minorHAnsi"/>
          <w:kern w:val="2"/>
          <w:sz w:val="24"/>
          <w:szCs w:val="24"/>
          <w14:ligatures w14:val="standardContextual"/>
        </w:rPr>
        <w:t xml:space="preserve">, il rapporto tra Stato e Chiesa cattolica si è andato storicamente consolidando su basi di collaborazione, pur con momenti di tensione e ridefinizione. Il </w:t>
      </w:r>
      <w:r w:rsidRPr="00B31AAC">
        <w:rPr>
          <w:rFonts w:asciiTheme="minorHAnsi" w:eastAsia="Calibri" w:hAnsiTheme="minorHAnsi" w:cstheme="minorHAnsi"/>
          <w:b/>
          <w:bCs/>
          <w:kern w:val="2"/>
          <w:sz w:val="24"/>
          <w:szCs w:val="24"/>
          <w14:ligatures w14:val="standardContextual"/>
        </w:rPr>
        <w:t>riconoscimento pubblico della Chiesa cattolica romana</w:t>
      </w:r>
      <w:r w:rsidRPr="00B31AAC">
        <w:rPr>
          <w:rFonts w:asciiTheme="minorHAnsi" w:eastAsia="Calibri" w:hAnsiTheme="minorHAnsi" w:cstheme="minorHAnsi"/>
          <w:kern w:val="2"/>
          <w:sz w:val="24"/>
          <w:szCs w:val="24"/>
          <w14:ligatures w14:val="standardContextual"/>
        </w:rPr>
        <w:t xml:space="preserve"> affonda le sue radici nella storia costituzionale del Cantone e trova espressione normativa stabile nella </w:t>
      </w:r>
      <w:r w:rsidRPr="00B31AAC">
        <w:rPr>
          <w:rFonts w:asciiTheme="minorHAnsi" w:eastAsia="Calibri" w:hAnsiTheme="minorHAnsi" w:cstheme="minorHAnsi"/>
          <w:b/>
          <w:bCs/>
          <w:kern w:val="2"/>
          <w:sz w:val="24"/>
          <w:szCs w:val="24"/>
          <w14:ligatures w14:val="standardContextual"/>
        </w:rPr>
        <w:t>Legge sulla Chiesa cattolica (</w:t>
      </w:r>
      <w:proofErr w:type="spellStart"/>
      <w:r w:rsidRPr="00B31AAC">
        <w:rPr>
          <w:rFonts w:asciiTheme="minorHAnsi" w:eastAsia="Calibri" w:hAnsiTheme="minorHAnsi" w:cstheme="minorHAnsi"/>
          <w:b/>
          <w:bCs/>
          <w:kern w:val="2"/>
          <w:sz w:val="24"/>
          <w:szCs w:val="24"/>
          <w14:ligatures w14:val="standardContextual"/>
        </w:rPr>
        <w:t>LCCatt</w:t>
      </w:r>
      <w:proofErr w:type="spellEnd"/>
      <w:r w:rsidRPr="00B31AAC">
        <w:rPr>
          <w:rFonts w:asciiTheme="minorHAnsi" w:eastAsia="Calibri" w:hAnsiTheme="minorHAnsi" w:cstheme="minorHAnsi"/>
          <w:b/>
          <w:bCs/>
          <w:kern w:val="2"/>
          <w:sz w:val="24"/>
          <w:szCs w:val="24"/>
          <w14:ligatures w14:val="standardContextual"/>
        </w:rPr>
        <w:t>)</w:t>
      </w:r>
      <w:r w:rsidRPr="00B31AAC">
        <w:rPr>
          <w:rFonts w:asciiTheme="minorHAnsi" w:eastAsia="Calibri" w:hAnsiTheme="minorHAnsi" w:cstheme="minorHAnsi"/>
          <w:kern w:val="2"/>
          <w:sz w:val="24"/>
          <w:szCs w:val="24"/>
          <w14:ligatures w14:val="standardContextual"/>
        </w:rPr>
        <w:t xml:space="preserve"> del 2 dicembre 2002. Tale legge ha riformato in senso moderno e sistematico i rapporti tra il Cantone e la Chiesa, raccogliendo in un unico corpus giuridico le disposizioni relative alla personalità giuridica, all'organizzazione territoriale, alla gestione dei beni ecclesiastici e alla cooperazione con le autorità civili.</w:t>
      </w:r>
    </w:p>
    <w:p w14:paraId="5A74A5A4"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48037AE4"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base a tale impianto legislativo, la </w:t>
      </w:r>
      <w:r w:rsidRPr="00B31AAC">
        <w:rPr>
          <w:rFonts w:asciiTheme="minorHAnsi" w:eastAsia="Calibri" w:hAnsiTheme="minorHAnsi" w:cstheme="minorHAnsi"/>
          <w:b/>
          <w:bCs/>
          <w:kern w:val="2"/>
          <w:sz w:val="24"/>
          <w:szCs w:val="24"/>
          <w14:ligatures w14:val="standardContextual"/>
        </w:rPr>
        <w:t>Chiesa cattolica viene riconosciuta come ente di diritto pubblico cantonale</w:t>
      </w:r>
      <w:r w:rsidRPr="00B31AAC">
        <w:rPr>
          <w:rFonts w:asciiTheme="minorHAnsi" w:eastAsia="Calibri" w:hAnsiTheme="minorHAnsi" w:cstheme="minorHAnsi"/>
          <w:kern w:val="2"/>
          <w:sz w:val="24"/>
          <w:szCs w:val="24"/>
          <w14:ligatures w14:val="standardContextual"/>
        </w:rPr>
        <w:t xml:space="preserve"> (art. </w:t>
      </w:r>
      <w:r w:rsidR="00550552">
        <w:rPr>
          <w:rFonts w:asciiTheme="minorHAnsi" w:eastAsia="Calibri" w:hAnsiTheme="minorHAnsi" w:cstheme="minorHAnsi"/>
          <w:kern w:val="2"/>
          <w:sz w:val="24"/>
          <w:szCs w:val="24"/>
          <w14:ligatures w14:val="standardContextual"/>
        </w:rPr>
        <w:t>1</w:t>
      </w:r>
      <w:r w:rsidRPr="00B31AAC">
        <w:rPr>
          <w:rFonts w:asciiTheme="minorHAnsi" w:eastAsia="Calibri" w:hAnsiTheme="minorHAnsi" w:cstheme="minorHAnsi"/>
          <w:kern w:val="2"/>
          <w:sz w:val="24"/>
          <w:szCs w:val="24"/>
          <w14:ligatures w14:val="standardContextual"/>
        </w:rPr>
        <w:t xml:space="preserve">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con la possibilità di esercitare prerogative proprie, tra cui:</w:t>
      </w:r>
    </w:p>
    <w:p w14:paraId="488E4F66" w14:textId="77777777" w:rsidR="00B31AAC" w:rsidRPr="00B31AAC" w:rsidRDefault="00B31AAC" w:rsidP="00B31AAC">
      <w:pPr>
        <w:numPr>
          <w:ilvl w:val="0"/>
          <w:numId w:val="21"/>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w:t>
      </w:r>
      <w:r w:rsidRPr="00B31AAC">
        <w:rPr>
          <w:rFonts w:asciiTheme="minorHAnsi" w:eastAsia="Calibri" w:hAnsiTheme="minorHAnsi" w:cstheme="minorHAnsi"/>
          <w:b/>
          <w:bCs/>
          <w:kern w:val="2"/>
          <w:sz w:val="24"/>
          <w:szCs w:val="24"/>
          <w14:ligatures w14:val="standardContextual"/>
        </w:rPr>
        <w:t>gestione autonoma del proprio patrimonio</w:t>
      </w:r>
      <w:r w:rsidRPr="00B31AAC">
        <w:rPr>
          <w:rFonts w:asciiTheme="minorHAnsi" w:eastAsia="Calibri" w:hAnsiTheme="minorHAnsi" w:cstheme="minorHAnsi"/>
          <w:kern w:val="2"/>
          <w:sz w:val="24"/>
          <w:szCs w:val="24"/>
          <w14:ligatures w14:val="standardContextual"/>
        </w:rPr>
        <w:t xml:space="preserve"> e delle sue attività sul territorio;</w:t>
      </w:r>
    </w:p>
    <w:p w14:paraId="1688DC57" w14:textId="77777777" w:rsidR="00B31AAC" w:rsidRPr="00B31AAC" w:rsidRDefault="00B31AAC" w:rsidP="00B31AAC">
      <w:pPr>
        <w:numPr>
          <w:ilvl w:val="0"/>
          <w:numId w:val="21"/>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w:t>
      </w:r>
      <w:r w:rsidRPr="00B31AAC">
        <w:rPr>
          <w:rFonts w:asciiTheme="minorHAnsi" w:eastAsia="Calibri" w:hAnsiTheme="minorHAnsi" w:cstheme="minorHAnsi"/>
          <w:b/>
          <w:bCs/>
          <w:kern w:val="2"/>
          <w:sz w:val="24"/>
          <w:szCs w:val="24"/>
          <w14:ligatures w14:val="standardContextual"/>
        </w:rPr>
        <w:t>percezione del contributo ecclesiastico</w:t>
      </w:r>
      <w:r w:rsidRPr="00B31AAC">
        <w:rPr>
          <w:rFonts w:asciiTheme="minorHAnsi" w:eastAsia="Calibri" w:hAnsiTheme="minorHAnsi" w:cstheme="minorHAnsi"/>
          <w:kern w:val="2"/>
          <w:sz w:val="24"/>
          <w:szCs w:val="24"/>
          <w14:ligatures w14:val="standardContextual"/>
        </w:rPr>
        <w:t xml:space="preserve"> tramite riscossione pubblica (artt. 15 ss.);</w:t>
      </w:r>
    </w:p>
    <w:p w14:paraId="1B79B8BE" w14:textId="77777777" w:rsidR="00B31AAC" w:rsidRPr="00B31AAC" w:rsidRDefault="00B31AAC" w:rsidP="00B31AAC">
      <w:pPr>
        <w:numPr>
          <w:ilvl w:val="0"/>
          <w:numId w:val="21"/>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l'organizzazione di enti locali (parrocchie, vicariati, amministrazioni)</w:t>
      </w:r>
      <w:r w:rsidRPr="00B31AAC">
        <w:rPr>
          <w:rFonts w:asciiTheme="minorHAnsi" w:eastAsia="Calibri" w:hAnsiTheme="minorHAnsi" w:cstheme="minorHAnsi"/>
          <w:kern w:val="2"/>
          <w:sz w:val="24"/>
          <w:szCs w:val="24"/>
          <w14:ligatures w14:val="standardContextual"/>
        </w:rPr>
        <w:t xml:space="preserve"> dotati di capacità giuridica e patrimoniale;</w:t>
      </w:r>
    </w:p>
    <w:p w14:paraId="27B12146" w14:textId="77777777" w:rsidR="00B31AAC" w:rsidRPr="00B31AAC" w:rsidRDefault="00B31AAC" w:rsidP="00B31AAC">
      <w:pPr>
        <w:numPr>
          <w:ilvl w:val="0"/>
          <w:numId w:val="21"/>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 il diritto di rappresentanza istituzionale nei rapporti con lo Stato, </w:t>
      </w:r>
      <w:r w:rsidRPr="00B31AAC">
        <w:rPr>
          <w:rFonts w:asciiTheme="minorHAnsi" w:eastAsia="Calibri" w:hAnsiTheme="minorHAnsi" w:cstheme="minorHAnsi"/>
          <w:b/>
          <w:bCs/>
          <w:kern w:val="2"/>
          <w:sz w:val="24"/>
          <w:szCs w:val="24"/>
          <w14:ligatures w14:val="standardContextual"/>
        </w:rPr>
        <w:t>a condizione che siano rispettati i criteri di compatibilità con i principi costituzionali e democratici del Cantone.</w:t>
      </w:r>
    </w:p>
    <w:p w14:paraId="51564283" w14:textId="77777777" w:rsidR="00B31AAC" w:rsidRPr="00B31AAC" w:rsidRDefault="00B31AAC" w:rsidP="00B31AAC">
      <w:pPr>
        <w:ind w:left="720"/>
        <w:rPr>
          <w:rFonts w:asciiTheme="minorHAnsi" w:eastAsia="Calibri" w:hAnsiTheme="minorHAnsi" w:cstheme="minorHAnsi"/>
          <w:kern w:val="2"/>
          <w:sz w:val="24"/>
          <w:szCs w:val="24"/>
          <w14:ligatures w14:val="standardContextual"/>
        </w:rPr>
      </w:pPr>
    </w:p>
    <w:p w14:paraId="75426B63"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Tale riconoscimento si accompagna, tuttavia, a un sistema di </w:t>
      </w:r>
      <w:r w:rsidRPr="00B31AAC">
        <w:rPr>
          <w:rFonts w:asciiTheme="minorHAnsi" w:eastAsia="Calibri" w:hAnsiTheme="minorHAnsi" w:cstheme="minorHAnsi"/>
          <w:b/>
          <w:bCs/>
          <w:kern w:val="2"/>
          <w:sz w:val="24"/>
          <w:szCs w:val="24"/>
          <w14:ligatures w14:val="standardContextual"/>
        </w:rPr>
        <w:t>doveri pubblici</w:t>
      </w:r>
      <w:r w:rsidRPr="00B31AAC">
        <w:rPr>
          <w:rFonts w:asciiTheme="minorHAnsi" w:eastAsia="Calibri" w:hAnsiTheme="minorHAnsi" w:cstheme="minorHAnsi"/>
          <w:kern w:val="2"/>
          <w:sz w:val="24"/>
          <w:szCs w:val="24"/>
          <w14:ligatures w14:val="standardContextual"/>
        </w:rPr>
        <w:t xml:space="preserve"> che comprendono:</w:t>
      </w:r>
    </w:p>
    <w:p w14:paraId="101E9FF7" w14:textId="77777777" w:rsidR="00B31AAC" w:rsidRPr="00B31AAC" w:rsidRDefault="00B31AAC" w:rsidP="00B31AAC">
      <w:pPr>
        <w:numPr>
          <w:ilvl w:val="0"/>
          <w:numId w:val="22"/>
        </w:numPr>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il rispetto delle leggi cantonali e federali</w:t>
      </w:r>
      <w:r w:rsidRPr="00B31AAC">
        <w:rPr>
          <w:rFonts w:asciiTheme="minorHAnsi" w:eastAsia="Calibri" w:hAnsiTheme="minorHAnsi" w:cstheme="minorHAnsi"/>
          <w:kern w:val="2"/>
          <w:sz w:val="24"/>
          <w:szCs w:val="24"/>
          <w14:ligatures w14:val="standardContextual"/>
        </w:rPr>
        <w:t>;</w:t>
      </w:r>
    </w:p>
    <w:p w14:paraId="01EB88E5" w14:textId="77777777" w:rsidR="00B31AAC" w:rsidRPr="00B31AAC" w:rsidRDefault="00B31AAC" w:rsidP="00B31AAC">
      <w:pPr>
        <w:numPr>
          <w:ilvl w:val="0"/>
          <w:numId w:val="22"/>
        </w:numPr>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l’obbligo di </w:t>
      </w:r>
      <w:r w:rsidRPr="00B31AAC">
        <w:rPr>
          <w:rFonts w:asciiTheme="minorHAnsi" w:eastAsia="Calibri" w:hAnsiTheme="minorHAnsi" w:cstheme="minorHAnsi"/>
          <w:b/>
          <w:bCs/>
          <w:kern w:val="2"/>
          <w:sz w:val="24"/>
          <w:szCs w:val="24"/>
          <w14:ligatures w14:val="standardContextual"/>
        </w:rPr>
        <w:t>trasparenza nella gestione amministrativa e patrimoniale</w:t>
      </w:r>
      <w:r w:rsidRPr="00B31AAC">
        <w:rPr>
          <w:rFonts w:asciiTheme="minorHAnsi" w:eastAsia="Calibri" w:hAnsiTheme="minorHAnsi" w:cstheme="minorHAnsi"/>
          <w:kern w:val="2"/>
          <w:sz w:val="24"/>
          <w:szCs w:val="24"/>
          <w14:ligatures w14:val="standardContextual"/>
        </w:rPr>
        <w:t>;</w:t>
      </w:r>
    </w:p>
    <w:p w14:paraId="43EF7B94" w14:textId="77777777" w:rsidR="00B31AAC" w:rsidRPr="00B31AAC" w:rsidRDefault="00B31AAC" w:rsidP="00B31AAC">
      <w:pPr>
        <w:numPr>
          <w:ilvl w:val="0"/>
          <w:numId w:val="22"/>
        </w:numPr>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w:t>
      </w:r>
      <w:r w:rsidRPr="00B31AAC">
        <w:rPr>
          <w:rFonts w:asciiTheme="minorHAnsi" w:eastAsia="Calibri" w:hAnsiTheme="minorHAnsi" w:cstheme="minorHAnsi"/>
          <w:b/>
          <w:bCs/>
          <w:kern w:val="2"/>
          <w:sz w:val="24"/>
          <w:szCs w:val="24"/>
          <w14:ligatures w14:val="standardContextual"/>
        </w:rPr>
        <w:t>collaborazione con lo Stato in ambiti di interesse comune</w:t>
      </w:r>
      <w:r w:rsidRPr="00B31AAC">
        <w:rPr>
          <w:rFonts w:asciiTheme="minorHAnsi" w:eastAsia="Calibri" w:hAnsiTheme="minorHAnsi" w:cstheme="minorHAnsi"/>
          <w:kern w:val="2"/>
          <w:sz w:val="24"/>
          <w:szCs w:val="24"/>
          <w14:ligatures w14:val="standardContextual"/>
        </w:rPr>
        <w:t xml:space="preserve">, come l’educazione religiosa, la conservazione del patrimonio artistico-culturale e, in particolare, </w:t>
      </w:r>
      <w:r w:rsidRPr="00B31AAC">
        <w:rPr>
          <w:rFonts w:asciiTheme="minorHAnsi" w:eastAsia="Calibri" w:hAnsiTheme="minorHAnsi" w:cstheme="minorHAnsi"/>
          <w:b/>
          <w:bCs/>
          <w:kern w:val="2"/>
          <w:sz w:val="24"/>
          <w:szCs w:val="24"/>
          <w14:ligatures w14:val="standardContextual"/>
        </w:rPr>
        <w:t>la protezione dei diritti fondamentali delle persone</w:t>
      </w:r>
      <w:r w:rsidRPr="00B31AAC">
        <w:rPr>
          <w:rFonts w:asciiTheme="minorHAnsi" w:eastAsia="Calibri" w:hAnsiTheme="minorHAnsi" w:cstheme="minorHAnsi"/>
          <w:kern w:val="2"/>
          <w:sz w:val="24"/>
          <w:szCs w:val="24"/>
          <w14:ligatures w14:val="standardContextual"/>
        </w:rPr>
        <w:t>.</w:t>
      </w:r>
    </w:p>
    <w:p w14:paraId="5564B40F" w14:textId="77777777" w:rsidR="00B31AAC" w:rsidRPr="00B31AAC" w:rsidRDefault="00B31AAC" w:rsidP="00B31AAC">
      <w:pPr>
        <w:ind w:left="720"/>
        <w:rPr>
          <w:rFonts w:asciiTheme="minorHAnsi" w:eastAsia="Calibri" w:hAnsiTheme="minorHAnsi" w:cstheme="minorHAnsi"/>
          <w:kern w:val="2"/>
          <w:sz w:val="24"/>
          <w:szCs w:val="24"/>
          <w14:ligatures w14:val="standardContextual"/>
        </w:rPr>
      </w:pPr>
    </w:p>
    <w:p w14:paraId="135C8562"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questo equilibrio giuridico, l’art. 7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xml:space="preserve"> assume una funzione chiave. Esso stabilisce che la Chiesa cattolica ticinese, nella sua attività pubblica, </w:t>
      </w:r>
      <w:r w:rsidRPr="00B31AAC">
        <w:rPr>
          <w:rFonts w:asciiTheme="minorHAnsi" w:eastAsia="Calibri" w:hAnsiTheme="minorHAnsi" w:cstheme="minorHAnsi"/>
          <w:b/>
          <w:bCs/>
          <w:kern w:val="2"/>
          <w:sz w:val="24"/>
          <w:szCs w:val="24"/>
          <w14:ligatures w14:val="standardContextual"/>
        </w:rPr>
        <w:t>agisce in spirito di collaborazione con le autorità civili</w:t>
      </w:r>
      <w:r w:rsidRPr="00B31AAC">
        <w:rPr>
          <w:rFonts w:asciiTheme="minorHAnsi" w:eastAsia="Calibri" w:hAnsiTheme="minorHAnsi" w:cstheme="minorHAnsi"/>
          <w:kern w:val="2"/>
          <w:sz w:val="24"/>
          <w:szCs w:val="24"/>
          <w14:ligatures w14:val="standardContextual"/>
        </w:rPr>
        <w:t xml:space="preserve">, in particolare </w:t>
      </w:r>
      <w:r w:rsidRPr="00B31AAC">
        <w:rPr>
          <w:rFonts w:asciiTheme="minorHAnsi" w:eastAsia="Calibri" w:hAnsiTheme="minorHAnsi" w:cstheme="minorHAnsi"/>
          <w:b/>
          <w:bCs/>
          <w:kern w:val="2"/>
          <w:sz w:val="24"/>
          <w:szCs w:val="24"/>
          <w14:ligatures w14:val="standardContextual"/>
        </w:rPr>
        <w:t>in relazione alla tutela dell’ordine pubblico e del bene comune</w:t>
      </w:r>
      <w:r w:rsidRPr="00B31AAC">
        <w:rPr>
          <w:rFonts w:asciiTheme="minorHAnsi" w:eastAsia="Calibri" w:hAnsiTheme="minorHAnsi" w:cstheme="minorHAnsi"/>
          <w:kern w:val="2"/>
          <w:sz w:val="24"/>
          <w:szCs w:val="24"/>
          <w14:ligatures w14:val="standardContextual"/>
        </w:rPr>
        <w:t xml:space="preserve">. Sebbene formulata in termini generali, tale disposizione delinea una vera e propria </w:t>
      </w:r>
      <w:r w:rsidRPr="00B31AAC">
        <w:rPr>
          <w:rFonts w:asciiTheme="minorHAnsi" w:eastAsia="Calibri" w:hAnsiTheme="minorHAnsi" w:cstheme="minorHAnsi"/>
          <w:b/>
          <w:bCs/>
          <w:kern w:val="2"/>
          <w:sz w:val="24"/>
          <w:szCs w:val="24"/>
          <w14:ligatures w14:val="standardContextual"/>
        </w:rPr>
        <w:t>clausola di responsabilità istituzionale</w:t>
      </w:r>
      <w:r w:rsidRPr="00B31AAC">
        <w:rPr>
          <w:rFonts w:asciiTheme="minorHAnsi" w:eastAsia="Calibri" w:hAnsiTheme="minorHAnsi" w:cstheme="minorHAnsi"/>
          <w:kern w:val="2"/>
          <w:sz w:val="24"/>
          <w:szCs w:val="24"/>
          <w14:ligatures w14:val="standardContextual"/>
        </w:rPr>
        <w:t xml:space="preserve">, che vincola l’autorità </w:t>
      </w:r>
      <w:r w:rsidRPr="00B31AAC">
        <w:rPr>
          <w:rFonts w:asciiTheme="minorHAnsi" w:eastAsia="Calibri" w:hAnsiTheme="minorHAnsi" w:cstheme="minorHAnsi"/>
          <w:kern w:val="2"/>
          <w:sz w:val="24"/>
          <w:szCs w:val="24"/>
          <w14:ligatures w14:val="standardContextual"/>
        </w:rPr>
        <w:lastRenderedPageBreak/>
        <w:t xml:space="preserve">ecclesiastica proprio in virtù del suo riconoscimento pubblico e della funzione che esercita nel contesto civile. </w:t>
      </w:r>
    </w:p>
    <w:p w14:paraId="5F75C396"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modello ticinese di riconoscimento pubblico però comporta – o almeno dovrebbe - non solo vantaggi istituzionali e finanziari, ma anche </w:t>
      </w:r>
      <w:r w:rsidRPr="00B31AAC">
        <w:rPr>
          <w:rFonts w:asciiTheme="minorHAnsi" w:eastAsia="Calibri" w:hAnsiTheme="minorHAnsi" w:cstheme="minorHAnsi"/>
          <w:b/>
          <w:bCs/>
          <w:kern w:val="2"/>
          <w:sz w:val="24"/>
          <w:szCs w:val="24"/>
          <w14:ligatures w14:val="standardContextual"/>
        </w:rPr>
        <w:t>una precisa assunzione di responsabilità nell’ambito della legalità democratica</w:t>
      </w:r>
      <w:r w:rsidRPr="00B31AAC">
        <w:rPr>
          <w:rFonts w:asciiTheme="minorHAnsi" w:eastAsia="Calibri" w:hAnsiTheme="minorHAnsi" w:cstheme="minorHAnsi"/>
          <w:kern w:val="2"/>
          <w:sz w:val="24"/>
          <w:szCs w:val="24"/>
          <w14:ligatures w14:val="standardContextual"/>
        </w:rPr>
        <w:t xml:space="preserve">. </w:t>
      </w:r>
    </w:p>
    <w:p w14:paraId="43DD3A2B"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Rafforzare questo patto pubblico significa riaffermare che la legittimità dell’autonomia ecclesiastica si fonda sulla sua compatibilità con il diritto cantonale e sulla sua capacità di contribuire attivamente alla protezione delle persone più vulnerabili. </w:t>
      </w:r>
      <w:r w:rsidRPr="00B31AAC">
        <w:rPr>
          <w:rFonts w:asciiTheme="minorHAnsi" w:eastAsia="Calibri" w:hAnsiTheme="minorHAnsi" w:cstheme="minorHAnsi"/>
          <w:b/>
          <w:bCs/>
          <w:kern w:val="2"/>
          <w:sz w:val="24"/>
          <w:szCs w:val="24"/>
          <w14:ligatures w14:val="standardContextual"/>
        </w:rPr>
        <w:t>In un contesto di crescente attenzione pubblica e istituzionale, ciò appare oggi più che mai necessario.</w:t>
      </w:r>
    </w:p>
    <w:p w14:paraId="190D53F2" w14:textId="77777777" w:rsidR="00B31AAC" w:rsidRDefault="00B31AAC" w:rsidP="00B31AAC">
      <w:pPr>
        <w:rPr>
          <w:rFonts w:asciiTheme="minorHAnsi" w:eastAsia="Calibri" w:hAnsiTheme="minorHAnsi" w:cstheme="minorHAnsi"/>
          <w:kern w:val="2"/>
          <w:sz w:val="24"/>
          <w:szCs w:val="24"/>
          <w14:ligatures w14:val="standardContextual"/>
        </w:rPr>
      </w:pPr>
    </w:p>
    <w:p w14:paraId="2F5A39F7" w14:textId="7DD4166E" w:rsidR="00B31AAC" w:rsidRDefault="00B31AAC" w:rsidP="00B31AAC">
      <w:pPr>
        <w:rPr>
          <w:rFonts w:asciiTheme="minorHAnsi" w:eastAsia="Calibri" w:hAnsiTheme="minorHAnsi" w:cstheme="minorHAnsi"/>
          <w:kern w:val="2"/>
          <w:sz w:val="24"/>
          <w:szCs w:val="24"/>
          <w14:ligatures w14:val="standardContextual"/>
        </w:rPr>
      </w:pPr>
    </w:p>
    <w:p w14:paraId="4C6D6E8D" w14:textId="77777777" w:rsidR="006028D0" w:rsidRPr="00B31AAC" w:rsidRDefault="006028D0" w:rsidP="00B31AAC">
      <w:pPr>
        <w:rPr>
          <w:rFonts w:asciiTheme="minorHAnsi" w:eastAsia="Calibri" w:hAnsiTheme="minorHAnsi" w:cstheme="minorHAnsi"/>
          <w:kern w:val="2"/>
          <w:sz w:val="24"/>
          <w:szCs w:val="24"/>
          <w14:ligatures w14:val="standardContextual"/>
        </w:rPr>
      </w:pPr>
    </w:p>
    <w:p w14:paraId="336E8469" w14:textId="77777777" w:rsidR="00B31AAC" w:rsidRPr="00B31AAC" w:rsidRDefault="00B31AAC" w:rsidP="00B31AAC">
      <w:pPr>
        <w:pStyle w:val="Titolo1"/>
        <w:tabs>
          <w:tab w:val="left" w:pos="567"/>
        </w:tabs>
        <w:spacing w:before="0"/>
        <w:ind w:left="567" w:hanging="567"/>
        <w:jc w:val="both"/>
        <w:rPr>
          <w:rFonts w:eastAsia="Calibri" w:cs="Times New Roman"/>
          <w:caps/>
          <w:sz w:val="24"/>
          <w:szCs w:val="24"/>
          <w:lang w:val="it-IT" w:eastAsia="it-IT"/>
        </w:rPr>
      </w:pPr>
      <w:bookmarkStart w:id="5" w:name="_Toc211951130"/>
      <w:r w:rsidRPr="00B31AAC">
        <w:rPr>
          <w:rFonts w:eastAsia="Calibri" w:cs="Times New Roman"/>
          <w:caps/>
          <w:sz w:val="24"/>
          <w:szCs w:val="24"/>
          <w:lang w:val="it-IT" w:eastAsia="it-IT"/>
        </w:rPr>
        <w:t xml:space="preserve">4. </w:t>
      </w:r>
      <w:r>
        <w:rPr>
          <w:rFonts w:eastAsia="Calibri" w:cs="Times New Roman"/>
          <w:caps/>
          <w:sz w:val="24"/>
          <w:szCs w:val="24"/>
          <w:lang w:val="it-IT" w:eastAsia="it-IT"/>
        </w:rPr>
        <w:tab/>
      </w:r>
      <w:r w:rsidRPr="00B31AAC">
        <w:rPr>
          <w:rFonts w:eastAsia="Calibri" w:cs="Times New Roman"/>
          <w:caps/>
          <w:sz w:val="24"/>
          <w:szCs w:val="24"/>
          <w:lang w:val="it-IT" w:eastAsia="it-IT"/>
        </w:rPr>
        <w:t>Natura giuridica della norma: tra principio e vincolo</w:t>
      </w:r>
      <w:bookmarkEnd w:id="5"/>
    </w:p>
    <w:p w14:paraId="31DA7528"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L’articolo 7 della Legge sulla Chiesa cattolica non contiene disposizioni precettive, né introduce obblighi giuridici vincolanti o strumenti sanzionatori. Si configura come una norma di principio, a funzione essenzialmente orientativa. Il suo scopo è affermare un quadro valoriale condiviso tra Stato e Chiesa, ispirato a tre pilastri fondamentali dell’ordinamento svizzero:</w:t>
      </w:r>
    </w:p>
    <w:p w14:paraId="24CD3E2C" w14:textId="77777777" w:rsidR="00B31AAC" w:rsidRPr="00B31AAC" w:rsidRDefault="00B31AAC" w:rsidP="00B31AAC">
      <w:pPr>
        <w:numPr>
          <w:ilvl w:val="0"/>
          <w:numId w:val="31"/>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leale collaborazione tra enti pubblici (art. 44 cpv. 1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w:t>
      </w:r>
    </w:p>
    <w:p w14:paraId="70D6F220" w14:textId="77777777" w:rsidR="00B31AAC" w:rsidRPr="00B31AAC" w:rsidRDefault="00B31AAC" w:rsidP="00B31AAC">
      <w:pPr>
        <w:numPr>
          <w:ilvl w:val="0"/>
          <w:numId w:val="31"/>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buona fede nei rapporti giuridici (art. 5 cpv. 3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w:t>
      </w:r>
    </w:p>
    <w:p w14:paraId="0113B528" w14:textId="77777777" w:rsidR="00B31AAC" w:rsidRDefault="00B31AAC" w:rsidP="00B31AAC">
      <w:pPr>
        <w:numPr>
          <w:ilvl w:val="0"/>
          <w:numId w:val="31"/>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 responsabilità congiunta nella tutela dei diritti fondamentali e dei beni giuridici essenziali.</w:t>
      </w:r>
    </w:p>
    <w:p w14:paraId="6C197900" w14:textId="77777777" w:rsidR="00B31AAC" w:rsidRPr="00B31AAC" w:rsidRDefault="00B31AAC" w:rsidP="00B31AAC">
      <w:pPr>
        <w:ind w:left="720"/>
        <w:jc w:val="left"/>
        <w:rPr>
          <w:rFonts w:asciiTheme="minorHAnsi" w:eastAsia="Calibri" w:hAnsiTheme="minorHAnsi" w:cstheme="minorHAnsi"/>
          <w:kern w:val="2"/>
          <w:sz w:val="24"/>
          <w:szCs w:val="24"/>
          <w14:ligatures w14:val="standardContextual"/>
        </w:rPr>
      </w:pPr>
    </w:p>
    <w:p w14:paraId="2843DB0E"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Tuttavia, questa impostazione, pur formalmente ineccepibile, si dimostra carente dal punto di vista dell’efficacia normativa. La mancanza di contenuti cogenti priva l’art. 7 della capacità di incidere concretamente nei casi in cui sarebbe invece necessaria una risposta chiara, tempestiva e obbligatoria. Quando l’azione delle autorità ecclesiastiche riguarda fatti penalmente rilevanti, in particolare reati perseguibili d’ufficio commessi da membri del clero, il carattere meramente programmatico della norma si traduce in un vuoto operativo.</w:t>
      </w:r>
    </w:p>
    <w:p w14:paraId="4E37763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 debolezza strutturale di questo articolo consiste proprio nella sua ambiguità funzionale: esso afferma un principio ma non ne dispone l’attuazione. Non stabilisce né chi sia tenuto a segnalare, né quando farlo, né entro quali termini, né con quali garanzie di verifica. Lascia pertanto ampi margini di discrezionalità all’autorità ecclesiastica, che può decidere – come dimostrato in casi recenti – di ritardare la comunicazione all’autorità penale o persino di gestire i fatti in modo esclusivamente interno, secondo criteri propri e opachi. Una simile indeterminatezza, in presenza di reati gravi, rischia di compromettere tanto l’efficacia dell’azione giudiziaria quanto la credibilità dell’ordinamento stesso.</w:t>
      </w:r>
    </w:p>
    <w:p w14:paraId="40BFC6F2"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principio espresso – quello della cooperazione </w:t>
      </w:r>
      <w:proofErr w:type="spellStart"/>
      <w:r w:rsidRPr="00B31AAC">
        <w:rPr>
          <w:rFonts w:asciiTheme="minorHAnsi" w:eastAsia="Calibri" w:hAnsiTheme="minorHAnsi" w:cstheme="minorHAnsi"/>
          <w:kern w:val="2"/>
          <w:sz w:val="24"/>
          <w:szCs w:val="24"/>
          <w14:ligatures w14:val="standardContextual"/>
        </w:rPr>
        <w:t>interistituzionale</w:t>
      </w:r>
      <w:proofErr w:type="spellEnd"/>
      <w:r w:rsidRPr="00B31AAC">
        <w:rPr>
          <w:rFonts w:asciiTheme="minorHAnsi" w:eastAsia="Calibri" w:hAnsiTheme="minorHAnsi" w:cstheme="minorHAnsi"/>
          <w:kern w:val="2"/>
          <w:sz w:val="24"/>
          <w:szCs w:val="24"/>
          <w14:ligatures w14:val="standardContextual"/>
        </w:rPr>
        <w:t xml:space="preserve"> – resta allo stato attuale confinato a un piano astratto, senza strumenti per renderlo operativo o misurabile.</w:t>
      </w:r>
    </w:p>
    <w:p w14:paraId="18400204"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Sarebbe imperativo dunque superare il carattere generico della norma attuale per trasformarla in una disposizione giuridicamente vincolante: una norma chiara, prescrittiva e verificabile, capace di eliminare le zone d’ombra, ridurre la discrezionalità e rafforzare la rete di tutela nei confronti delle persone più vulnerabili. per garantire coerenza sistemica, legalità sostanziale e una vera </w:t>
      </w:r>
      <w:r w:rsidRPr="00B31AAC">
        <w:rPr>
          <w:rFonts w:asciiTheme="minorHAnsi" w:eastAsia="Calibri" w:hAnsiTheme="minorHAnsi" w:cstheme="minorHAnsi"/>
          <w:b/>
          <w:bCs/>
          <w:kern w:val="2"/>
          <w:sz w:val="24"/>
          <w:szCs w:val="24"/>
          <w14:ligatures w14:val="standardContextual"/>
        </w:rPr>
        <w:t>responsabilità pubblica</w:t>
      </w:r>
      <w:r w:rsidRPr="00B31AAC">
        <w:rPr>
          <w:rFonts w:asciiTheme="minorHAnsi" w:eastAsia="Calibri" w:hAnsiTheme="minorHAnsi" w:cstheme="minorHAnsi"/>
          <w:kern w:val="2"/>
          <w:sz w:val="24"/>
          <w:szCs w:val="24"/>
          <w14:ligatures w14:val="standardContextual"/>
        </w:rPr>
        <w:t xml:space="preserve"> delle istituzioni coinvolte</w:t>
      </w:r>
    </w:p>
    <w:p w14:paraId="6A9A0D98"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33087EA0" w14:textId="77777777" w:rsidR="00B31AAC" w:rsidRPr="00B31AAC" w:rsidRDefault="00B31AAC" w:rsidP="00B31AAC">
      <w:pPr>
        <w:pStyle w:val="Titolo2"/>
        <w:numPr>
          <w:ilvl w:val="0"/>
          <w:numId w:val="0"/>
        </w:numPr>
        <w:tabs>
          <w:tab w:val="left" w:pos="567"/>
        </w:tabs>
        <w:spacing w:before="0" w:after="120"/>
        <w:jc w:val="both"/>
        <w:rPr>
          <w:rFonts w:eastAsia="Calibri" w:cs="Times New Roman"/>
          <w:sz w:val="24"/>
          <w:lang w:val="it-IT" w:eastAsia="it-IT"/>
        </w:rPr>
      </w:pPr>
      <w:bookmarkStart w:id="6" w:name="_Toc211951131"/>
      <w:r>
        <w:rPr>
          <w:rFonts w:eastAsia="Calibri" w:cs="Times New Roman"/>
          <w:sz w:val="24"/>
          <w:lang w:val="it-IT" w:eastAsia="it-IT"/>
        </w:rPr>
        <w:lastRenderedPageBreak/>
        <w:t>4.1</w:t>
      </w:r>
      <w:r>
        <w:rPr>
          <w:rFonts w:eastAsia="Calibri" w:cs="Times New Roman"/>
          <w:sz w:val="24"/>
          <w:lang w:val="it-IT" w:eastAsia="it-IT"/>
        </w:rPr>
        <w:tab/>
      </w:r>
      <w:r w:rsidRPr="00B31AAC">
        <w:rPr>
          <w:rFonts w:eastAsia="Calibri" w:cs="Times New Roman"/>
          <w:sz w:val="24"/>
          <w:lang w:val="it-IT" w:eastAsia="it-IT"/>
        </w:rPr>
        <w:t>Campo di applicazione: attività riconosciute e dimensione pubblica</w:t>
      </w:r>
      <w:bookmarkEnd w:id="6"/>
    </w:p>
    <w:p w14:paraId="67EE8402"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Nel Messaggio n. 8570 del Consiglio di Stato del 30 aprile 2025, particolare attenzione merita l’espressione </w:t>
      </w:r>
      <w:r w:rsidRPr="00B31AAC">
        <w:rPr>
          <w:rFonts w:asciiTheme="minorHAnsi" w:eastAsia="Calibri" w:hAnsiTheme="minorHAnsi" w:cstheme="minorHAnsi"/>
          <w:i/>
          <w:iCs/>
          <w:kern w:val="2"/>
          <w:sz w:val="24"/>
          <w:szCs w:val="24"/>
          <w14:ligatures w14:val="standardContextual"/>
        </w:rPr>
        <w:t>“nell’ambito delle sue attività riconosciute”</w:t>
      </w:r>
      <w:r w:rsidRPr="00B31AAC">
        <w:rPr>
          <w:rFonts w:asciiTheme="minorHAnsi" w:eastAsia="Calibri" w:hAnsiTheme="minorHAnsi" w:cstheme="minorHAnsi"/>
          <w:kern w:val="2"/>
          <w:sz w:val="24"/>
          <w:szCs w:val="24"/>
          <w14:ligatures w14:val="standardContextual"/>
        </w:rPr>
        <w:t>, utilizzata per qualificare il campo d’azione della Chiesa cattolica nell’ambito della collaborazione con le autorità civili. Tale formulazione lascia intendere che l’obbligo di leale cooperazione si applichi soltanto alle attività formalmente riconosciute dall’ordinamento cantonale, introducendo così una distinzione implicita tra ambiti soggetti a controllo pubblico e ambiti ritenuti interni o propriamente religiosi.</w:t>
      </w:r>
    </w:p>
    <w:p w14:paraId="444B304B"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Si tratta, in particolare, delle seguenti:</w:t>
      </w:r>
    </w:p>
    <w:p w14:paraId="138898D9" w14:textId="77777777" w:rsidR="00B31AAC" w:rsidRPr="00B31AAC" w:rsidRDefault="00B31AAC" w:rsidP="00B31AAC">
      <w:pPr>
        <w:numPr>
          <w:ilvl w:val="0"/>
          <w:numId w:val="23"/>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w:t>
      </w:r>
      <w:r w:rsidRPr="00B31AAC">
        <w:rPr>
          <w:rFonts w:asciiTheme="minorHAnsi" w:eastAsia="Calibri" w:hAnsiTheme="minorHAnsi" w:cstheme="minorHAnsi"/>
          <w:b/>
          <w:bCs/>
          <w:kern w:val="2"/>
          <w:sz w:val="24"/>
          <w:szCs w:val="24"/>
          <w14:ligatures w14:val="standardContextual"/>
        </w:rPr>
        <w:t>gestione patrimoniale</w:t>
      </w:r>
      <w:r w:rsidRPr="00B31AAC">
        <w:rPr>
          <w:rFonts w:asciiTheme="minorHAnsi" w:eastAsia="Calibri" w:hAnsiTheme="minorHAnsi" w:cstheme="minorHAnsi"/>
          <w:kern w:val="2"/>
          <w:sz w:val="24"/>
          <w:szCs w:val="24"/>
          <w14:ligatures w14:val="standardContextual"/>
        </w:rPr>
        <w:t xml:space="preserve"> di parrocchie e fondazioni ecclesiastiche, che sono soggette a sorveglianza statale;</w:t>
      </w:r>
    </w:p>
    <w:p w14:paraId="7A5C6A03" w14:textId="77777777" w:rsidR="00B31AAC" w:rsidRPr="00B31AAC" w:rsidRDefault="00B31AAC" w:rsidP="00B31AAC">
      <w:pPr>
        <w:numPr>
          <w:ilvl w:val="0"/>
          <w:numId w:val="23"/>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w:t>
      </w:r>
      <w:r w:rsidRPr="00B31AAC">
        <w:rPr>
          <w:rFonts w:asciiTheme="minorHAnsi" w:eastAsia="Calibri" w:hAnsiTheme="minorHAnsi" w:cstheme="minorHAnsi"/>
          <w:b/>
          <w:bCs/>
          <w:kern w:val="2"/>
          <w:sz w:val="24"/>
          <w:szCs w:val="24"/>
          <w14:ligatures w14:val="standardContextual"/>
        </w:rPr>
        <w:t>riscossione dell’imposta ecclesiastica</w:t>
      </w:r>
      <w:r w:rsidRPr="00B31AAC">
        <w:rPr>
          <w:rFonts w:asciiTheme="minorHAnsi" w:eastAsia="Calibri" w:hAnsiTheme="minorHAnsi" w:cstheme="minorHAnsi"/>
          <w:kern w:val="2"/>
          <w:sz w:val="24"/>
          <w:szCs w:val="24"/>
          <w14:ligatures w14:val="standardContextual"/>
        </w:rPr>
        <w:t>, garantita dalla collaborazione con l’amministrazione fiscale cantonale;</w:t>
      </w:r>
    </w:p>
    <w:p w14:paraId="465BE33C" w14:textId="77777777" w:rsidR="00B31AAC" w:rsidRPr="00B31AAC" w:rsidRDefault="00B31AAC" w:rsidP="00B31AAC">
      <w:pPr>
        <w:numPr>
          <w:ilvl w:val="0"/>
          <w:numId w:val="23"/>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l’organizzazione e la presenza </w:t>
      </w:r>
      <w:r w:rsidRPr="00B31AAC">
        <w:rPr>
          <w:rFonts w:asciiTheme="minorHAnsi" w:eastAsia="Calibri" w:hAnsiTheme="minorHAnsi" w:cstheme="minorHAnsi"/>
          <w:b/>
          <w:bCs/>
          <w:kern w:val="2"/>
          <w:sz w:val="24"/>
          <w:szCs w:val="24"/>
          <w14:ligatures w14:val="standardContextual"/>
        </w:rPr>
        <w:t>nei servizi pubblici</w:t>
      </w:r>
      <w:r w:rsidRPr="00B31AAC">
        <w:rPr>
          <w:rFonts w:asciiTheme="minorHAnsi" w:eastAsia="Calibri" w:hAnsiTheme="minorHAnsi" w:cstheme="minorHAnsi"/>
          <w:kern w:val="2"/>
          <w:sz w:val="24"/>
          <w:szCs w:val="24"/>
          <w14:ligatures w14:val="standardContextual"/>
        </w:rPr>
        <w:t xml:space="preserve"> (assistenza spirituale in ospedali, carceri, case anziani);</w:t>
      </w:r>
    </w:p>
    <w:p w14:paraId="4E294F3C" w14:textId="77777777" w:rsidR="00B31AAC" w:rsidRPr="00B31AAC" w:rsidRDefault="00B31AAC" w:rsidP="00B31AAC">
      <w:pPr>
        <w:numPr>
          <w:ilvl w:val="0"/>
          <w:numId w:val="23"/>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w:t>
      </w:r>
      <w:r w:rsidRPr="00B31AAC">
        <w:rPr>
          <w:rFonts w:asciiTheme="minorHAnsi" w:eastAsia="Calibri" w:hAnsiTheme="minorHAnsi" w:cstheme="minorHAnsi"/>
          <w:b/>
          <w:bCs/>
          <w:kern w:val="2"/>
          <w:sz w:val="24"/>
          <w:szCs w:val="24"/>
          <w14:ligatures w14:val="standardContextual"/>
        </w:rPr>
        <w:t>conservazione del patrimonio culturale e religioso</w:t>
      </w:r>
      <w:r w:rsidRPr="00B31AAC">
        <w:rPr>
          <w:rFonts w:asciiTheme="minorHAnsi" w:eastAsia="Calibri" w:hAnsiTheme="minorHAnsi" w:cstheme="minorHAnsi"/>
          <w:kern w:val="2"/>
          <w:sz w:val="24"/>
          <w:szCs w:val="24"/>
          <w14:ligatures w14:val="standardContextual"/>
        </w:rPr>
        <w:t>, attività spesso sostenuta anche tramite fondi pubblici;</w:t>
      </w:r>
    </w:p>
    <w:p w14:paraId="21D193DB" w14:textId="77777777" w:rsidR="00B31AAC" w:rsidRPr="00B31AAC" w:rsidRDefault="00B31AAC" w:rsidP="00B31AAC">
      <w:pPr>
        <w:numPr>
          <w:ilvl w:val="0"/>
          <w:numId w:val="23"/>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 partecipazione a tavoli istituzionali, commissioni e attività con impatto pubblico diretto.</w:t>
      </w:r>
    </w:p>
    <w:p w14:paraId="0021F0F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tutti questi ambiti, l’autorità ecclesiastica </w:t>
      </w:r>
      <w:r w:rsidRPr="00B31AAC">
        <w:rPr>
          <w:rFonts w:asciiTheme="minorHAnsi" w:eastAsia="Calibri" w:hAnsiTheme="minorHAnsi" w:cstheme="minorHAnsi"/>
          <w:b/>
          <w:bCs/>
          <w:kern w:val="2"/>
          <w:sz w:val="24"/>
          <w:szCs w:val="24"/>
          <w14:ligatures w14:val="standardContextual"/>
        </w:rPr>
        <w:t>beneficia di uno status particolare</w:t>
      </w:r>
      <w:r w:rsidRPr="00B31AAC">
        <w:rPr>
          <w:rFonts w:asciiTheme="minorHAnsi" w:eastAsia="Calibri" w:hAnsiTheme="minorHAnsi" w:cstheme="minorHAnsi"/>
          <w:kern w:val="2"/>
          <w:sz w:val="24"/>
          <w:szCs w:val="24"/>
          <w14:ligatures w14:val="standardContextual"/>
        </w:rPr>
        <w:t>, che la differenzia da qualsiasi altro ente religioso privo di riconoscimento giuridico. Ne deriva, tuttavia, un dovere simmetrico: comportarsi come soggetto istituzionalmente responsabile, sottoposto al diritto pubblico e tenuto ad agire nell’interesse collettivo.</w:t>
      </w:r>
    </w:p>
    <w:p w14:paraId="31269E68"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Proprio qui si innesta la questione sollevata dall’iniziativa: se la Chiesa è ente pubblico, non può esimersi dal partecipare pienamente al funzionamento delle garanzie fondamentali dello Stato di diritto, in primis </w:t>
      </w:r>
      <w:r w:rsidRPr="00B31AAC">
        <w:rPr>
          <w:rFonts w:asciiTheme="minorHAnsi" w:eastAsia="Calibri" w:hAnsiTheme="minorHAnsi" w:cstheme="minorHAnsi"/>
          <w:b/>
          <w:bCs/>
          <w:kern w:val="2"/>
          <w:sz w:val="24"/>
          <w:szCs w:val="24"/>
          <w14:ligatures w14:val="standardContextual"/>
        </w:rPr>
        <w:t>la repressione tempestiva dei reati e la protezione delle vittime.</w:t>
      </w:r>
    </w:p>
    <w:p w14:paraId="28559B8C" w14:textId="7BBB2DD5" w:rsidR="00BB5979" w:rsidRDefault="00BB5979" w:rsidP="00B31AAC">
      <w:pPr>
        <w:rPr>
          <w:rFonts w:asciiTheme="minorHAnsi" w:eastAsia="Calibri" w:hAnsiTheme="minorHAnsi" w:cstheme="minorHAnsi"/>
          <w:kern w:val="2"/>
          <w:sz w:val="24"/>
          <w:szCs w:val="24"/>
          <w14:ligatures w14:val="standardContextual"/>
        </w:rPr>
      </w:pPr>
    </w:p>
    <w:p w14:paraId="56DA49E6" w14:textId="77777777" w:rsidR="0059021E" w:rsidRPr="00B31AAC" w:rsidRDefault="0059021E" w:rsidP="00B31AAC">
      <w:pPr>
        <w:rPr>
          <w:rFonts w:asciiTheme="minorHAnsi" w:eastAsia="Calibri" w:hAnsiTheme="minorHAnsi" w:cstheme="minorHAnsi"/>
          <w:kern w:val="2"/>
          <w:sz w:val="24"/>
          <w:szCs w:val="24"/>
          <w14:ligatures w14:val="standardContextual"/>
        </w:rPr>
      </w:pPr>
    </w:p>
    <w:p w14:paraId="773D0E91" w14:textId="77777777" w:rsidR="00B31AAC" w:rsidRPr="00BB5979" w:rsidRDefault="00BB5979" w:rsidP="00BB5979">
      <w:pPr>
        <w:pStyle w:val="Titolo2"/>
        <w:numPr>
          <w:ilvl w:val="0"/>
          <w:numId w:val="0"/>
        </w:numPr>
        <w:tabs>
          <w:tab w:val="left" w:pos="567"/>
        </w:tabs>
        <w:spacing w:before="0" w:after="120"/>
        <w:jc w:val="both"/>
        <w:rPr>
          <w:rFonts w:eastAsia="Calibri" w:cs="Times New Roman"/>
          <w:sz w:val="24"/>
          <w:lang w:val="it-IT" w:eastAsia="it-IT"/>
        </w:rPr>
      </w:pPr>
      <w:bookmarkStart w:id="7" w:name="_Toc211951132"/>
      <w:r>
        <w:rPr>
          <w:rFonts w:eastAsia="Calibri" w:cs="Times New Roman"/>
          <w:sz w:val="24"/>
          <w:lang w:val="it-IT" w:eastAsia="it-IT"/>
        </w:rPr>
        <w:t>4.2</w:t>
      </w:r>
      <w:r>
        <w:rPr>
          <w:rFonts w:eastAsia="Calibri" w:cs="Times New Roman"/>
          <w:sz w:val="24"/>
          <w:lang w:val="it-IT" w:eastAsia="it-IT"/>
        </w:rPr>
        <w:tab/>
      </w:r>
      <w:r w:rsidR="00B31AAC" w:rsidRPr="00BB5979">
        <w:rPr>
          <w:rFonts w:eastAsia="Calibri" w:cs="Times New Roman"/>
          <w:sz w:val="24"/>
          <w:lang w:val="it-IT" w:eastAsia="it-IT"/>
        </w:rPr>
        <w:t>Criticità giuridiche e interpretative</w:t>
      </w:r>
      <w:bookmarkEnd w:id="7"/>
    </w:p>
    <w:p w14:paraId="7C64C02A"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principale debolezza dell’articolo 7 risiede nella </w:t>
      </w:r>
      <w:r w:rsidRPr="00B31AAC">
        <w:rPr>
          <w:rFonts w:asciiTheme="minorHAnsi" w:eastAsia="Calibri" w:hAnsiTheme="minorHAnsi" w:cstheme="minorHAnsi"/>
          <w:b/>
          <w:bCs/>
          <w:kern w:val="2"/>
          <w:sz w:val="24"/>
          <w:szCs w:val="24"/>
          <w14:ligatures w14:val="standardContextual"/>
        </w:rPr>
        <w:t>sua genericità operativa</w:t>
      </w:r>
      <w:r w:rsidRPr="00B31AAC">
        <w:rPr>
          <w:rFonts w:asciiTheme="minorHAnsi" w:eastAsia="Calibri" w:hAnsiTheme="minorHAnsi" w:cstheme="minorHAnsi"/>
          <w:kern w:val="2"/>
          <w:sz w:val="24"/>
          <w:szCs w:val="24"/>
          <w14:ligatures w14:val="standardContextual"/>
        </w:rPr>
        <w:t>. Non viene indicato:</w:t>
      </w:r>
    </w:p>
    <w:p w14:paraId="402D1640" w14:textId="77777777" w:rsidR="00B31AAC" w:rsidRPr="00B31AAC" w:rsidRDefault="00B31AAC" w:rsidP="00BB5979">
      <w:pPr>
        <w:numPr>
          <w:ilvl w:val="0"/>
          <w:numId w:val="24"/>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quando</w:t>
      </w:r>
      <w:r w:rsidRPr="00B31AAC">
        <w:rPr>
          <w:rFonts w:asciiTheme="minorHAnsi" w:eastAsia="Calibri" w:hAnsiTheme="minorHAnsi" w:cstheme="minorHAnsi"/>
          <w:kern w:val="2"/>
          <w:sz w:val="24"/>
          <w:szCs w:val="24"/>
          <w14:ligatures w14:val="standardContextual"/>
        </w:rPr>
        <w:t xml:space="preserve"> la Chiesa debba informare le autorità cantonali;</w:t>
      </w:r>
    </w:p>
    <w:p w14:paraId="1CBB6CFE" w14:textId="77777777" w:rsidR="00B31AAC" w:rsidRPr="00B31AAC" w:rsidRDefault="00B31AAC" w:rsidP="00BB5979">
      <w:pPr>
        <w:numPr>
          <w:ilvl w:val="0"/>
          <w:numId w:val="24"/>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su quali materie</w:t>
      </w:r>
      <w:r w:rsidRPr="00B31AAC">
        <w:rPr>
          <w:rFonts w:asciiTheme="minorHAnsi" w:eastAsia="Calibri" w:hAnsiTheme="minorHAnsi" w:cstheme="minorHAnsi"/>
          <w:kern w:val="2"/>
          <w:sz w:val="24"/>
          <w:szCs w:val="24"/>
          <w14:ligatures w14:val="standardContextual"/>
        </w:rPr>
        <w:t xml:space="preserve"> debba avvenire tale collaborazione;</w:t>
      </w:r>
    </w:p>
    <w:p w14:paraId="5D511AA6" w14:textId="77777777" w:rsidR="00B31AAC" w:rsidRPr="00B31AAC" w:rsidRDefault="00B31AAC" w:rsidP="00BB5979">
      <w:pPr>
        <w:numPr>
          <w:ilvl w:val="0"/>
          <w:numId w:val="24"/>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con quali strumenti</w:t>
      </w:r>
      <w:r w:rsidRPr="00B31AAC">
        <w:rPr>
          <w:rFonts w:asciiTheme="minorHAnsi" w:eastAsia="Calibri" w:hAnsiTheme="minorHAnsi" w:cstheme="minorHAnsi"/>
          <w:kern w:val="2"/>
          <w:sz w:val="24"/>
          <w:szCs w:val="24"/>
          <w14:ligatures w14:val="standardContextual"/>
        </w:rPr>
        <w:t xml:space="preserve"> si garantisca il rispetto di tale obbligo;</w:t>
      </w:r>
    </w:p>
    <w:p w14:paraId="0B782BFF" w14:textId="77777777" w:rsidR="00B31AAC" w:rsidRPr="00B31AAC" w:rsidRDefault="00B31AAC" w:rsidP="00BB5979">
      <w:pPr>
        <w:numPr>
          <w:ilvl w:val="0"/>
          <w:numId w:val="24"/>
        </w:numPr>
        <w:tabs>
          <w:tab w:val="clear" w:pos="720"/>
          <w:tab w:val="num" w:pos="284"/>
        </w:tabs>
        <w:spacing w:before="8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né tantomeno </w:t>
      </w:r>
      <w:r w:rsidRPr="00B31AAC">
        <w:rPr>
          <w:rFonts w:asciiTheme="minorHAnsi" w:eastAsia="Calibri" w:hAnsiTheme="minorHAnsi" w:cstheme="minorHAnsi"/>
          <w:b/>
          <w:bCs/>
          <w:kern w:val="2"/>
          <w:sz w:val="24"/>
          <w:szCs w:val="24"/>
          <w14:ligatures w14:val="standardContextual"/>
        </w:rPr>
        <w:t>quali siano le conseguenze in caso di omissione</w:t>
      </w:r>
      <w:r w:rsidRPr="00B31AAC">
        <w:rPr>
          <w:rFonts w:asciiTheme="minorHAnsi" w:eastAsia="Calibri" w:hAnsiTheme="minorHAnsi" w:cstheme="minorHAnsi"/>
          <w:kern w:val="2"/>
          <w:sz w:val="24"/>
          <w:szCs w:val="24"/>
          <w14:ligatures w14:val="standardContextual"/>
        </w:rPr>
        <w:t xml:space="preserve"> o inadempienza.</w:t>
      </w:r>
    </w:p>
    <w:p w14:paraId="1C3C9960" w14:textId="77777777" w:rsidR="00BB5979" w:rsidRDefault="00BB5979" w:rsidP="00B31AAC">
      <w:pPr>
        <w:rPr>
          <w:rFonts w:asciiTheme="minorHAnsi" w:eastAsia="Calibri" w:hAnsiTheme="minorHAnsi" w:cstheme="minorHAnsi"/>
          <w:kern w:val="2"/>
          <w:sz w:val="24"/>
          <w:szCs w:val="24"/>
          <w14:ligatures w14:val="standardContextual"/>
        </w:rPr>
      </w:pPr>
    </w:p>
    <w:p w14:paraId="5BD4B324"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Tale mancanza ha creato </w:t>
      </w:r>
      <w:r w:rsidRPr="00B31AAC">
        <w:rPr>
          <w:rFonts w:asciiTheme="minorHAnsi" w:eastAsia="Calibri" w:hAnsiTheme="minorHAnsi" w:cstheme="minorHAnsi"/>
          <w:b/>
          <w:bCs/>
          <w:kern w:val="2"/>
          <w:sz w:val="24"/>
          <w:szCs w:val="24"/>
          <w14:ligatures w14:val="standardContextual"/>
        </w:rPr>
        <w:t>ampie zone grigie</w:t>
      </w:r>
      <w:r w:rsidRPr="00B31AAC">
        <w:rPr>
          <w:rFonts w:asciiTheme="minorHAnsi" w:eastAsia="Calibri" w:hAnsiTheme="minorHAnsi" w:cstheme="minorHAnsi"/>
          <w:kern w:val="2"/>
          <w:sz w:val="24"/>
          <w:szCs w:val="24"/>
          <w14:ligatures w14:val="standardContextual"/>
        </w:rPr>
        <w:t xml:space="preserve"> che, in assenza di una disciplina più puntuale, hanno finito per generare comportamenti eterogenei da parte delle autorità ecclesiastiche. Ciò è particolarmente grave quando si verificano situazioni di reato, come nel noto caso di </w:t>
      </w:r>
      <w:r w:rsidRPr="00B31AAC">
        <w:rPr>
          <w:rFonts w:asciiTheme="minorHAnsi" w:eastAsia="Calibri" w:hAnsiTheme="minorHAnsi" w:cstheme="minorHAnsi"/>
          <w:b/>
          <w:bCs/>
          <w:kern w:val="2"/>
          <w:sz w:val="24"/>
          <w:szCs w:val="24"/>
          <w14:ligatures w14:val="standardContextual"/>
        </w:rPr>
        <w:t>Don Rolando Leo</w:t>
      </w:r>
      <w:r w:rsidRPr="00B31AAC">
        <w:rPr>
          <w:rFonts w:asciiTheme="minorHAnsi" w:eastAsia="Calibri" w:hAnsiTheme="minorHAnsi" w:cstheme="minorHAnsi"/>
          <w:kern w:val="2"/>
          <w:sz w:val="24"/>
          <w:szCs w:val="24"/>
          <w14:ligatures w14:val="standardContextual"/>
        </w:rPr>
        <w:t>, in cui l’Amministratore apostolico della Diocesi di Lugano ha denunciato i fatti al Ministero pubblico solo due mesi dopo averne avuto conoscenza. In quella circostanza, il semplice richiamo allo “spirito di collaborazione” si è rivelato insufficiente a garantire una gestione adeguata dell’interesse pubblico.</w:t>
      </w:r>
    </w:p>
    <w:p w14:paraId="59118D2A"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termini giuridici, l’attuale formulazione non consente allo Stato di </w:t>
      </w:r>
      <w:r w:rsidRPr="00B31AAC">
        <w:rPr>
          <w:rFonts w:asciiTheme="minorHAnsi" w:eastAsia="Calibri" w:hAnsiTheme="minorHAnsi" w:cstheme="minorHAnsi"/>
          <w:b/>
          <w:bCs/>
          <w:kern w:val="2"/>
          <w:sz w:val="24"/>
          <w:szCs w:val="24"/>
          <w14:ligatures w14:val="standardContextual"/>
        </w:rPr>
        <w:t>pretendere giuridicamente</w:t>
      </w:r>
      <w:r w:rsidRPr="00B31AAC">
        <w:rPr>
          <w:rFonts w:asciiTheme="minorHAnsi" w:eastAsia="Calibri" w:hAnsiTheme="minorHAnsi" w:cstheme="minorHAnsi"/>
          <w:kern w:val="2"/>
          <w:sz w:val="24"/>
          <w:szCs w:val="24"/>
          <w14:ligatures w14:val="standardContextual"/>
        </w:rPr>
        <w:t xml:space="preserve"> una segnalazione tempestiva, né di sanzionare un ritardo o una mancata collaborazione. Questa asimmetria — tra il potere della Chiesa di agire come ente pubblico </w:t>
      </w:r>
      <w:r w:rsidRPr="00B31AAC">
        <w:rPr>
          <w:rFonts w:asciiTheme="minorHAnsi" w:eastAsia="Calibri" w:hAnsiTheme="minorHAnsi" w:cstheme="minorHAnsi"/>
          <w:kern w:val="2"/>
          <w:sz w:val="24"/>
          <w:szCs w:val="24"/>
          <w14:ligatures w14:val="standardContextual"/>
        </w:rPr>
        <w:lastRenderedPageBreak/>
        <w:t xml:space="preserve">e l’assenza di un obbligo formale di collaborazione giudiziaria — costituisce </w:t>
      </w:r>
      <w:r w:rsidRPr="00B31AAC">
        <w:rPr>
          <w:rFonts w:asciiTheme="minorHAnsi" w:eastAsia="Calibri" w:hAnsiTheme="minorHAnsi" w:cstheme="minorHAnsi"/>
          <w:b/>
          <w:bCs/>
          <w:kern w:val="2"/>
          <w:sz w:val="24"/>
          <w:szCs w:val="24"/>
          <w14:ligatures w14:val="standardContextual"/>
        </w:rPr>
        <w:t>la principale lacuna normativa</w:t>
      </w:r>
      <w:r w:rsidRPr="00B31AAC">
        <w:rPr>
          <w:rFonts w:asciiTheme="minorHAnsi" w:eastAsia="Calibri" w:hAnsiTheme="minorHAnsi" w:cstheme="minorHAnsi"/>
          <w:kern w:val="2"/>
          <w:sz w:val="24"/>
          <w:szCs w:val="24"/>
          <w14:ligatures w14:val="standardContextual"/>
        </w:rPr>
        <w:t xml:space="preserve"> che la riforma dell’art. 7 intenderebbe colmare.</w:t>
      </w:r>
    </w:p>
    <w:p w14:paraId="11617973" w14:textId="77777777" w:rsidR="00B31AAC" w:rsidRDefault="00B31AAC" w:rsidP="00B31AAC">
      <w:pPr>
        <w:rPr>
          <w:rFonts w:asciiTheme="minorHAnsi" w:eastAsia="Calibri" w:hAnsiTheme="minorHAnsi" w:cstheme="minorHAnsi"/>
          <w:kern w:val="2"/>
          <w:sz w:val="24"/>
          <w:szCs w:val="24"/>
          <w14:ligatures w14:val="standardContextual"/>
        </w:rPr>
      </w:pPr>
    </w:p>
    <w:p w14:paraId="637CE78C" w14:textId="1D5D91AD" w:rsidR="00BB5979" w:rsidRDefault="00BB5979" w:rsidP="00B31AAC">
      <w:pPr>
        <w:rPr>
          <w:rFonts w:asciiTheme="minorHAnsi" w:eastAsia="Calibri" w:hAnsiTheme="minorHAnsi" w:cstheme="minorHAnsi"/>
          <w:kern w:val="2"/>
          <w:sz w:val="24"/>
          <w:szCs w:val="24"/>
          <w14:ligatures w14:val="standardContextual"/>
        </w:rPr>
      </w:pPr>
    </w:p>
    <w:p w14:paraId="29AA5245" w14:textId="77777777" w:rsidR="006028D0" w:rsidRPr="00B31AAC" w:rsidRDefault="006028D0" w:rsidP="00B31AAC">
      <w:pPr>
        <w:rPr>
          <w:rFonts w:asciiTheme="minorHAnsi" w:eastAsia="Calibri" w:hAnsiTheme="minorHAnsi" w:cstheme="minorHAnsi"/>
          <w:kern w:val="2"/>
          <w:sz w:val="24"/>
          <w:szCs w:val="24"/>
          <w14:ligatures w14:val="standardContextual"/>
        </w:rPr>
      </w:pPr>
    </w:p>
    <w:p w14:paraId="49CBDD98" w14:textId="77777777" w:rsidR="00B31AAC" w:rsidRPr="00BB5979" w:rsidRDefault="00B31AAC" w:rsidP="00BB5979">
      <w:pPr>
        <w:pStyle w:val="Titolo1"/>
        <w:tabs>
          <w:tab w:val="left" w:pos="567"/>
        </w:tabs>
        <w:spacing w:before="0"/>
        <w:ind w:left="567" w:hanging="567"/>
        <w:jc w:val="both"/>
        <w:rPr>
          <w:rFonts w:eastAsia="Calibri" w:cs="Times New Roman"/>
          <w:caps/>
          <w:sz w:val="24"/>
          <w:szCs w:val="24"/>
          <w:lang w:val="it-IT" w:eastAsia="it-IT"/>
        </w:rPr>
      </w:pPr>
      <w:bookmarkStart w:id="8" w:name="_Toc211951133"/>
      <w:r w:rsidRPr="00BB5979">
        <w:rPr>
          <w:rFonts w:eastAsia="Calibri" w:cs="Times New Roman"/>
          <w:caps/>
          <w:sz w:val="24"/>
          <w:szCs w:val="24"/>
          <w:lang w:val="it-IT" w:eastAsia="it-IT"/>
        </w:rPr>
        <w:t xml:space="preserve">5. </w:t>
      </w:r>
      <w:r w:rsidR="00BB5979">
        <w:rPr>
          <w:rFonts w:eastAsia="Calibri" w:cs="Times New Roman"/>
          <w:caps/>
          <w:sz w:val="24"/>
          <w:szCs w:val="24"/>
          <w:lang w:val="it-IT" w:eastAsia="it-IT"/>
        </w:rPr>
        <w:tab/>
      </w:r>
      <w:r w:rsidRPr="00BB5979">
        <w:rPr>
          <w:rFonts w:eastAsia="Calibri" w:cs="Times New Roman"/>
          <w:caps/>
          <w:sz w:val="24"/>
          <w:szCs w:val="24"/>
          <w:lang w:val="it-IT" w:eastAsia="it-IT"/>
        </w:rPr>
        <w:t>Le modifiche proposte: confronto con il diritto vigente</w:t>
      </w:r>
      <w:bookmarkEnd w:id="8"/>
    </w:p>
    <w:p w14:paraId="2D00F41A"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proposta nasce dalla constatazione che il principio di “leale collaborazione” tra Chiesa e Stato, così come formulato nella norma vigente, si è rivelato inadeguato in casi concreti, in assenza di un vincolo giuridico esplicito. Questo caso ha messo in evidenza una gestione eccessivamente autonoma e non tempestiva da parte dell’autorità ecclesiastica, sollevando forti interrogativi sul coordinamento </w:t>
      </w:r>
      <w:proofErr w:type="spellStart"/>
      <w:r w:rsidRPr="00B31AAC">
        <w:rPr>
          <w:rFonts w:asciiTheme="minorHAnsi" w:eastAsia="Calibri" w:hAnsiTheme="minorHAnsi" w:cstheme="minorHAnsi"/>
          <w:kern w:val="2"/>
          <w:sz w:val="24"/>
          <w:szCs w:val="24"/>
          <w14:ligatures w14:val="standardContextual"/>
        </w:rPr>
        <w:t>interistituzionale</w:t>
      </w:r>
      <w:proofErr w:type="spellEnd"/>
      <w:r w:rsidRPr="00B31AAC">
        <w:rPr>
          <w:rFonts w:asciiTheme="minorHAnsi" w:eastAsia="Calibri" w:hAnsiTheme="minorHAnsi" w:cstheme="minorHAnsi"/>
          <w:kern w:val="2"/>
          <w:sz w:val="24"/>
          <w:szCs w:val="24"/>
          <w14:ligatures w14:val="standardContextual"/>
        </w:rPr>
        <w:t xml:space="preserve"> nella tutela dei minori e nella repressione dei reati.</w:t>
      </w:r>
    </w:p>
    <w:p w14:paraId="7D65D2FF" w14:textId="5493AE48"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Il presente rapporto si è concentrato proprio su questa lacuna, esaminando attentamente la proposta formulata nell’iniziativa parlamentare e confrontandola con le osservazioni giuridiche avanzate dal Procuratore Generale. L’obiettivo è identificare una soluzione normativa che sia al tempo stesso efficace, compatibile con il quadro legale superiore e idonea a rafforzare la fiducia pubblica nella capacità dello Stato di garantire legalità e tutela delle vittime anche nel contesto delle confessioni religiose riconosciute di diritto pubblico.</w:t>
      </w:r>
    </w:p>
    <w:p w14:paraId="465C8110" w14:textId="77777777" w:rsidR="00BB5979" w:rsidRPr="00B31AAC" w:rsidRDefault="00BB5979" w:rsidP="00B31AAC">
      <w:pPr>
        <w:rPr>
          <w:rFonts w:asciiTheme="minorHAnsi" w:eastAsia="Calibri" w:hAnsiTheme="minorHAnsi" w:cstheme="minorHAnsi"/>
          <w:kern w:val="2"/>
          <w:sz w:val="24"/>
          <w:szCs w:val="24"/>
          <w14:ligatures w14:val="standardContextual"/>
        </w:rPr>
      </w:pPr>
    </w:p>
    <w:p w14:paraId="65D0298A" w14:textId="77777777" w:rsidR="00B31AAC" w:rsidRPr="00BB5979" w:rsidRDefault="00BB5979" w:rsidP="00BB5979">
      <w:pPr>
        <w:pStyle w:val="Titolo2"/>
        <w:numPr>
          <w:ilvl w:val="0"/>
          <w:numId w:val="0"/>
        </w:numPr>
        <w:tabs>
          <w:tab w:val="left" w:pos="567"/>
        </w:tabs>
        <w:spacing w:before="0" w:after="120"/>
        <w:jc w:val="both"/>
        <w:rPr>
          <w:rFonts w:eastAsia="Calibri" w:cs="Times New Roman"/>
          <w:sz w:val="24"/>
          <w:lang w:val="it-IT" w:eastAsia="it-IT"/>
        </w:rPr>
      </w:pPr>
      <w:bookmarkStart w:id="9" w:name="_Toc211951134"/>
      <w:r>
        <w:rPr>
          <w:rFonts w:eastAsia="Calibri" w:cs="Times New Roman"/>
          <w:sz w:val="24"/>
          <w:lang w:val="it-IT" w:eastAsia="it-IT"/>
        </w:rPr>
        <w:t>5.1</w:t>
      </w:r>
      <w:r>
        <w:rPr>
          <w:rFonts w:eastAsia="Calibri" w:cs="Times New Roman"/>
          <w:sz w:val="24"/>
          <w:lang w:val="it-IT" w:eastAsia="it-IT"/>
        </w:rPr>
        <w:tab/>
      </w:r>
      <w:r w:rsidR="00B31AAC" w:rsidRPr="00BB5979">
        <w:rPr>
          <w:rFonts w:eastAsia="Calibri" w:cs="Times New Roman"/>
          <w:sz w:val="24"/>
          <w:lang w:val="it-IT" w:eastAsia="it-IT"/>
        </w:rPr>
        <w:t>Contenuto e struttura della norma proposta</w:t>
      </w:r>
      <w:bookmarkEnd w:id="9"/>
    </w:p>
    <w:p w14:paraId="7DD66E18" w14:textId="77777777" w:rsidR="00B31AAC" w:rsidRPr="00B31AAC" w:rsidRDefault="00B31AAC" w:rsidP="00BB5979">
      <w:pPr>
        <w:spacing w:after="120"/>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Il nuovo capoverso proposto nella IE786 recita:</w:t>
      </w:r>
    </w:p>
    <w:p w14:paraId="264A7C31" w14:textId="77777777" w:rsidR="00B31AAC" w:rsidRPr="00B31AAC" w:rsidRDefault="00B31AAC" w:rsidP="00B31AAC">
      <w:pPr>
        <w:rPr>
          <w:rFonts w:asciiTheme="minorHAnsi" w:eastAsia="Calibri" w:hAnsiTheme="minorHAnsi" w:cstheme="minorHAnsi"/>
          <w:b/>
          <w:bCs/>
          <w:i/>
          <w:iCs/>
          <w:kern w:val="2"/>
          <w:sz w:val="24"/>
          <w:szCs w:val="24"/>
          <w14:ligatures w14:val="standardContextual"/>
        </w:rPr>
      </w:pPr>
      <w:r w:rsidRPr="00B31AAC">
        <w:rPr>
          <w:rFonts w:asciiTheme="minorHAnsi" w:eastAsia="Calibri" w:hAnsiTheme="minorHAnsi" w:cstheme="minorHAnsi"/>
          <w:b/>
          <w:bCs/>
          <w:i/>
          <w:iCs/>
          <w:kern w:val="2"/>
          <w:sz w:val="24"/>
          <w:szCs w:val="24"/>
          <w14:ligatures w14:val="standardContextual"/>
        </w:rPr>
        <w:t xml:space="preserve">Cpv. 1 (Nuovo) Ogni reato perseguibile d’ufficio o sospetto di reato che concerne un ecclesiastico deve essere immediatamente segnalato all’autorità giudiziaria civile. L'Ordinario è responsabile della segnalazione. </w:t>
      </w:r>
    </w:p>
    <w:p w14:paraId="128B25D1" w14:textId="77777777" w:rsidR="00BB5979" w:rsidRDefault="00BB5979" w:rsidP="00B31AAC">
      <w:pPr>
        <w:rPr>
          <w:rFonts w:asciiTheme="minorHAnsi" w:eastAsia="Calibri" w:hAnsiTheme="minorHAnsi" w:cstheme="minorHAnsi"/>
          <w:kern w:val="2"/>
          <w:sz w:val="24"/>
          <w:szCs w:val="24"/>
          <w14:ligatures w14:val="standardContextual"/>
        </w:rPr>
      </w:pPr>
    </w:p>
    <w:p w14:paraId="7F36775F"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Questa formulazione introduce un obbligo di denuncia che si differenzia da quanto previsto oggi sotto molteplici aspetti:</w:t>
      </w:r>
    </w:p>
    <w:p w14:paraId="678E7D68" w14:textId="77777777" w:rsidR="00B31AAC" w:rsidRPr="00B31AAC" w:rsidRDefault="00B31AAC" w:rsidP="00BB5979">
      <w:pPr>
        <w:numPr>
          <w:ilvl w:val="0"/>
          <w:numId w:val="25"/>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Precisione soggettiva</w:t>
      </w:r>
      <w:r w:rsidRPr="00B31AAC">
        <w:rPr>
          <w:rFonts w:asciiTheme="minorHAnsi" w:eastAsia="Calibri" w:hAnsiTheme="minorHAnsi" w:cstheme="minorHAnsi"/>
          <w:kern w:val="2"/>
          <w:sz w:val="24"/>
          <w:szCs w:val="24"/>
          <w14:ligatures w14:val="standardContextual"/>
        </w:rPr>
        <w:t>: individua l’“autorità ecclesiastica” come soggetto obbligato, designabile nel contesto ticinese principalmente con l’Ordinario diocesano, ma comprensiva anche di superiori religiosi dotati di giurisdizione ordinaria su membri del clero.</w:t>
      </w:r>
    </w:p>
    <w:p w14:paraId="606DEF66" w14:textId="77777777" w:rsidR="00B31AAC" w:rsidRPr="00B31AAC" w:rsidRDefault="00B31AAC" w:rsidP="00BB5979">
      <w:pPr>
        <w:numPr>
          <w:ilvl w:val="0"/>
          <w:numId w:val="25"/>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Ampiezza oggettiva</w:t>
      </w:r>
      <w:r w:rsidRPr="00B31AAC">
        <w:rPr>
          <w:rFonts w:asciiTheme="minorHAnsi" w:eastAsia="Calibri" w:hAnsiTheme="minorHAnsi" w:cstheme="minorHAnsi"/>
          <w:kern w:val="2"/>
          <w:sz w:val="24"/>
          <w:szCs w:val="24"/>
          <w14:ligatures w14:val="standardContextual"/>
        </w:rPr>
        <w:t>: l’obbligo non si limita ai delitti di abuso sessuale su minori, ma si estende a qualsiasi reato perseguibile d’ufficio. In questo modo si supera il rischio di selezione arbitraria delle ipotesi da segnalare.</w:t>
      </w:r>
    </w:p>
    <w:p w14:paraId="7485F61E" w14:textId="77777777" w:rsidR="00B31AAC" w:rsidRPr="00B31AAC" w:rsidRDefault="00B31AAC" w:rsidP="00BB5979">
      <w:pPr>
        <w:numPr>
          <w:ilvl w:val="0"/>
          <w:numId w:val="25"/>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Soglia di attivazione</w:t>
      </w:r>
      <w:r w:rsidRPr="00B31AAC">
        <w:rPr>
          <w:rFonts w:asciiTheme="minorHAnsi" w:eastAsia="Calibri" w:hAnsiTheme="minorHAnsi" w:cstheme="minorHAnsi"/>
          <w:kern w:val="2"/>
          <w:sz w:val="24"/>
          <w:szCs w:val="24"/>
          <w14:ligatures w14:val="standardContextual"/>
        </w:rPr>
        <w:t>: è sufficiente un “sospetto” ragionevole per far sorgere l’obbligo, prescindendo dall’esito di accertamenti canonici o interni. Viene così rafforzata la tempestività dell’azione.</w:t>
      </w:r>
    </w:p>
    <w:p w14:paraId="523FC379" w14:textId="77777777" w:rsidR="00B31AAC" w:rsidRPr="00B31AAC" w:rsidRDefault="00B31AAC" w:rsidP="00BB5979">
      <w:pPr>
        <w:numPr>
          <w:ilvl w:val="0"/>
          <w:numId w:val="25"/>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Tempestività vincolata</w:t>
      </w:r>
      <w:r w:rsidRPr="00B31AAC">
        <w:rPr>
          <w:rFonts w:asciiTheme="minorHAnsi" w:eastAsia="Calibri" w:hAnsiTheme="minorHAnsi" w:cstheme="minorHAnsi"/>
          <w:kern w:val="2"/>
          <w:sz w:val="24"/>
          <w:szCs w:val="24"/>
          <w14:ligatures w14:val="standardContextual"/>
        </w:rPr>
        <w:t>: l’espressione “senza indugio” esclude ogni differimento dell’informazione e impone un comportamento reattivo e collaborativo immediato.</w:t>
      </w:r>
    </w:p>
    <w:p w14:paraId="733AEC6B" w14:textId="77777777" w:rsidR="00B31AAC" w:rsidRPr="00B31AAC" w:rsidRDefault="00B31AAC" w:rsidP="00B31AAC">
      <w:pPr>
        <w:widowControl w:val="0"/>
        <w:rPr>
          <w:rFonts w:asciiTheme="minorHAnsi" w:eastAsia="Calibri" w:hAnsiTheme="minorHAnsi" w:cstheme="minorHAnsi"/>
          <w:kern w:val="2"/>
          <w:sz w:val="24"/>
          <w:szCs w:val="24"/>
          <w14:ligatures w14:val="standardContextual"/>
        </w:rPr>
      </w:pPr>
    </w:p>
    <w:p w14:paraId="368CC18D" w14:textId="77777777" w:rsidR="00B31AAC" w:rsidRPr="00B31AAC" w:rsidRDefault="00B31AAC" w:rsidP="00B31AAC">
      <w:pPr>
        <w:widowControl w:val="0"/>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Rispetto alla situazione attuale, in cui la decisione di trasmettere un caso all’autorità penale resta discrezionale e spesso condizionata da valutazioni di opportunità o riservatezza canonica, la norma proposta ha un effetto vincolante e verificabile, idoneo secondo gli </w:t>
      </w:r>
      <w:proofErr w:type="spellStart"/>
      <w:r w:rsidRPr="00B31AAC">
        <w:rPr>
          <w:rFonts w:asciiTheme="minorHAnsi" w:eastAsia="Calibri" w:hAnsiTheme="minorHAnsi" w:cstheme="minorHAnsi"/>
          <w:kern w:val="2"/>
          <w:sz w:val="24"/>
          <w:szCs w:val="24"/>
          <w14:ligatures w14:val="standardContextual"/>
        </w:rPr>
        <w:t>iniziativisti</w:t>
      </w:r>
      <w:proofErr w:type="spellEnd"/>
      <w:r w:rsidRPr="00B31AAC">
        <w:rPr>
          <w:rFonts w:asciiTheme="minorHAnsi" w:eastAsia="Calibri" w:hAnsiTheme="minorHAnsi" w:cstheme="minorHAnsi"/>
          <w:kern w:val="2"/>
          <w:sz w:val="24"/>
          <w:szCs w:val="24"/>
          <w14:ligatures w14:val="standardContextual"/>
        </w:rPr>
        <w:t xml:space="preserve"> per evitare zone grigie nella cooperazione tra Chiesa e Stato.</w:t>
      </w:r>
    </w:p>
    <w:p w14:paraId="50EA21A7" w14:textId="77777777" w:rsidR="00B31AAC" w:rsidRPr="00B31AAC" w:rsidRDefault="00B31AAC" w:rsidP="00B31AAC">
      <w:pPr>
        <w:rPr>
          <w:rFonts w:asciiTheme="minorHAnsi" w:eastAsia="Calibri" w:hAnsiTheme="minorHAnsi" w:cstheme="minorHAnsi"/>
          <w:b/>
          <w:bCs/>
          <w:kern w:val="2"/>
          <w:sz w:val="24"/>
          <w:szCs w:val="24"/>
          <w14:ligatures w14:val="standardContextual"/>
        </w:rPr>
      </w:pPr>
    </w:p>
    <w:p w14:paraId="4119DEEE"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lastRenderedPageBreak/>
        <w:t>La proposta, pur rispondendo a un’esigenza reale, presenta alcune criticità applicative che saranno oggetto di approfondimento nei capitoli seguenti, tenendo conto anche delle osservazioni formulate dal Procuratore Generale del Cantone Ticino.</w:t>
      </w:r>
    </w:p>
    <w:p w14:paraId="08E44DDF" w14:textId="154B15B4" w:rsidR="00BB5979" w:rsidRPr="00B31AAC" w:rsidRDefault="00BB5979" w:rsidP="00B31AAC">
      <w:pPr>
        <w:rPr>
          <w:rFonts w:asciiTheme="minorHAnsi" w:eastAsia="Calibri" w:hAnsiTheme="minorHAnsi" w:cstheme="minorHAnsi"/>
          <w:kern w:val="2"/>
          <w:sz w:val="24"/>
          <w:szCs w:val="24"/>
          <w14:ligatures w14:val="standardContextual"/>
        </w:rPr>
      </w:pPr>
    </w:p>
    <w:p w14:paraId="398C12FE" w14:textId="77777777" w:rsidR="00B31AAC" w:rsidRPr="00BB5979" w:rsidRDefault="00BB5979" w:rsidP="00BB5979">
      <w:pPr>
        <w:pStyle w:val="Titolo2"/>
        <w:numPr>
          <w:ilvl w:val="0"/>
          <w:numId w:val="0"/>
        </w:numPr>
        <w:tabs>
          <w:tab w:val="left" w:pos="567"/>
        </w:tabs>
        <w:spacing w:before="0" w:after="120"/>
        <w:jc w:val="both"/>
        <w:rPr>
          <w:rFonts w:eastAsia="Calibri" w:cs="Times New Roman"/>
          <w:sz w:val="24"/>
          <w:lang w:val="it-IT" w:eastAsia="it-IT"/>
        </w:rPr>
      </w:pPr>
      <w:bookmarkStart w:id="10" w:name="_Toc211951135"/>
      <w:r>
        <w:rPr>
          <w:rFonts w:eastAsia="Calibri" w:cs="Times New Roman"/>
          <w:sz w:val="24"/>
          <w:lang w:val="it-IT" w:eastAsia="it-IT"/>
        </w:rPr>
        <w:t>5.2</w:t>
      </w:r>
      <w:r>
        <w:rPr>
          <w:rFonts w:eastAsia="Calibri" w:cs="Times New Roman"/>
          <w:sz w:val="24"/>
          <w:lang w:val="it-IT" w:eastAsia="it-IT"/>
        </w:rPr>
        <w:tab/>
      </w:r>
      <w:r w:rsidR="00B31AAC" w:rsidRPr="00BB5979">
        <w:rPr>
          <w:rFonts w:eastAsia="Calibri" w:cs="Times New Roman"/>
          <w:sz w:val="24"/>
          <w:lang w:val="it-IT" w:eastAsia="it-IT"/>
        </w:rPr>
        <w:t>Limiti dell’articolo 7 vigente</w:t>
      </w:r>
      <w:bookmarkEnd w:id="10"/>
    </w:p>
    <w:p w14:paraId="4DC16FD7"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L’attuale formulazione dell’art. 7 della Legge sulla collaborazione tra Stato e confessioni religiose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si limita ad affermare, in termini generici, un principio di collaborazione tra autorità ecclesiastica e istituzioni pubbliche. Tale previsione, ispirata a un’impostazione fondata sulla reciproca fiducia e sul rispetto dell’autonomia dei rispettivi ordinamenti, non ha tuttavia assunto un valore realmente precettivo, risultando priva di effettività sul piano giuridico.</w:t>
      </w:r>
    </w:p>
    <w:p w14:paraId="10EC7595"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In particolare, l'articolo nella sua versione vigente presenta diverse criticità:</w:t>
      </w:r>
    </w:p>
    <w:p w14:paraId="5A678CE0" w14:textId="77777777" w:rsidR="00B31AAC" w:rsidRPr="00B31AAC" w:rsidRDefault="00B31AAC" w:rsidP="00BB5979">
      <w:pPr>
        <w:numPr>
          <w:ilvl w:val="0"/>
          <w:numId w:val="32"/>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non chiarisce in modo puntuale quali siano gli obblighi concreti in capo all’autorità ecclesiastica, lasciando spazio a interpretazioni soggettive e a un’eccessiva discrezionalità;</w:t>
      </w:r>
    </w:p>
    <w:p w14:paraId="51944C9C" w14:textId="77777777" w:rsidR="00B31AAC" w:rsidRPr="00B31AAC" w:rsidRDefault="00B31AAC" w:rsidP="00BB5979">
      <w:pPr>
        <w:numPr>
          <w:ilvl w:val="0"/>
          <w:numId w:val="32"/>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omette qualsiasi riferimento espresso all’obbligo di segnalazione o denuncia di reati perseguibili d’ufficio, anche quando siano coinvolte persone minorenni o vulnerabili;</w:t>
      </w:r>
    </w:p>
    <w:p w14:paraId="414BD157" w14:textId="77777777" w:rsidR="00B31AAC" w:rsidRDefault="00B31AAC" w:rsidP="00BB5979">
      <w:pPr>
        <w:numPr>
          <w:ilvl w:val="0"/>
          <w:numId w:val="32"/>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non contempla strumenti sanzionatori o misure correttive in caso di inadempienze, ritardi o violazioni dell’obbligo di collaborazione, privando la norma di una reale forza cogente e di meccanismi di garanzia efficaci.</w:t>
      </w:r>
    </w:p>
    <w:p w14:paraId="14AADA30" w14:textId="77777777" w:rsidR="00BB5979" w:rsidRPr="00B31AAC" w:rsidRDefault="00BB5979" w:rsidP="00BB5979">
      <w:pPr>
        <w:spacing w:before="80"/>
        <w:ind w:left="284"/>
        <w:rPr>
          <w:rFonts w:asciiTheme="minorHAnsi" w:eastAsia="Calibri" w:hAnsiTheme="minorHAnsi" w:cstheme="minorHAnsi"/>
          <w:kern w:val="2"/>
          <w:sz w:val="24"/>
          <w:szCs w:val="24"/>
          <w14:ligatures w14:val="standardContextual"/>
        </w:rPr>
      </w:pPr>
    </w:p>
    <w:p w14:paraId="79812645"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Queste lacune si traducono in una sostanziale fragilità del dispositivo normativo, che lascia l’effettiva attuazione del principio di cooperazione alla discrezionalità degli attori istituzionali coinvolti. In assenza di obblighi espliciti e di sanzioni in caso di omissione, la norma non riesce a garantire il necessario equilibrio tra l’autonomia delle confessioni religiose e la responsabilità istituzionale che esse devono assumere nell’ambito della tutela dei diritti fondamentali.</w:t>
      </w:r>
    </w:p>
    <w:p w14:paraId="6AA6262A" w14:textId="77777777" w:rsidR="00BB5979" w:rsidRPr="00B31AAC" w:rsidRDefault="00BB5979" w:rsidP="00B31AAC">
      <w:pPr>
        <w:rPr>
          <w:rFonts w:asciiTheme="minorHAnsi" w:eastAsia="Calibri" w:hAnsiTheme="minorHAnsi" w:cstheme="minorHAnsi"/>
          <w:kern w:val="2"/>
          <w:sz w:val="24"/>
          <w:szCs w:val="24"/>
          <w14:ligatures w14:val="standardContextual"/>
        </w:rPr>
      </w:pPr>
    </w:p>
    <w:p w14:paraId="03131844"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Un caso emblematico ha evidenziato in modo lampante le conseguenze di tale impostazione: nonostante la disponibilità di informazioni dettagliate e rilevanti, l’Amministratore apostolico ha atteso circa due mesi prima di trasmettere la situazione al Ministero pubblico, optando inizialmente per una gestione interna di tipo disciplinare. Pur non violando formalmente l’attuale dettato normativo, questa scelta ha mostrato quanto le ambiguità della legge vigente possano tradursi in gravi ritardi e inadeguatezze nell’azione protettiva verso le vittime, soprattutto in presenza di soggetti vulnerabili.</w:t>
      </w:r>
    </w:p>
    <w:p w14:paraId="0E96979D" w14:textId="77777777" w:rsidR="00BB5979" w:rsidRPr="00B31AAC" w:rsidRDefault="00BB5979" w:rsidP="00B31AAC">
      <w:pPr>
        <w:rPr>
          <w:rFonts w:asciiTheme="minorHAnsi" w:eastAsia="Calibri" w:hAnsiTheme="minorHAnsi" w:cstheme="minorHAnsi"/>
          <w:kern w:val="2"/>
          <w:sz w:val="24"/>
          <w:szCs w:val="24"/>
          <w14:ligatures w14:val="standardContextual"/>
        </w:rPr>
      </w:pPr>
    </w:p>
    <w:p w14:paraId="42430A46"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Alla luce di tali elementi, emerge con evidenza la necessità di un intervento legislativo mirato, capace di colmare le ambiguità interpretative, ridurre gli spazi di discrezionalità e introdurre obblighi chiari, vincolanti e tempestivi. Una riforma dell’articolo 7 dovrebbe dunque rafforzare il principio di cooperazione in senso sostanziale, prevedendo esplicitamente doveri di segnalazione, obblighi di comunicazione immediata e meccanismi sanzionatori efficaci in caso di omissione o ritardo. Solo in tal modo sarà possibile assicurare un’effettiva corresponsabilità tra autorità ecclesiastica e istituzioni civili, nel rispetto delle garanzie fondamentali e a tutela dei diritti delle persone più esposte e fragili.</w:t>
      </w:r>
    </w:p>
    <w:p w14:paraId="20EDFEAA"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654F946D" w14:textId="77777777" w:rsidR="00B31AAC" w:rsidRPr="00BB5979" w:rsidRDefault="00BB5979" w:rsidP="00BB5979">
      <w:pPr>
        <w:pStyle w:val="Titolo2"/>
        <w:numPr>
          <w:ilvl w:val="0"/>
          <w:numId w:val="0"/>
        </w:numPr>
        <w:tabs>
          <w:tab w:val="left" w:pos="567"/>
        </w:tabs>
        <w:spacing w:before="0" w:after="120"/>
        <w:jc w:val="both"/>
        <w:rPr>
          <w:rFonts w:eastAsia="Calibri" w:cs="Times New Roman"/>
          <w:sz w:val="24"/>
          <w:lang w:val="it-IT" w:eastAsia="it-IT"/>
        </w:rPr>
      </w:pPr>
      <w:bookmarkStart w:id="11" w:name="_Toc211951136"/>
      <w:r>
        <w:rPr>
          <w:rFonts w:eastAsia="Calibri" w:cs="Times New Roman"/>
          <w:sz w:val="24"/>
          <w:lang w:val="it-IT" w:eastAsia="it-IT"/>
        </w:rPr>
        <w:lastRenderedPageBreak/>
        <w:t>5.3</w:t>
      </w:r>
      <w:r>
        <w:rPr>
          <w:rFonts w:eastAsia="Calibri" w:cs="Times New Roman"/>
          <w:sz w:val="24"/>
          <w:lang w:val="it-IT" w:eastAsia="it-IT"/>
        </w:rPr>
        <w:tab/>
      </w:r>
      <w:r w:rsidR="00B31AAC" w:rsidRPr="00BB5979">
        <w:rPr>
          <w:rFonts w:eastAsia="Calibri" w:cs="Times New Roman"/>
          <w:sz w:val="24"/>
          <w:lang w:val="it-IT" w:eastAsia="it-IT"/>
        </w:rPr>
        <w:t>Compatibilità con il diritto federale</w:t>
      </w:r>
      <w:bookmarkEnd w:id="11"/>
    </w:p>
    <w:p w14:paraId="38FDFD2E"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L’introduzione di un obbligo giuridico esplicito di segnalazione, in capo ai rappresentanti delle autorità ecclesiastiche, trova pieno fondamento tanto nell’ordinamento penale quanto nel diritto costituzionale federale. La compatibilità di tale obbligo con i principi dello Stato di diritto, con la protezione dei diritti fondamentali e con il rispetto dell’autonomia delle comunità religiose è garantita dal corretto bilanciamento tra esigenze di tutela dell’interesse pubblico e salvaguardia delle libertà fondamentali.</w:t>
      </w:r>
    </w:p>
    <w:p w14:paraId="02E6908D" w14:textId="77777777" w:rsidR="00BB5979" w:rsidRPr="00B31AAC" w:rsidRDefault="00BB5979" w:rsidP="00B31AAC">
      <w:pPr>
        <w:rPr>
          <w:rFonts w:asciiTheme="minorHAnsi" w:eastAsia="Calibri" w:hAnsiTheme="minorHAnsi" w:cstheme="minorHAnsi"/>
          <w:kern w:val="2"/>
          <w:sz w:val="24"/>
          <w:szCs w:val="24"/>
          <w14:ligatures w14:val="standardContextual"/>
        </w:rPr>
      </w:pPr>
    </w:p>
    <w:p w14:paraId="62442599" w14:textId="045F48FF" w:rsidR="00B31AAC" w:rsidRPr="00BB5979" w:rsidRDefault="00CC1E99" w:rsidP="00BB5979">
      <w:pPr>
        <w:pStyle w:val="Titolo3"/>
        <w:numPr>
          <w:ilvl w:val="0"/>
          <w:numId w:val="0"/>
        </w:numPr>
        <w:tabs>
          <w:tab w:val="left" w:pos="709"/>
        </w:tabs>
        <w:spacing w:after="120"/>
        <w:jc w:val="both"/>
        <w:rPr>
          <w:rFonts w:eastAsia="Calibri" w:cs="Times New Roman"/>
          <w:i/>
          <w:sz w:val="23"/>
          <w:szCs w:val="23"/>
          <w:lang w:val="it-IT" w:eastAsia="it-IT"/>
        </w:rPr>
      </w:pPr>
      <w:bookmarkStart w:id="12" w:name="_Toc211951137"/>
      <w:r>
        <w:rPr>
          <w:rFonts w:eastAsia="Calibri" w:cs="Times New Roman"/>
          <w:i/>
          <w:sz w:val="23"/>
          <w:szCs w:val="23"/>
          <w:lang w:val="it-IT" w:eastAsia="it-IT"/>
        </w:rPr>
        <w:t>5.3.1</w:t>
      </w:r>
      <w:r w:rsidR="00B31AAC" w:rsidRPr="00BB5979">
        <w:rPr>
          <w:rFonts w:eastAsia="Calibri" w:cs="Times New Roman"/>
          <w:i/>
          <w:sz w:val="23"/>
          <w:szCs w:val="23"/>
          <w:lang w:val="it-IT" w:eastAsia="it-IT"/>
        </w:rPr>
        <w:t>. Art.</w:t>
      </w:r>
      <w:r w:rsidR="00BB5979">
        <w:rPr>
          <w:rFonts w:eastAsia="Calibri" w:cs="Times New Roman"/>
          <w:i/>
          <w:sz w:val="23"/>
          <w:szCs w:val="23"/>
          <w:lang w:val="it-IT" w:eastAsia="it-IT"/>
        </w:rPr>
        <w:t xml:space="preserve"> </w:t>
      </w:r>
      <w:r w:rsidR="00B31AAC" w:rsidRPr="00BB5979">
        <w:rPr>
          <w:rFonts w:eastAsia="Calibri" w:cs="Times New Roman"/>
          <w:i/>
          <w:sz w:val="23"/>
          <w:szCs w:val="23"/>
          <w:lang w:val="it-IT" w:eastAsia="it-IT"/>
        </w:rPr>
        <w:t>321 Codice penale svizzero (segreto professionale)</w:t>
      </w:r>
      <w:bookmarkEnd w:id="12"/>
    </w:p>
    <w:p w14:paraId="6B633726"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Secondo l’art. 321 CP, gli ecclesiastici – analogamente a medici, avvocati, psicologi, assistenti sociali – sono tenuti al rispetto del segreto professionale, la cui violazione è penalmente sanzionata. Tuttavia, il terzo capoverso dello stesso articolo stabilisce un principio di rilievo sistemico: </w:t>
      </w:r>
      <w:r w:rsidRPr="00B31AAC">
        <w:rPr>
          <w:rFonts w:asciiTheme="minorHAnsi" w:eastAsia="Calibri" w:hAnsiTheme="minorHAnsi" w:cstheme="minorHAnsi"/>
          <w:i/>
          <w:iCs/>
          <w:kern w:val="2"/>
          <w:sz w:val="24"/>
          <w:szCs w:val="24"/>
          <w14:ligatures w14:val="standardContextual"/>
        </w:rPr>
        <w:t>“le disposizioni legali che obbligano a comunicare un'informazione prevalgono sull'obbligo del segreto”</w:t>
      </w:r>
      <w:r w:rsidRPr="00B31AAC">
        <w:rPr>
          <w:rFonts w:asciiTheme="minorHAnsi" w:eastAsia="Calibri" w:hAnsiTheme="minorHAnsi" w:cstheme="minorHAnsi"/>
          <w:kern w:val="2"/>
          <w:sz w:val="24"/>
          <w:szCs w:val="24"/>
          <w14:ligatures w14:val="standardContextual"/>
        </w:rPr>
        <w:t>. Questo significa che una norma esplicita, anche di diritto cantonale, può derogare al segreto professionale, purché rispetti determinate condizioni:</w:t>
      </w:r>
    </w:p>
    <w:p w14:paraId="5847921B" w14:textId="77777777" w:rsidR="00B31AAC" w:rsidRPr="00B31AAC" w:rsidRDefault="00B31AAC" w:rsidP="00BB5979">
      <w:pPr>
        <w:numPr>
          <w:ilvl w:val="0"/>
          <w:numId w:val="33"/>
        </w:numPr>
        <w:tabs>
          <w:tab w:val="clear" w:pos="720"/>
          <w:tab w:val="num" w:pos="284"/>
        </w:tabs>
        <w:spacing w:before="6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sia formulata in modo chiaro e non generico (principio di legalità);</w:t>
      </w:r>
    </w:p>
    <w:p w14:paraId="4CBD05D3" w14:textId="77777777" w:rsidR="00B31AAC" w:rsidRPr="00B31AAC" w:rsidRDefault="00B31AAC" w:rsidP="00BB5979">
      <w:pPr>
        <w:numPr>
          <w:ilvl w:val="0"/>
          <w:numId w:val="33"/>
        </w:numPr>
        <w:tabs>
          <w:tab w:val="clear" w:pos="720"/>
          <w:tab w:val="num" w:pos="284"/>
        </w:tabs>
        <w:spacing w:before="6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persegua un interesse pubblico rilevante, in particolare la prevenzione e repressione di reati gravi;</w:t>
      </w:r>
    </w:p>
    <w:p w14:paraId="0A955EB3" w14:textId="1E5FFD95" w:rsidR="00B31AAC" w:rsidRDefault="00B31AAC" w:rsidP="00BB5979">
      <w:pPr>
        <w:numPr>
          <w:ilvl w:val="0"/>
          <w:numId w:val="33"/>
        </w:numPr>
        <w:tabs>
          <w:tab w:val="clear" w:pos="720"/>
          <w:tab w:val="num" w:pos="284"/>
        </w:tabs>
        <w:spacing w:before="6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sia proporzionata rispetto all’invasione del diritto alla riservatezza e all’autonomia confessionale.</w:t>
      </w:r>
    </w:p>
    <w:p w14:paraId="63900C40" w14:textId="77777777" w:rsidR="00254B0A" w:rsidRPr="00B31AAC" w:rsidRDefault="00254B0A" w:rsidP="00254B0A">
      <w:pPr>
        <w:spacing w:before="60"/>
        <w:ind w:left="284"/>
        <w:jc w:val="left"/>
        <w:rPr>
          <w:rFonts w:asciiTheme="minorHAnsi" w:eastAsia="Calibri" w:hAnsiTheme="minorHAnsi" w:cstheme="minorHAnsi"/>
          <w:kern w:val="2"/>
          <w:sz w:val="24"/>
          <w:szCs w:val="24"/>
          <w14:ligatures w14:val="standardContextual"/>
        </w:rPr>
      </w:pPr>
    </w:p>
    <w:p w14:paraId="1F5EB3D9"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L’obbligo di notifica o denuncia previsto dall’iniziativa risponde esattamente a tali criteri: è fondato su una norma di rango legale, mira alla protezione di persone vulnerabili (minorenni, vittime di abusi), e si limita a casi di particolare gravità, nei quali l’intervento dell’autorità penale è doveroso.</w:t>
      </w:r>
    </w:p>
    <w:p w14:paraId="4A283C3A" w14:textId="5906834B" w:rsidR="002E2C5F" w:rsidRPr="00807141" w:rsidRDefault="002E2C5F" w:rsidP="00EB2425">
      <w:pPr>
        <w:spacing w:before="120"/>
        <w:rPr>
          <w:rFonts w:asciiTheme="minorHAnsi" w:eastAsia="Calibri" w:hAnsiTheme="minorHAnsi" w:cstheme="minorHAnsi"/>
          <w:kern w:val="2"/>
          <w:sz w:val="24"/>
          <w:szCs w:val="24"/>
          <w14:ligatures w14:val="standardContextual"/>
        </w:rPr>
      </w:pPr>
      <w:r w:rsidRPr="00807141">
        <w:rPr>
          <w:rFonts w:asciiTheme="minorHAnsi" w:eastAsia="Calibri" w:hAnsiTheme="minorHAnsi" w:cstheme="minorHAnsi"/>
          <w:kern w:val="2"/>
          <w:sz w:val="24"/>
          <w:szCs w:val="24"/>
          <w14:ligatures w14:val="standardContextual"/>
        </w:rPr>
        <w:t>Nella misura in cui la materia in questione rientra nel campo di competenza del diritto cantonale, il Tribunale federale – proprio in un caso ticinese – ha chiarito che “Alla luce di quanto esposto, l'istituzione di un obbligo di fornire informazioni all'autorità fondato sulle disposizioni cantonali espressamente riservate dall'art. 321 n. 3 CP è quindi di principio ammissibile”</w:t>
      </w:r>
      <w:r w:rsidRPr="00807141">
        <w:rPr>
          <w:rStyle w:val="Rimandonotaapidipagina"/>
          <w:rFonts w:asciiTheme="minorHAnsi" w:eastAsia="Calibri" w:hAnsiTheme="minorHAnsi" w:cstheme="minorHAnsi"/>
          <w:kern w:val="2"/>
          <w:sz w:val="24"/>
          <w:szCs w:val="24"/>
          <w14:ligatures w14:val="standardContextual"/>
        </w:rPr>
        <w:footnoteReference w:id="17"/>
      </w:r>
      <w:r w:rsidRPr="00807141">
        <w:rPr>
          <w:rFonts w:asciiTheme="minorHAnsi" w:eastAsia="Calibri" w:hAnsiTheme="minorHAnsi" w:cstheme="minorHAnsi"/>
          <w:kern w:val="2"/>
          <w:sz w:val="24"/>
          <w:szCs w:val="24"/>
          <w14:ligatures w14:val="standardContextual"/>
        </w:rPr>
        <w:t xml:space="preserve">. Secondo l’art. 72 cpv. 1 </w:t>
      </w:r>
      <w:proofErr w:type="spellStart"/>
      <w:r w:rsidRPr="00807141">
        <w:rPr>
          <w:rFonts w:asciiTheme="minorHAnsi" w:eastAsia="Calibri" w:hAnsiTheme="minorHAnsi" w:cstheme="minorHAnsi"/>
          <w:kern w:val="2"/>
          <w:sz w:val="24"/>
          <w:szCs w:val="24"/>
          <w14:ligatures w14:val="standardContextual"/>
        </w:rPr>
        <w:t>Cost</w:t>
      </w:r>
      <w:proofErr w:type="spellEnd"/>
      <w:r w:rsidRPr="00807141">
        <w:rPr>
          <w:rFonts w:asciiTheme="minorHAnsi" w:eastAsia="Calibri" w:hAnsiTheme="minorHAnsi" w:cstheme="minorHAnsi"/>
          <w:kern w:val="2"/>
          <w:sz w:val="24"/>
          <w:szCs w:val="24"/>
          <w14:ligatures w14:val="standardContextual"/>
        </w:rPr>
        <w:t xml:space="preserve">. </w:t>
      </w:r>
      <w:r w:rsidR="00EB2425" w:rsidRPr="00807141">
        <w:rPr>
          <w:rFonts w:asciiTheme="minorHAnsi" w:eastAsia="Calibri" w:hAnsiTheme="minorHAnsi" w:cstheme="minorHAnsi"/>
          <w:kern w:val="2"/>
          <w:sz w:val="24"/>
          <w:szCs w:val="24"/>
          <w14:ligatures w14:val="standardContextual"/>
        </w:rPr>
        <w:t>“</w:t>
      </w:r>
      <w:r w:rsidRPr="00807141">
        <w:rPr>
          <w:rFonts w:asciiTheme="minorHAnsi" w:eastAsia="Calibri" w:hAnsiTheme="minorHAnsi" w:cstheme="minorHAnsi"/>
          <w:kern w:val="2"/>
          <w:sz w:val="24"/>
          <w:szCs w:val="24"/>
          <w14:ligatures w14:val="standardContextual"/>
        </w:rPr>
        <w:t>il disciplinamento dei rapporti tra Chiesa e Stato compete ai Cantoni</w:t>
      </w:r>
      <w:r w:rsidR="00EB2425" w:rsidRPr="00807141">
        <w:rPr>
          <w:rFonts w:asciiTheme="minorHAnsi" w:eastAsia="Calibri" w:hAnsiTheme="minorHAnsi" w:cstheme="minorHAnsi"/>
          <w:kern w:val="2"/>
          <w:sz w:val="24"/>
          <w:szCs w:val="24"/>
          <w14:ligatures w14:val="standardContextual"/>
        </w:rPr>
        <w:t>”</w:t>
      </w:r>
      <w:r w:rsidRPr="00807141">
        <w:rPr>
          <w:rFonts w:asciiTheme="minorHAnsi" w:eastAsia="Calibri" w:hAnsiTheme="minorHAnsi" w:cstheme="minorHAnsi"/>
          <w:kern w:val="2"/>
          <w:sz w:val="24"/>
          <w:szCs w:val="24"/>
          <w14:ligatures w14:val="standardContextual"/>
        </w:rPr>
        <w:t>. In questo senso l’introduzione di un obbligo di segnalazione in ambito ecclesiastico è quindi ammissibile.</w:t>
      </w:r>
    </w:p>
    <w:p w14:paraId="56EBF41C" w14:textId="77777777" w:rsidR="002E2C5F" w:rsidRPr="00B31AAC" w:rsidRDefault="002E2C5F" w:rsidP="00B31AAC">
      <w:pPr>
        <w:rPr>
          <w:rFonts w:asciiTheme="minorHAnsi" w:eastAsia="Calibri" w:hAnsiTheme="minorHAnsi" w:cstheme="minorHAnsi"/>
          <w:kern w:val="2"/>
          <w:sz w:val="24"/>
          <w:szCs w:val="24"/>
          <w14:ligatures w14:val="standardContextual"/>
        </w:rPr>
      </w:pPr>
    </w:p>
    <w:p w14:paraId="4CB8C472" w14:textId="58C2D5AB" w:rsidR="00B31AAC" w:rsidRPr="00BB5979" w:rsidRDefault="00CC1E99" w:rsidP="00BB5979">
      <w:pPr>
        <w:pStyle w:val="Titolo3"/>
        <w:numPr>
          <w:ilvl w:val="0"/>
          <w:numId w:val="0"/>
        </w:numPr>
        <w:tabs>
          <w:tab w:val="left" w:pos="709"/>
        </w:tabs>
        <w:spacing w:after="120"/>
        <w:jc w:val="both"/>
        <w:rPr>
          <w:rFonts w:eastAsia="Calibri" w:cs="Times New Roman"/>
          <w:i/>
          <w:sz w:val="23"/>
          <w:szCs w:val="23"/>
          <w:lang w:val="it-IT" w:eastAsia="it-IT"/>
        </w:rPr>
      </w:pPr>
      <w:bookmarkStart w:id="13" w:name="_Toc211951138"/>
      <w:r>
        <w:rPr>
          <w:rFonts w:eastAsia="Calibri" w:cs="Times New Roman"/>
          <w:i/>
          <w:sz w:val="23"/>
          <w:szCs w:val="23"/>
          <w:lang w:val="it-IT" w:eastAsia="it-IT"/>
        </w:rPr>
        <w:t>5.3.</w:t>
      </w:r>
      <w:r w:rsidR="00B31AAC" w:rsidRPr="00BB5979">
        <w:rPr>
          <w:rFonts w:eastAsia="Calibri" w:cs="Times New Roman"/>
          <w:i/>
          <w:sz w:val="23"/>
          <w:szCs w:val="23"/>
          <w:lang w:val="it-IT" w:eastAsia="it-IT"/>
        </w:rPr>
        <w:t>2. Art.36 Costituzione federale svizzera (limitazioni ai diritti fondamentali)</w:t>
      </w:r>
      <w:bookmarkEnd w:id="13"/>
    </w:p>
    <w:p w14:paraId="675515FD"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secondo pilastro giuridico è rappresentato dall’art. 36 della Costituzione federale, che regola le condizioni alle quali i diritti fondamentali – tra cui rientrano la libertà religiosa (art. 15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 xml:space="preserve">.) e la protezione della sfera privata (art. 13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 xml:space="preserve">.) – possono essere limitati da norme di legge. Secondo l’art. 36, </w:t>
      </w:r>
      <w:r w:rsidRPr="00B31AAC">
        <w:rPr>
          <w:rFonts w:asciiTheme="minorHAnsi" w:eastAsia="Calibri" w:hAnsiTheme="minorHAnsi" w:cstheme="minorHAnsi"/>
          <w:b/>
          <w:bCs/>
          <w:kern w:val="2"/>
          <w:sz w:val="24"/>
          <w:szCs w:val="24"/>
          <w14:ligatures w14:val="standardContextual"/>
        </w:rPr>
        <w:t>cpv. 1–4</w:t>
      </w:r>
      <w:r w:rsidRPr="00B31AAC">
        <w:rPr>
          <w:rFonts w:asciiTheme="minorHAnsi" w:eastAsia="Calibri" w:hAnsiTheme="minorHAnsi" w:cstheme="minorHAnsi"/>
          <w:kern w:val="2"/>
          <w:sz w:val="24"/>
          <w:szCs w:val="24"/>
          <w14:ligatures w14:val="standardContextual"/>
        </w:rPr>
        <w:t>, qualsiasi restrizione è ammissibile solo se:</w:t>
      </w:r>
    </w:p>
    <w:p w14:paraId="46397D2D" w14:textId="77777777" w:rsidR="00B31AAC" w:rsidRPr="00B31AAC" w:rsidRDefault="00B31AAC" w:rsidP="00BB5979">
      <w:pPr>
        <w:numPr>
          <w:ilvl w:val="0"/>
          <w:numId w:val="34"/>
        </w:numPr>
        <w:tabs>
          <w:tab w:val="clear" w:pos="720"/>
          <w:tab w:val="num" w:pos="284"/>
        </w:tabs>
        <w:spacing w:before="6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fondata su una base legale sufficientemente chiara e precisa</w:t>
      </w:r>
      <w:r w:rsidRPr="00B31AAC">
        <w:rPr>
          <w:rFonts w:asciiTheme="minorHAnsi" w:eastAsia="Calibri" w:hAnsiTheme="minorHAnsi" w:cstheme="minorHAnsi"/>
          <w:kern w:val="2"/>
          <w:sz w:val="24"/>
          <w:szCs w:val="24"/>
          <w14:ligatures w14:val="standardContextual"/>
        </w:rPr>
        <w:t xml:space="preserve"> (</w:t>
      </w:r>
      <w:r w:rsidRPr="00B31AAC">
        <w:rPr>
          <w:rFonts w:asciiTheme="minorHAnsi" w:eastAsia="Calibri" w:hAnsiTheme="minorHAnsi" w:cstheme="minorHAnsi"/>
          <w:b/>
          <w:bCs/>
          <w:kern w:val="2"/>
          <w:sz w:val="24"/>
          <w:szCs w:val="24"/>
          <w14:ligatures w14:val="standardContextual"/>
        </w:rPr>
        <w:t>cpv. 1</w:t>
      </w:r>
      <w:r w:rsidRPr="00B31AAC">
        <w:rPr>
          <w:rFonts w:asciiTheme="minorHAnsi" w:eastAsia="Calibri" w:hAnsiTheme="minorHAnsi" w:cstheme="minorHAnsi"/>
          <w:kern w:val="2"/>
          <w:sz w:val="24"/>
          <w:szCs w:val="24"/>
          <w14:ligatures w14:val="standardContextual"/>
        </w:rPr>
        <w:t>);</w:t>
      </w:r>
    </w:p>
    <w:p w14:paraId="26840143" w14:textId="77777777" w:rsidR="00B31AAC" w:rsidRPr="00B31AAC" w:rsidRDefault="00B31AAC" w:rsidP="00BB5979">
      <w:pPr>
        <w:numPr>
          <w:ilvl w:val="0"/>
          <w:numId w:val="34"/>
        </w:numPr>
        <w:tabs>
          <w:tab w:val="clear" w:pos="720"/>
          <w:tab w:val="num" w:pos="284"/>
        </w:tabs>
        <w:spacing w:before="6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giustificata da un interesse pubblico prevalente</w:t>
      </w:r>
      <w:r w:rsidRPr="00B31AAC">
        <w:rPr>
          <w:rFonts w:asciiTheme="minorHAnsi" w:eastAsia="Calibri" w:hAnsiTheme="minorHAnsi" w:cstheme="minorHAnsi"/>
          <w:kern w:val="2"/>
          <w:sz w:val="24"/>
          <w:szCs w:val="24"/>
          <w14:ligatures w14:val="standardContextual"/>
        </w:rPr>
        <w:t>, come la tutela dell’ordine e della sicurezza, la prevenzione dei reati o la protezione dell’integrità fisica e psichica delle persone (</w:t>
      </w:r>
      <w:r w:rsidRPr="00B31AAC">
        <w:rPr>
          <w:rFonts w:asciiTheme="minorHAnsi" w:eastAsia="Calibri" w:hAnsiTheme="minorHAnsi" w:cstheme="minorHAnsi"/>
          <w:b/>
          <w:bCs/>
          <w:kern w:val="2"/>
          <w:sz w:val="24"/>
          <w:szCs w:val="24"/>
          <w14:ligatures w14:val="standardContextual"/>
        </w:rPr>
        <w:t>cpv. 2</w:t>
      </w:r>
      <w:r w:rsidRPr="00B31AAC">
        <w:rPr>
          <w:rFonts w:asciiTheme="minorHAnsi" w:eastAsia="Calibri" w:hAnsiTheme="minorHAnsi" w:cstheme="minorHAnsi"/>
          <w:kern w:val="2"/>
          <w:sz w:val="24"/>
          <w:szCs w:val="24"/>
          <w14:ligatures w14:val="standardContextual"/>
        </w:rPr>
        <w:t>);</w:t>
      </w:r>
    </w:p>
    <w:p w14:paraId="31313FFB" w14:textId="77777777" w:rsidR="00B31AAC" w:rsidRPr="00B31AAC" w:rsidRDefault="00B31AAC" w:rsidP="00BB5979">
      <w:pPr>
        <w:numPr>
          <w:ilvl w:val="0"/>
          <w:numId w:val="34"/>
        </w:numPr>
        <w:tabs>
          <w:tab w:val="clear" w:pos="720"/>
          <w:tab w:val="num" w:pos="284"/>
        </w:tabs>
        <w:spacing w:before="6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lastRenderedPageBreak/>
        <w:t>proporzionata</w:t>
      </w:r>
      <w:r w:rsidRPr="00B31AAC">
        <w:rPr>
          <w:rFonts w:asciiTheme="minorHAnsi" w:eastAsia="Calibri" w:hAnsiTheme="minorHAnsi" w:cstheme="minorHAnsi"/>
          <w:kern w:val="2"/>
          <w:sz w:val="24"/>
          <w:szCs w:val="24"/>
          <w14:ligatures w14:val="standardContextual"/>
        </w:rPr>
        <w:t>, ossia adeguata, necessaria e commisurata allo scopo perseguito (</w:t>
      </w:r>
      <w:r w:rsidRPr="00B31AAC">
        <w:rPr>
          <w:rFonts w:asciiTheme="minorHAnsi" w:eastAsia="Calibri" w:hAnsiTheme="minorHAnsi" w:cstheme="minorHAnsi"/>
          <w:b/>
          <w:bCs/>
          <w:kern w:val="2"/>
          <w:sz w:val="24"/>
          <w:szCs w:val="24"/>
          <w14:ligatures w14:val="standardContextual"/>
        </w:rPr>
        <w:t>cpv. 3</w:t>
      </w:r>
      <w:r w:rsidRPr="00B31AAC">
        <w:rPr>
          <w:rFonts w:asciiTheme="minorHAnsi" w:eastAsia="Calibri" w:hAnsiTheme="minorHAnsi" w:cstheme="minorHAnsi"/>
          <w:kern w:val="2"/>
          <w:sz w:val="24"/>
          <w:szCs w:val="24"/>
          <w14:ligatures w14:val="standardContextual"/>
        </w:rPr>
        <w:t>);</w:t>
      </w:r>
    </w:p>
    <w:p w14:paraId="49705574" w14:textId="77777777" w:rsidR="00B31AAC" w:rsidRDefault="00B31AAC" w:rsidP="00BB5979">
      <w:pPr>
        <w:numPr>
          <w:ilvl w:val="0"/>
          <w:numId w:val="34"/>
        </w:numPr>
        <w:tabs>
          <w:tab w:val="clear" w:pos="720"/>
          <w:tab w:val="num" w:pos="284"/>
        </w:tabs>
        <w:spacing w:before="6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rispettosa del contenuto essenziale del diritto fondamentale limitato</w:t>
      </w:r>
      <w:r w:rsidRPr="00B31AAC">
        <w:rPr>
          <w:rFonts w:asciiTheme="minorHAnsi" w:eastAsia="Calibri" w:hAnsiTheme="minorHAnsi" w:cstheme="minorHAnsi"/>
          <w:kern w:val="2"/>
          <w:sz w:val="24"/>
          <w:szCs w:val="24"/>
          <w14:ligatures w14:val="standardContextual"/>
        </w:rPr>
        <w:t>, che non può mai essere svuotato della sua sostanza (</w:t>
      </w:r>
      <w:r w:rsidRPr="00B31AAC">
        <w:rPr>
          <w:rFonts w:asciiTheme="minorHAnsi" w:eastAsia="Calibri" w:hAnsiTheme="minorHAnsi" w:cstheme="minorHAnsi"/>
          <w:b/>
          <w:bCs/>
          <w:kern w:val="2"/>
          <w:sz w:val="24"/>
          <w:szCs w:val="24"/>
          <w14:ligatures w14:val="standardContextual"/>
        </w:rPr>
        <w:t>cpv. 4</w:t>
      </w:r>
      <w:r w:rsidRPr="00B31AAC">
        <w:rPr>
          <w:rFonts w:asciiTheme="minorHAnsi" w:eastAsia="Calibri" w:hAnsiTheme="minorHAnsi" w:cstheme="minorHAnsi"/>
          <w:kern w:val="2"/>
          <w:sz w:val="24"/>
          <w:szCs w:val="24"/>
          <w14:ligatures w14:val="standardContextual"/>
        </w:rPr>
        <w:t>).</w:t>
      </w:r>
    </w:p>
    <w:p w14:paraId="758B11BD" w14:textId="77777777" w:rsidR="00BB5979" w:rsidRPr="00B31AAC" w:rsidRDefault="00BB5979" w:rsidP="00BB5979">
      <w:pPr>
        <w:ind w:left="720"/>
        <w:jc w:val="left"/>
        <w:rPr>
          <w:rFonts w:asciiTheme="minorHAnsi" w:eastAsia="Calibri" w:hAnsiTheme="minorHAnsi" w:cstheme="minorHAnsi"/>
          <w:kern w:val="2"/>
          <w:sz w:val="24"/>
          <w:szCs w:val="24"/>
          <w14:ligatures w14:val="standardContextual"/>
        </w:rPr>
      </w:pPr>
    </w:p>
    <w:p w14:paraId="73346E40"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L’obbligo di segnalazione previsto non configura una violazione arbitraria della libertà religiosa né un’ingerenza sproporzionata nella sfera privata dell’ente confessionale. Esso si applica esclusivamente in presenza di informazioni concernenti reati perseguibili d’ufficio – e dunque rispetto a condotte che ledono gravemente beni giuridici fondamentali, quali l’integrità sessuale, la libertà personale o la vita stessa delle vittime.</w:t>
      </w:r>
    </w:p>
    <w:p w14:paraId="3D769159"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Inoltre, la limitazione è strettamente funzionale all’interesse pubblico – qualificato e primario – alla protezione dei minori e delle persone vulnerabili, e alla tempestiva attivazione dell’intervento repressivo da parte dello Stato.</w:t>
      </w:r>
    </w:p>
    <w:p w14:paraId="08B2E62B"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br/>
        <w:t xml:space="preserve">Infine, è necessario chiarire che l’obbligo di segnalazione non incide sul nucleo essenziale del principio di libertà religiosa, né compromette l’autonomia delle confessioni riconosciute. Esso si limita a garantire che anche gli enti religiosi operanti in ambito pubblico – e spesso beneficiari di riconoscimento giuridico e sostegno finanziario da parte dello Stato – rispettino gli obblighi fondamentali derivanti dall’ordinamento penale. In tal senso, l’obbligo non costituisce una deroga punitiva, bensì un’espressione coerente del principio di uguaglianza davanti alla legge (art. 8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 e del principio di legalità penale (art. 1 CP), che esige uniformità nell’applicazione delle norme a tutti gli attori della società, senza eccezioni istituzionali o confessionali.</w:t>
      </w:r>
    </w:p>
    <w:p w14:paraId="5234A323" w14:textId="77777777" w:rsidR="00B31AAC" w:rsidRDefault="00B31AAC" w:rsidP="00B31AAC">
      <w:pPr>
        <w:rPr>
          <w:rFonts w:asciiTheme="minorHAnsi" w:eastAsia="Calibri" w:hAnsiTheme="minorHAnsi" w:cstheme="minorHAnsi"/>
          <w:kern w:val="2"/>
          <w:sz w:val="24"/>
          <w:szCs w:val="24"/>
          <w14:ligatures w14:val="standardContextual"/>
        </w:rPr>
      </w:pPr>
    </w:p>
    <w:p w14:paraId="58160ABD" w14:textId="652690BE" w:rsidR="00E601B9" w:rsidRPr="00073908" w:rsidRDefault="00E601B9" w:rsidP="00E601B9">
      <w:pPr>
        <w:pStyle w:val="Titolo2"/>
        <w:rPr>
          <w:sz w:val="24"/>
          <w:szCs w:val="24"/>
        </w:rPr>
      </w:pPr>
      <w:bookmarkStart w:id="14" w:name="_Toc211951139"/>
      <w:r w:rsidRPr="00073908">
        <w:rPr>
          <w:sz w:val="24"/>
          <w:szCs w:val="24"/>
        </w:rPr>
        <w:t>5.4</w:t>
      </w:r>
      <w:r w:rsidRPr="00073908">
        <w:rPr>
          <w:sz w:val="24"/>
          <w:szCs w:val="24"/>
        </w:rPr>
        <w:tab/>
        <w:t>Obblighi di denuncia già previsti nel diritto cantonale</w:t>
      </w:r>
      <w:bookmarkEnd w:id="14"/>
    </w:p>
    <w:p w14:paraId="7A865395" w14:textId="09A85BED" w:rsidR="00E601B9" w:rsidRPr="00073908" w:rsidRDefault="001527FF" w:rsidP="00B31AAC">
      <w:pPr>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4"/>
          <w:szCs w:val="24"/>
          <w14:ligatures w14:val="standardContextual"/>
        </w:rPr>
        <w:t>In Svizzera non esiste un obbligo generalizzato per chiunque di presentare denuncia all’autorità penale in presenza di reati anche perseguibili d’ufficio. D</w:t>
      </w:r>
      <w:r w:rsidR="00E601B9" w:rsidRPr="00073908">
        <w:rPr>
          <w:rFonts w:asciiTheme="minorHAnsi" w:eastAsia="Calibri" w:hAnsiTheme="minorHAnsi" w:cstheme="minorHAnsi"/>
          <w:kern w:val="2"/>
          <w:sz w:val="24"/>
          <w:szCs w:val="24"/>
          <w14:ligatures w14:val="standardContextual"/>
        </w:rPr>
        <w:t xml:space="preserve">iversi obblighi di denuncia sono </w:t>
      </w:r>
      <w:r w:rsidRPr="00073908">
        <w:rPr>
          <w:rFonts w:asciiTheme="minorHAnsi" w:eastAsia="Calibri" w:hAnsiTheme="minorHAnsi" w:cstheme="minorHAnsi"/>
          <w:kern w:val="2"/>
          <w:sz w:val="24"/>
          <w:szCs w:val="24"/>
          <w14:ligatures w14:val="standardContextual"/>
        </w:rPr>
        <w:t xml:space="preserve">quindi </w:t>
      </w:r>
      <w:r w:rsidR="00E601B9" w:rsidRPr="00073908">
        <w:rPr>
          <w:rFonts w:asciiTheme="minorHAnsi" w:eastAsia="Calibri" w:hAnsiTheme="minorHAnsi" w:cstheme="minorHAnsi"/>
          <w:kern w:val="2"/>
          <w:sz w:val="24"/>
          <w:szCs w:val="24"/>
          <w14:ligatures w14:val="standardContextual"/>
        </w:rPr>
        <w:t xml:space="preserve">già previsti dal diritto cantonale. </w:t>
      </w:r>
      <w:r w:rsidR="00073908" w:rsidRPr="00073908">
        <w:rPr>
          <w:rFonts w:asciiTheme="minorHAnsi" w:eastAsia="Calibri" w:hAnsiTheme="minorHAnsi" w:cstheme="minorHAnsi"/>
          <w:kern w:val="2"/>
          <w:sz w:val="24"/>
          <w:szCs w:val="24"/>
          <w14:ligatures w14:val="standardContextual"/>
        </w:rPr>
        <w:t xml:space="preserve">In questo senso l’introduzione di un ulteriore obbligo di denuncia non è affatto irrilevante né priva di novità. </w:t>
      </w:r>
      <w:r w:rsidR="003365B4" w:rsidRPr="00073908">
        <w:rPr>
          <w:rFonts w:asciiTheme="minorHAnsi" w:eastAsia="Calibri" w:hAnsiTheme="minorHAnsi" w:cstheme="minorHAnsi"/>
          <w:kern w:val="2"/>
          <w:sz w:val="24"/>
          <w:szCs w:val="24"/>
          <w14:ligatures w14:val="standardContextual"/>
        </w:rPr>
        <w:t>A titolo esemplificativo si citano, senza pretesa di esaustività, alcuni obblighi di denuncia già in vigore:</w:t>
      </w:r>
    </w:p>
    <w:p w14:paraId="3ADF6EF9" w14:textId="77777777" w:rsidR="003365B4" w:rsidRPr="00073908" w:rsidRDefault="003365B4" w:rsidP="00B31AAC">
      <w:pPr>
        <w:rPr>
          <w:rFonts w:asciiTheme="minorHAnsi" w:eastAsia="Calibri" w:hAnsiTheme="minorHAnsi" w:cstheme="minorHAnsi"/>
          <w:kern w:val="2"/>
          <w:sz w:val="24"/>
          <w:szCs w:val="24"/>
          <w14:ligatures w14:val="standardContextual"/>
        </w:rPr>
      </w:pPr>
    </w:p>
    <w:p w14:paraId="07CB10E0" w14:textId="77777777" w:rsidR="00545D74" w:rsidRPr="00073908" w:rsidRDefault="003365B4" w:rsidP="003365B4">
      <w:pPr>
        <w:ind w:left="454" w:hanging="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4"/>
          <w:szCs w:val="24"/>
          <w14:ligatures w14:val="standardContextual"/>
        </w:rPr>
        <w:t>●</w:t>
      </w:r>
      <w:r w:rsidRPr="00073908">
        <w:rPr>
          <w:rFonts w:asciiTheme="minorHAnsi" w:eastAsia="Calibri" w:hAnsiTheme="minorHAnsi" w:cstheme="minorHAnsi"/>
          <w:kern w:val="2"/>
          <w:sz w:val="24"/>
          <w:szCs w:val="24"/>
          <w14:ligatures w14:val="standardContextual"/>
        </w:rPr>
        <w:tab/>
        <w:t>art. 55 cpv. 1 della legge sul Gran Consiglio e sui rapporti con il Consiglio di Stato (LGC; RL 171.100):</w:t>
      </w:r>
    </w:p>
    <w:p w14:paraId="2EDD4D86" w14:textId="34E672B3" w:rsidR="003365B4" w:rsidRPr="00073908" w:rsidRDefault="003365B4" w:rsidP="00545D74">
      <w:pPr>
        <w:ind w:left="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0"/>
          <w:szCs w:val="20"/>
          <w14:ligatures w14:val="standardContextual"/>
        </w:rPr>
        <w:t>“Il deputato è tenuto a denunciare alle autorità di perseguimento penale o all’Ufficio presidenziale i crimini e i delitti perseguibili d’ufficio che constata o gli sono segnalati nell’esercizio della sua funzione”</w:t>
      </w:r>
      <w:r w:rsidRPr="00073908">
        <w:rPr>
          <w:rFonts w:asciiTheme="minorHAnsi" w:eastAsia="Calibri" w:hAnsiTheme="minorHAnsi" w:cstheme="minorHAnsi"/>
          <w:kern w:val="2"/>
          <w:sz w:val="24"/>
          <w:szCs w:val="24"/>
          <w14:ligatures w14:val="standardContextual"/>
        </w:rPr>
        <w:t>;</w:t>
      </w:r>
    </w:p>
    <w:p w14:paraId="0039883C" w14:textId="77777777" w:rsidR="00E601B9" w:rsidRPr="00073908" w:rsidRDefault="00E601B9" w:rsidP="00B31AAC">
      <w:pPr>
        <w:rPr>
          <w:rFonts w:asciiTheme="minorHAnsi" w:eastAsia="Calibri" w:hAnsiTheme="minorHAnsi" w:cstheme="minorHAnsi"/>
          <w:kern w:val="2"/>
          <w:sz w:val="24"/>
          <w:szCs w:val="24"/>
          <w14:ligatures w14:val="standardContextual"/>
        </w:rPr>
      </w:pPr>
    </w:p>
    <w:p w14:paraId="60230DB7" w14:textId="77777777" w:rsidR="00545D74" w:rsidRPr="00073908" w:rsidRDefault="001527FF" w:rsidP="001527FF">
      <w:pPr>
        <w:ind w:left="454" w:hanging="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4"/>
          <w:szCs w:val="24"/>
          <w14:ligatures w14:val="standardContextual"/>
        </w:rPr>
        <w:t>●</w:t>
      </w:r>
      <w:r w:rsidRPr="00073908">
        <w:rPr>
          <w:rFonts w:asciiTheme="minorHAnsi" w:eastAsia="Calibri" w:hAnsiTheme="minorHAnsi" w:cstheme="minorHAnsi"/>
          <w:kern w:val="2"/>
          <w:sz w:val="24"/>
          <w:szCs w:val="24"/>
          <w14:ligatures w14:val="standardContextual"/>
        </w:rPr>
        <w:tab/>
        <w:t>art. 4quater cpv. 1 della legge concernente le competenze organizzative del Consiglio di Stato e dei suoi dipartimenti (RL 172.100):</w:t>
      </w:r>
    </w:p>
    <w:p w14:paraId="02E15D39" w14:textId="53CC4FED" w:rsidR="00E601B9" w:rsidRPr="00073908" w:rsidRDefault="001527FF" w:rsidP="00545D74">
      <w:pPr>
        <w:ind w:left="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0"/>
          <w:szCs w:val="20"/>
          <w14:ligatures w14:val="standardContextual"/>
        </w:rPr>
        <w:t>“Il membro del Consiglio di Stato è tenuto a denunciare alle autorità di perseguimento penale o al Consiglio di Stato i crimini e i delitti perseguibili d’ufficio che constata o gli sono segnalati nell’esercizio della sua funzione”</w:t>
      </w:r>
      <w:r w:rsidRPr="00073908">
        <w:rPr>
          <w:rFonts w:asciiTheme="minorHAnsi" w:eastAsia="Calibri" w:hAnsiTheme="minorHAnsi" w:cstheme="minorHAnsi"/>
          <w:kern w:val="2"/>
          <w:sz w:val="24"/>
          <w:szCs w:val="24"/>
          <w14:ligatures w14:val="standardContextual"/>
        </w:rPr>
        <w:t>;</w:t>
      </w:r>
    </w:p>
    <w:p w14:paraId="1F445724" w14:textId="77777777" w:rsidR="00E601B9" w:rsidRPr="00073908" w:rsidRDefault="00E601B9" w:rsidP="00B31AAC">
      <w:pPr>
        <w:rPr>
          <w:rFonts w:asciiTheme="minorHAnsi" w:eastAsia="Calibri" w:hAnsiTheme="minorHAnsi" w:cstheme="minorHAnsi"/>
          <w:kern w:val="2"/>
          <w:sz w:val="24"/>
          <w:szCs w:val="24"/>
          <w14:ligatures w14:val="standardContextual"/>
        </w:rPr>
      </w:pPr>
    </w:p>
    <w:p w14:paraId="1C911C3C" w14:textId="77777777" w:rsidR="00545D74" w:rsidRPr="00073908" w:rsidRDefault="00D3347F" w:rsidP="00D3347F">
      <w:pPr>
        <w:ind w:left="454" w:hanging="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4"/>
          <w:szCs w:val="24"/>
          <w14:ligatures w14:val="standardContextual"/>
        </w:rPr>
        <w:t>●</w:t>
      </w:r>
      <w:r w:rsidRPr="00073908">
        <w:rPr>
          <w:rFonts w:asciiTheme="minorHAnsi" w:eastAsia="Calibri" w:hAnsiTheme="minorHAnsi" w:cstheme="minorHAnsi"/>
          <w:kern w:val="2"/>
          <w:sz w:val="24"/>
          <w:szCs w:val="24"/>
          <w14:ligatures w14:val="standardContextual"/>
        </w:rPr>
        <w:tab/>
        <w:t>art. 31a cpv. 1 della legge sull’ordinamento degli impiegati dello Stato e dei docenti (LORD; RL 173.100):</w:t>
      </w:r>
    </w:p>
    <w:p w14:paraId="78EB1FB0" w14:textId="546FBC24" w:rsidR="00E601B9" w:rsidRPr="00073908" w:rsidRDefault="00D3347F" w:rsidP="00C4284A">
      <w:pPr>
        <w:ind w:left="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0"/>
          <w:szCs w:val="20"/>
          <w14:ligatures w14:val="standardContextual"/>
        </w:rPr>
        <w:t>“Il dipendente è tenuto a denunciare alle autorità di perseguimento penale, ai suoi superiori o all’autorità di nomina i crimini e i delitti perseguibili d’ufficio che constata o gli sono segnalati nell’esercizio della sua funzione; nel caso di segnalazione al suo superiore o all’autorità di nomina, l’obbligo di denuncia incombe ad essi; sono fatti salvi gli obblighi di denuncia previsti da altre leggi”</w:t>
      </w:r>
      <w:r w:rsidRPr="00073908">
        <w:rPr>
          <w:rFonts w:asciiTheme="minorHAnsi" w:eastAsia="Calibri" w:hAnsiTheme="minorHAnsi" w:cstheme="minorHAnsi"/>
          <w:kern w:val="2"/>
          <w:sz w:val="24"/>
          <w:szCs w:val="24"/>
          <w14:ligatures w14:val="standardContextual"/>
        </w:rPr>
        <w:t>;</w:t>
      </w:r>
    </w:p>
    <w:p w14:paraId="76585CE0" w14:textId="77777777" w:rsidR="00545D74" w:rsidRPr="00073908" w:rsidRDefault="00D3347F" w:rsidP="00D3347F">
      <w:pPr>
        <w:ind w:left="454" w:hanging="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4"/>
          <w:szCs w:val="24"/>
          <w14:ligatures w14:val="standardContextual"/>
        </w:rPr>
        <w:lastRenderedPageBreak/>
        <w:t>●</w:t>
      </w:r>
      <w:r w:rsidRPr="00073908">
        <w:rPr>
          <w:rFonts w:asciiTheme="minorHAnsi" w:eastAsia="Calibri" w:hAnsiTheme="minorHAnsi" w:cstheme="minorHAnsi"/>
          <w:kern w:val="2"/>
          <w:sz w:val="24"/>
          <w:szCs w:val="24"/>
          <w14:ligatures w14:val="standardContextual"/>
        </w:rPr>
        <w:tab/>
        <w:t>art. 27a cpv. 1 della legge sull’organizzazione giudiziaria (LOG; RL 177.100):</w:t>
      </w:r>
    </w:p>
    <w:p w14:paraId="1E9B91B5" w14:textId="578DCF59" w:rsidR="00D3347F" w:rsidRPr="00073908" w:rsidRDefault="00D3347F" w:rsidP="00545D74">
      <w:pPr>
        <w:ind w:left="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0"/>
          <w:szCs w:val="20"/>
          <w14:ligatures w14:val="standardContextual"/>
        </w:rPr>
        <w:t>“Il magistrato è tenuto a denunciare alle autorità di perseguimento penale i crimini e i delitti perseguibili d’ufficio che constata o gli sono segnalati nell’esercizio della sua funzione”</w:t>
      </w:r>
      <w:r w:rsidRPr="00073908">
        <w:rPr>
          <w:rFonts w:asciiTheme="minorHAnsi" w:eastAsia="Calibri" w:hAnsiTheme="minorHAnsi" w:cstheme="minorHAnsi"/>
          <w:kern w:val="2"/>
          <w:sz w:val="24"/>
          <w:szCs w:val="24"/>
          <w14:ligatures w14:val="standardContextual"/>
        </w:rPr>
        <w:t>;</w:t>
      </w:r>
    </w:p>
    <w:p w14:paraId="73B221DC" w14:textId="77777777" w:rsidR="00D3347F" w:rsidRPr="00073908" w:rsidRDefault="00D3347F" w:rsidP="00B31AAC">
      <w:pPr>
        <w:rPr>
          <w:rFonts w:asciiTheme="minorHAnsi" w:eastAsia="Calibri" w:hAnsiTheme="minorHAnsi" w:cstheme="minorHAnsi"/>
          <w:kern w:val="2"/>
          <w:sz w:val="24"/>
          <w:szCs w:val="24"/>
          <w14:ligatures w14:val="standardContextual"/>
        </w:rPr>
      </w:pPr>
    </w:p>
    <w:p w14:paraId="17BD8639" w14:textId="77777777" w:rsidR="00545D74" w:rsidRPr="00073908" w:rsidRDefault="00D3347F" w:rsidP="00D3347F">
      <w:pPr>
        <w:ind w:left="454" w:hanging="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4"/>
          <w:szCs w:val="24"/>
          <w14:ligatures w14:val="standardContextual"/>
        </w:rPr>
        <w:t>●</w:t>
      </w:r>
      <w:r w:rsidRPr="00073908">
        <w:rPr>
          <w:rFonts w:asciiTheme="minorHAnsi" w:eastAsia="Calibri" w:hAnsiTheme="minorHAnsi" w:cstheme="minorHAnsi"/>
          <w:kern w:val="2"/>
          <w:sz w:val="24"/>
          <w:szCs w:val="24"/>
          <w14:ligatures w14:val="standardContextual"/>
        </w:rPr>
        <w:tab/>
        <w:t>art. 104a cpv. 1 e 2 della legge organica comunale (LOC; RL 181.100):</w:t>
      </w:r>
    </w:p>
    <w:p w14:paraId="0B6B9F6D" w14:textId="77777777" w:rsidR="00545D74" w:rsidRPr="00073908" w:rsidRDefault="00D3347F" w:rsidP="00545D74">
      <w:pPr>
        <w:ind w:left="454"/>
        <w:rPr>
          <w:rFonts w:asciiTheme="minorHAnsi" w:eastAsia="Calibri" w:hAnsiTheme="minorHAnsi" w:cstheme="minorHAnsi"/>
          <w:kern w:val="2"/>
          <w:sz w:val="20"/>
          <w:szCs w:val="20"/>
          <w14:ligatures w14:val="standardContextual"/>
        </w:rPr>
      </w:pPr>
      <w:r w:rsidRPr="00073908">
        <w:rPr>
          <w:rFonts w:asciiTheme="minorHAnsi" w:eastAsia="Calibri" w:hAnsiTheme="minorHAnsi" w:cstheme="minorHAnsi"/>
          <w:kern w:val="2"/>
          <w:sz w:val="20"/>
          <w:szCs w:val="20"/>
          <w14:ligatures w14:val="standardContextual"/>
        </w:rPr>
        <w:t>“</w:t>
      </w:r>
      <w:r w:rsidRPr="00073908">
        <w:rPr>
          <w:rFonts w:asciiTheme="minorHAnsi" w:eastAsia="Calibri" w:hAnsiTheme="minorHAnsi" w:cstheme="minorHAnsi"/>
          <w:kern w:val="2"/>
          <w:sz w:val="20"/>
          <w:szCs w:val="20"/>
          <w:vertAlign w:val="superscript"/>
          <w14:ligatures w14:val="standardContextual"/>
        </w:rPr>
        <w:t>1</w:t>
      </w:r>
      <w:r w:rsidRPr="00073908">
        <w:rPr>
          <w:rFonts w:asciiTheme="minorHAnsi" w:eastAsia="Calibri" w:hAnsiTheme="minorHAnsi" w:cstheme="minorHAnsi"/>
          <w:kern w:val="2"/>
          <w:sz w:val="20"/>
          <w:szCs w:val="20"/>
          <w14:ligatures w14:val="standardContextual"/>
        </w:rPr>
        <w:t>Il membro del municipio, delle sue commissioni e delegazioni e il dipendente sono tenuti a denunciare alle autorità di perseguimento penale, ai loro superiori o al municipio i crimini e i delitti perseguibili d’ufficio che constatano o sono loro segnalati nell’esercizio della loro funzione.</w:t>
      </w:r>
    </w:p>
    <w:p w14:paraId="4A1A0C47" w14:textId="12F2E5EE" w:rsidR="00D3347F" w:rsidRPr="00073908" w:rsidRDefault="00D3347F" w:rsidP="00545D74">
      <w:pPr>
        <w:ind w:left="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0"/>
          <w:szCs w:val="20"/>
          <w:vertAlign w:val="superscript"/>
          <w14:ligatures w14:val="standardContextual"/>
        </w:rPr>
        <w:t>2</w:t>
      </w:r>
      <w:r w:rsidRPr="00073908">
        <w:rPr>
          <w:rFonts w:asciiTheme="minorHAnsi" w:eastAsia="Calibri" w:hAnsiTheme="minorHAnsi" w:cstheme="minorHAnsi"/>
          <w:kern w:val="2"/>
          <w:sz w:val="20"/>
          <w:szCs w:val="20"/>
          <w14:ligatures w14:val="standardContextual"/>
        </w:rPr>
        <w:t>Nel caso di segnalazione ai loro superiori o al municipio, l’obbligo di denuncia incombe ad essi”</w:t>
      </w:r>
      <w:r w:rsidRPr="00073908">
        <w:rPr>
          <w:rFonts w:asciiTheme="minorHAnsi" w:eastAsia="Calibri" w:hAnsiTheme="minorHAnsi" w:cstheme="minorHAnsi"/>
          <w:kern w:val="2"/>
          <w:sz w:val="24"/>
          <w:szCs w:val="24"/>
          <w14:ligatures w14:val="standardContextual"/>
        </w:rPr>
        <w:t>;</w:t>
      </w:r>
    </w:p>
    <w:p w14:paraId="4C23722E" w14:textId="77777777" w:rsidR="00D3347F" w:rsidRPr="00073908" w:rsidRDefault="00D3347F" w:rsidP="00B31AAC">
      <w:pPr>
        <w:rPr>
          <w:rFonts w:asciiTheme="minorHAnsi" w:eastAsia="Calibri" w:hAnsiTheme="minorHAnsi" w:cstheme="minorHAnsi"/>
          <w:kern w:val="2"/>
          <w:sz w:val="24"/>
          <w:szCs w:val="24"/>
          <w14:ligatures w14:val="standardContextual"/>
        </w:rPr>
      </w:pPr>
    </w:p>
    <w:p w14:paraId="7C5772E5" w14:textId="77777777" w:rsidR="00545D74" w:rsidRPr="00073908" w:rsidRDefault="00575A75" w:rsidP="00575A75">
      <w:pPr>
        <w:ind w:left="454" w:hanging="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4"/>
          <w:szCs w:val="24"/>
          <w14:ligatures w14:val="standardContextual"/>
        </w:rPr>
        <w:t>●</w:t>
      </w:r>
      <w:r w:rsidRPr="00073908">
        <w:rPr>
          <w:rFonts w:asciiTheme="minorHAnsi" w:eastAsia="Calibri" w:hAnsiTheme="minorHAnsi" w:cstheme="minorHAnsi"/>
          <w:kern w:val="2"/>
          <w:sz w:val="24"/>
          <w:szCs w:val="24"/>
          <w14:ligatures w14:val="standardContextual"/>
        </w:rPr>
        <w:tab/>
        <w:t>art. 1 cpv. 2 cifre 1 e 2 della legge sulla polizia (</w:t>
      </w:r>
      <w:proofErr w:type="spellStart"/>
      <w:r w:rsidRPr="00073908">
        <w:rPr>
          <w:rFonts w:asciiTheme="minorHAnsi" w:eastAsia="Calibri" w:hAnsiTheme="minorHAnsi" w:cstheme="minorHAnsi"/>
          <w:kern w:val="2"/>
          <w:sz w:val="24"/>
          <w:szCs w:val="24"/>
          <w14:ligatures w14:val="standardContextual"/>
        </w:rPr>
        <w:t>LPol</w:t>
      </w:r>
      <w:proofErr w:type="spellEnd"/>
      <w:r w:rsidRPr="00073908">
        <w:rPr>
          <w:rFonts w:asciiTheme="minorHAnsi" w:eastAsia="Calibri" w:hAnsiTheme="minorHAnsi" w:cstheme="minorHAnsi"/>
          <w:kern w:val="2"/>
          <w:sz w:val="24"/>
          <w:szCs w:val="24"/>
          <w14:ligatures w14:val="standardContextual"/>
        </w:rPr>
        <w:t>; RL 561.100):</w:t>
      </w:r>
    </w:p>
    <w:p w14:paraId="1595B9CC" w14:textId="77777777" w:rsidR="00545D74" w:rsidRPr="00073908" w:rsidRDefault="00575A75" w:rsidP="00545D74">
      <w:pPr>
        <w:ind w:left="454"/>
        <w:rPr>
          <w:rFonts w:asciiTheme="minorHAnsi" w:eastAsia="Calibri" w:hAnsiTheme="minorHAnsi" w:cstheme="minorHAnsi"/>
          <w:kern w:val="2"/>
          <w:sz w:val="20"/>
          <w:szCs w:val="20"/>
          <w14:ligatures w14:val="standardContextual"/>
        </w:rPr>
      </w:pPr>
      <w:r w:rsidRPr="00073908">
        <w:rPr>
          <w:rFonts w:asciiTheme="minorHAnsi" w:eastAsia="Calibri" w:hAnsiTheme="minorHAnsi" w:cstheme="minorHAnsi"/>
          <w:kern w:val="2"/>
          <w:sz w:val="20"/>
          <w:szCs w:val="20"/>
          <w14:ligatures w14:val="standardContextual"/>
        </w:rPr>
        <w:t>“</w:t>
      </w:r>
      <w:r w:rsidRPr="00073908">
        <w:rPr>
          <w:rFonts w:asciiTheme="minorHAnsi" w:eastAsia="Calibri" w:hAnsiTheme="minorHAnsi" w:cstheme="minorHAnsi"/>
          <w:kern w:val="2"/>
          <w:sz w:val="20"/>
          <w:szCs w:val="20"/>
          <w:vertAlign w:val="superscript"/>
          <w14:ligatures w14:val="standardContextual"/>
        </w:rPr>
        <w:t>2</w:t>
      </w:r>
      <w:r w:rsidRPr="00073908">
        <w:rPr>
          <w:rFonts w:asciiTheme="minorHAnsi" w:eastAsia="Calibri" w:hAnsiTheme="minorHAnsi" w:cstheme="minorHAnsi"/>
          <w:kern w:val="2"/>
          <w:sz w:val="20"/>
          <w:szCs w:val="20"/>
          <w14:ligatures w14:val="standardContextual"/>
        </w:rPr>
        <w:t>La polizia cantonale in particolare:</w:t>
      </w:r>
    </w:p>
    <w:p w14:paraId="7C8F44C7" w14:textId="208ADEE8" w:rsidR="00545D74" w:rsidRPr="00073908" w:rsidRDefault="00575A75" w:rsidP="00545D74">
      <w:pPr>
        <w:ind w:left="738" w:hanging="284"/>
        <w:rPr>
          <w:rFonts w:asciiTheme="minorHAnsi" w:eastAsia="Calibri" w:hAnsiTheme="minorHAnsi" w:cstheme="minorHAnsi"/>
          <w:kern w:val="2"/>
          <w:sz w:val="20"/>
          <w:szCs w:val="20"/>
          <w14:ligatures w14:val="standardContextual"/>
        </w:rPr>
      </w:pPr>
      <w:r w:rsidRPr="00073908">
        <w:rPr>
          <w:rFonts w:asciiTheme="minorHAnsi" w:eastAsia="Calibri" w:hAnsiTheme="minorHAnsi" w:cstheme="minorHAnsi"/>
          <w:kern w:val="2"/>
          <w:sz w:val="20"/>
          <w:szCs w:val="20"/>
          <w14:ligatures w14:val="standardContextual"/>
        </w:rPr>
        <w:t>1.</w:t>
      </w:r>
      <w:r w:rsidR="00545D74" w:rsidRPr="00073908">
        <w:rPr>
          <w:rFonts w:asciiTheme="minorHAnsi" w:eastAsia="Calibri" w:hAnsiTheme="minorHAnsi" w:cstheme="minorHAnsi"/>
          <w:kern w:val="2"/>
          <w:sz w:val="20"/>
          <w:szCs w:val="20"/>
          <w14:ligatures w14:val="standardContextual"/>
        </w:rPr>
        <w:tab/>
      </w:r>
      <w:r w:rsidRPr="00073908">
        <w:rPr>
          <w:rFonts w:asciiTheme="minorHAnsi" w:eastAsia="Calibri" w:hAnsiTheme="minorHAnsi" w:cstheme="minorHAnsi"/>
          <w:kern w:val="2"/>
          <w:sz w:val="20"/>
          <w:szCs w:val="20"/>
          <w14:ligatures w14:val="standardContextual"/>
        </w:rPr>
        <w:t>previene e, per quanto possibile impedisce le infrazioni, mediante l’informazione e il controllo, le accerta e le denuncia alle autorità competenti;</w:t>
      </w:r>
    </w:p>
    <w:p w14:paraId="5FABC477" w14:textId="3DACB9E1" w:rsidR="00D3347F" w:rsidRPr="00073908" w:rsidRDefault="00575A75" w:rsidP="00545D74">
      <w:pPr>
        <w:ind w:left="738" w:hanging="28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0"/>
          <w:szCs w:val="20"/>
          <w14:ligatures w14:val="standardContextual"/>
        </w:rPr>
        <w:t>2.</w:t>
      </w:r>
      <w:r w:rsidR="00545D74" w:rsidRPr="00073908">
        <w:rPr>
          <w:rFonts w:asciiTheme="minorHAnsi" w:eastAsia="Calibri" w:hAnsiTheme="minorHAnsi" w:cstheme="minorHAnsi"/>
          <w:kern w:val="2"/>
          <w:sz w:val="20"/>
          <w:szCs w:val="20"/>
          <w14:ligatures w14:val="standardContextual"/>
        </w:rPr>
        <w:tab/>
      </w:r>
      <w:r w:rsidRPr="00073908">
        <w:rPr>
          <w:rFonts w:asciiTheme="minorHAnsi" w:eastAsia="Calibri" w:hAnsiTheme="minorHAnsi" w:cstheme="minorHAnsi"/>
          <w:kern w:val="2"/>
          <w:sz w:val="20"/>
          <w:szCs w:val="20"/>
          <w14:ligatures w14:val="standardContextual"/>
        </w:rPr>
        <w:t>indaga sui reati di propria iniziativa o su denuncia e svolge l’attività di polizia giudiziaria su mandato del Ministero pubblico e delle autorità giudiziarie, conformemente alle norme della procedura penale”</w:t>
      </w:r>
      <w:r w:rsidRPr="00073908">
        <w:rPr>
          <w:rFonts w:asciiTheme="minorHAnsi" w:eastAsia="Calibri" w:hAnsiTheme="minorHAnsi" w:cstheme="minorHAnsi"/>
          <w:kern w:val="2"/>
          <w:sz w:val="24"/>
          <w:szCs w:val="24"/>
          <w14:ligatures w14:val="standardContextual"/>
        </w:rPr>
        <w:t>;</w:t>
      </w:r>
    </w:p>
    <w:p w14:paraId="2EFF4289" w14:textId="77777777" w:rsidR="00545D74" w:rsidRPr="00073908" w:rsidRDefault="00545D74" w:rsidP="00B31AAC">
      <w:pPr>
        <w:rPr>
          <w:rFonts w:asciiTheme="minorHAnsi" w:eastAsia="Calibri" w:hAnsiTheme="minorHAnsi" w:cstheme="minorHAnsi"/>
          <w:kern w:val="2"/>
          <w:sz w:val="24"/>
          <w:szCs w:val="24"/>
          <w14:ligatures w14:val="standardContextual"/>
        </w:rPr>
      </w:pPr>
    </w:p>
    <w:p w14:paraId="5B085B29" w14:textId="6EACA848" w:rsidR="00545D74" w:rsidRPr="00073908" w:rsidRDefault="00545D74" w:rsidP="00545D74">
      <w:pPr>
        <w:ind w:left="454" w:hanging="454"/>
        <w:rPr>
          <w:rFonts w:asciiTheme="minorHAnsi" w:eastAsia="Calibri" w:hAnsiTheme="minorHAnsi" w:cstheme="minorHAnsi"/>
          <w:kern w:val="2"/>
          <w:sz w:val="24"/>
          <w:szCs w:val="24"/>
          <w14:ligatures w14:val="standardContextual"/>
        </w:rPr>
      </w:pPr>
      <w:r w:rsidRPr="00073908">
        <w:rPr>
          <w:rFonts w:asciiTheme="minorHAnsi" w:eastAsia="Calibri" w:hAnsiTheme="minorHAnsi" w:cstheme="minorHAnsi"/>
          <w:kern w:val="2"/>
          <w:sz w:val="24"/>
          <w:szCs w:val="24"/>
          <w14:ligatures w14:val="standardContextual"/>
        </w:rPr>
        <w:t>●</w:t>
      </w:r>
      <w:r w:rsidRPr="00073908">
        <w:rPr>
          <w:rFonts w:asciiTheme="minorHAnsi" w:eastAsia="Calibri" w:hAnsiTheme="minorHAnsi" w:cstheme="minorHAnsi"/>
          <w:kern w:val="2"/>
          <w:sz w:val="24"/>
          <w:szCs w:val="24"/>
          <w14:ligatures w14:val="standardContextual"/>
        </w:rPr>
        <w:tab/>
        <w:t xml:space="preserve">art. 68 e 68a della legge sulla promozione della salute e il coordinamento sanitario (legge sanitaria, </w:t>
      </w:r>
      <w:proofErr w:type="spellStart"/>
      <w:r w:rsidRPr="00073908">
        <w:rPr>
          <w:rFonts w:asciiTheme="minorHAnsi" w:eastAsia="Calibri" w:hAnsiTheme="minorHAnsi" w:cstheme="minorHAnsi"/>
          <w:kern w:val="2"/>
          <w:sz w:val="24"/>
          <w:szCs w:val="24"/>
          <w14:ligatures w14:val="standardContextual"/>
        </w:rPr>
        <w:t>LSan</w:t>
      </w:r>
      <w:proofErr w:type="spellEnd"/>
      <w:r w:rsidRPr="00073908">
        <w:rPr>
          <w:rFonts w:asciiTheme="minorHAnsi" w:eastAsia="Calibri" w:hAnsiTheme="minorHAnsi" w:cstheme="minorHAnsi"/>
          <w:kern w:val="2"/>
          <w:sz w:val="24"/>
          <w:szCs w:val="24"/>
          <w14:ligatures w14:val="standardContextual"/>
        </w:rPr>
        <w:t>; RL 801.100):</w:t>
      </w:r>
    </w:p>
    <w:p w14:paraId="7125F56E" w14:textId="77777777" w:rsidR="00545D74" w:rsidRPr="00073908" w:rsidRDefault="00545D74" w:rsidP="00545D74">
      <w:pPr>
        <w:ind w:left="454"/>
        <w:rPr>
          <w:rFonts w:asciiTheme="minorHAnsi" w:eastAsia="Calibri" w:hAnsiTheme="minorHAnsi" w:cstheme="minorHAnsi"/>
          <w:kern w:val="2"/>
          <w:sz w:val="20"/>
          <w:szCs w:val="20"/>
          <w14:ligatures w14:val="standardContextual"/>
        </w:rPr>
      </w:pPr>
    </w:p>
    <w:p w14:paraId="13752C8A" w14:textId="58CE4655" w:rsidR="00545D74" w:rsidRPr="00073908" w:rsidRDefault="00545D74" w:rsidP="00545D74">
      <w:pPr>
        <w:ind w:left="454"/>
        <w:rPr>
          <w:rFonts w:asciiTheme="minorHAnsi" w:eastAsia="Calibri" w:hAnsiTheme="minorHAnsi" w:cstheme="minorHAnsi"/>
          <w:kern w:val="2"/>
          <w:sz w:val="20"/>
          <w:szCs w:val="20"/>
          <w14:ligatures w14:val="standardContextual"/>
        </w:rPr>
      </w:pPr>
      <w:r w:rsidRPr="00073908">
        <w:rPr>
          <w:rFonts w:asciiTheme="minorHAnsi" w:eastAsia="Calibri" w:hAnsiTheme="minorHAnsi" w:cstheme="minorHAnsi"/>
          <w:kern w:val="2"/>
          <w:sz w:val="20"/>
          <w:szCs w:val="20"/>
          <w14:ligatures w14:val="standardContextual"/>
        </w:rPr>
        <w:t xml:space="preserve">“Art. 68 </w:t>
      </w:r>
      <w:r w:rsidRPr="00073908">
        <w:rPr>
          <w:rFonts w:asciiTheme="minorHAnsi" w:eastAsia="Calibri" w:hAnsiTheme="minorHAnsi" w:cstheme="minorHAnsi"/>
          <w:kern w:val="2"/>
          <w:sz w:val="20"/>
          <w:szCs w:val="20"/>
          <w:vertAlign w:val="superscript"/>
          <w14:ligatures w14:val="standardContextual"/>
        </w:rPr>
        <w:t>1</w:t>
      </w:r>
      <w:r w:rsidRPr="00073908">
        <w:rPr>
          <w:rFonts w:asciiTheme="minorHAnsi" w:eastAsia="Calibri" w:hAnsiTheme="minorHAnsi" w:cstheme="minorHAnsi"/>
          <w:kern w:val="2"/>
          <w:sz w:val="20"/>
          <w:szCs w:val="20"/>
          <w14:ligatures w14:val="standardContextual"/>
        </w:rPr>
        <w:t>Ogni operatore sanitario è tenuto ad informare il Dipartimento e il Medico cantonale di qualunque fatto che possa mettere in pericolo la salute pubblica.</w:t>
      </w:r>
    </w:p>
    <w:p w14:paraId="3FCF07AA" w14:textId="247EDB37" w:rsidR="00D3347F" w:rsidRPr="00073908" w:rsidRDefault="00545D74" w:rsidP="00545D74">
      <w:pPr>
        <w:ind w:left="454"/>
        <w:rPr>
          <w:rFonts w:asciiTheme="minorHAnsi" w:eastAsia="Calibri" w:hAnsiTheme="minorHAnsi" w:cstheme="minorHAnsi"/>
          <w:kern w:val="2"/>
          <w:sz w:val="20"/>
          <w:szCs w:val="20"/>
          <w14:ligatures w14:val="standardContextual"/>
        </w:rPr>
      </w:pPr>
      <w:r w:rsidRPr="00073908">
        <w:rPr>
          <w:rFonts w:asciiTheme="minorHAnsi" w:eastAsia="Calibri" w:hAnsiTheme="minorHAnsi" w:cstheme="minorHAnsi"/>
          <w:kern w:val="2"/>
          <w:sz w:val="20"/>
          <w:szCs w:val="20"/>
          <w:vertAlign w:val="superscript"/>
          <w14:ligatures w14:val="standardContextual"/>
        </w:rPr>
        <w:t>2</w:t>
      </w:r>
      <w:r w:rsidRPr="00073908">
        <w:rPr>
          <w:rFonts w:asciiTheme="minorHAnsi" w:eastAsia="Calibri" w:hAnsiTheme="minorHAnsi" w:cstheme="minorHAnsi"/>
          <w:kern w:val="2"/>
          <w:sz w:val="20"/>
          <w:szCs w:val="20"/>
          <w14:ligatures w14:val="standardContextual"/>
        </w:rPr>
        <w:t>Egli ha l’obbligo di informare rapidamente entro un massimo di 30 giorni il Ministero pubblico, direttamente o per il tramite del Medico cantonale, di ogni caso di morte per causa certa o sospetta di reato venuto a conoscenza in relazione con l’esercizio della propria funzione o professione.</w:t>
      </w:r>
    </w:p>
    <w:p w14:paraId="50EBBE58" w14:textId="77777777" w:rsidR="00D3347F" w:rsidRPr="00073908" w:rsidRDefault="00D3347F" w:rsidP="00545D74">
      <w:pPr>
        <w:ind w:left="454"/>
        <w:rPr>
          <w:rFonts w:asciiTheme="minorHAnsi" w:eastAsia="Calibri" w:hAnsiTheme="minorHAnsi" w:cstheme="minorHAnsi"/>
          <w:kern w:val="2"/>
          <w:sz w:val="20"/>
          <w:szCs w:val="20"/>
          <w14:ligatures w14:val="standardContextual"/>
        </w:rPr>
      </w:pPr>
    </w:p>
    <w:p w14:paraId="3D001002" w14:textId="392669F2" w:rsidR="00545D74" w:rsidRPr="00073908" w:rsidRDefault="00545D74" w:rsidP="00545D74">
      <w:pPr>
        <w:ind w:left="454"/>
        <w:rPr>
          <w:rFonts w:asciiTheme="minorHAnsi" w:eastAsia="Calibri" w:hAnsiTheme="minorHAnsi" w:cstheme="minorHAnsi"/>
          <w:kern w:val="2"/>
          <w:sz w:val="20"/>
          <w:szCs w:val="20"/>
          <w14:ligatures w14:val="standardContextual"/>
        </w:rPr>
      </w:pPr>
      <w:r w:rsidRPr="00073908">
        <w:rPr>
          <w:rFonts w:asciiTheme="minorHAnsi" w:eastAsia="Calibri" w:hAnsiTheme="minorHAnsi" w:cstheme="minorHAnsi"/>
          <w:kern w:val="2"/>
          <w:sz w:val="20"/>
          <w:szCs w:val="20"/>
          <w14:ligatures w14:val="standardContextual"/>
        </w:rPr>
        <w:t xml:space="preserve">Art. 68a </w:t>
      </w:r>
      <w:r w:rsidRPr="00073908">
        <w:rPr>
          <w:rFonts w:asciiTheme="minorHAnsi" w:eastAsia="Calibri" w:hAnsiTheme="minorHAnsi" w:cstheme="minorHAnsi"/>
          <w:kern w:val="2"/>
          <w:sz w:val="20"/>
          <w:szCs w:val="20"/>
          <w:vertAlign w:val="superscript"/>
          <w14:ligatures w14:val="standardContextual"/>
        </w:rPr>
        <w:t>1</w:t>
      </w:r>
      <w:r w:rsidRPr="00073908">
        <w:rPr>
          <w:rFonts w:asciiTheme="minorHAnsi" w:eastAsia="Calibri" w:hAnsiTheme="minorHAnsi" w:cstheme="minorHAnsi"/>
          <w:kern w:val="2"/>
          <w:sz w:val="20"/>
          <w:szCs w:val="20"/>
          <w14:ligatures w14:val="standardContextual"/>
        </w:rPr>
        <w:t>Chiunque diriga una struttura o servizio sanitari ha l’obbligo di informare rapidamente entro un massimo di 30 giorni il Ministero pubblico, direttamente o per il tramite del Medico cantonale, di ogni caso di reato di cui all’articolo 68 capoverso 2 perpetrato da un proprio dipendente o collaboratore di cui è venuto a conoscenza in relazione con la propria funzione e professione.</w:t>
      </w:r>
    </w:p>
    <w:p w14:paraId="1F2CE529" w14:textId="6F55AAC9" w:rsidR="00545D74" w:rsidRPr="00073908" w:rsidRDefault="00545D74" w:rsidP="00545D74">
      <w:pPr>
        <w:ind w:left="454"/>
        <w:rPr>
          <w:rFonts w:asciiTheme="minorHAnsi" w:eastAsia="Calibri" w:hAnsiTheme="minorHAnsi" w:cstheme="minorHAnsi"/>
          <w:kern w:val="2"/>
          <w:sz w:val="20"/>
          <w:szCs w:val="20"/>
          <w14:ligatures w14:val="standardContextual"/>
        </w:rPr>
      </w:pPr>
      <w:r w:rsidRPr="00073908">
        <w:rPr>
          <w:rFonts w:asciiTheme="minorHAnsi" w:eastAsia="Calibri" w:hAnsiTheme="minorHAnsi" w:cstheme="minorHAnsi"/>
          <w:kern w:val="2"/>
          <w:sz w:val="20"/>
          <w:szCs w:val="20"/>
          <w:vertAlign w:val="superscript"/>
          <w14:ligatures w14:val="standardContextual"/>
        </w:rPr>
        <w:t>2</w:t>
      </w:r>
      <w:r w:rsidRPr="00073908">
        <w:rPr>
          <w:rFonts w:asciiTheme="minorHAnsi" w:eastAsia="Calibri" w:hAnsiTheme="minorHAnsi" w:cstheme="minorHAnsi"/>
          <w:kern w:val="2"/>
          <w:sz w:val="20"/>
          <w:szCs w:val="20"/>
          <w14:ligatures w14:val="standardContextual"/>
        </w:rPr>
        <w:t>Egli è parimenti tenuto a informare immediatamente il Dipartimento se l’assunzione o la collaborazione con un operatore sanitario è stata rifiutata o se il contratto è stato revocato, rescisso o non rinnovato per violazione degli obblighi professionali, delle prescrizioni della presente legge o delle sue disposizioni d’esecuzione.”</w:t>
      </w:r>
    </w:p>
    <w:p w14:paraId="4863534D" w14:textId="301406B2" w:rsidR="00BB5979" w:rsidRDefault="00BB5979" w:rsidP="00B31AAC">
      <w:pPr>
        <w:rPr>
          <w:rFonts w:asciiTheme="minorHAnsi" w:eastAsia="Calibri" w:hAnsiTheme="minorHAnsi" w:cstheme="minorHAnsi"/>
          <w:kern w:val="2"/>
          <w:sz w:val="24"/>
          <w:szCs w:val="24"/>
          <w14:ligatures w14:val="standardContextual"/>
        </w:rPr>
      </w:pPr>
    </w:p>
    <w:p w14:paraId="0B519988" w14:textId="77777777" w:rsidR="0059021E" w:rsidRPr="00B31AAC" w:rsidRDefault="0059021E" w:rsidP="00B31AAC">
      <w:pPr>
        <w:rPr>
          <w:rFonts w:asciiTheme="minorHAnsi" w:eastAsia="Calibri" w:hAnsiTheme="minorHAnsi" w:cstheme="minorHAnsi"/>
          <w:kern w:val="2"/>
          <w:sz w:val="24"/>
          <w:szCs w:val="24"/>
          <w14:ligatures w14:val="standardContextual"/>
        </w:rPr>
      </w:pPr>
    </w:p>
    <w:p w14:paraId="257F85CB" w14:textId="2F2B5961" w:rsidR="00B31AAC" w:rsidRPr="00BB5979" w:rsidRDefault="00BB5979" w:rsidP="00BB5979">
      <w:pPr>
        <w:pStyle w:val="Titolo2"/>
        <w:numPr>
          <w:ilvl w:val="0"/>
          <w:numId w:val="0"/>
        </w:numPr>
        <w:tabs>
          <w:tab w:val="left" w:pos="567"/>
        </w:tabs>
        <w:spacing w:before="0" w:after="120"/>
        <w:jc w:val="both"/>
        <w:rPr>
          <w:rFonts w:eastAsia="Calibri" w:cs="Times New Roman"/>
          <w:sz w:val="24"/>
          <w:lang w:val="it-IT" w:eastAsia="it-IT"/>
        </w:rPr>
      </w:pPr>
      <w:bookmarkStart w:id="15" w:name="_Toc211951140"/>
      <w:r>
        <w:rPr>
          <w:rFonts w:eastAsia="Calibri" w:cs="Times New Roman"/>
          <w:sz w:val="24"/>
          <w:lang w:val="it-IT" w:eastAsia="it-IT"/>
        </w:rPr>
        <w:t>5.</w:t>
      </w:r>
      <w:r w:rsidR="00E601B9">
        <w:rPr>
          <w:rFonts w:eastAsia="Calibri" w:cs="Times New Roman"/>
          <w:sz w:val="24"/>
          <w:lang w:val="it-IT" w:eastAsia="it-IT"/>
        </w:rPr>
        <w:t>5</w:t>
      </w:r>
      <w:r>
        <w:rPr>
          <w:rFonts w:eastAsia="Calibri" w:cs="Times New Roman"/>
          <w:sz w:val="24"/>
          <w:lang w:val="it-IT" w:eastAsia="it-IT"/>
        </w:rPr>
        <w:tab/>
      </w:r>
      <w:r w:rsidR="00EB2425">
        <w:rPr>
          <w:rFonts w:eastAsia="Calibri" w:cs="Times New Roman"/>
          <w:sz w:val="24"/>
          <w:lang w:val="it-IT" w:eastAsia="it-IT"/>
        </w:rPr>
        <w:t>Accenni</w:t>
      </w:r>
      <w:r w:rsidR="00B31AAC" w:rsidRPr="00BB5979">
        <w:rPr>
          <w:rFonts w:eastAsia="Calibri" w:cs="Times New Roman"/>
          <w:sz w:val="24"/>
          <w:lang w:val="it-IT" w:eastAsia="it-IT"/>
        </w:rPr>
        <w:t xml:space="preserve"> al diritto canonico</w:t>
      </w:r>
      <w:bookmarkEnd w:id="15"/>
    </w:p>
    <w:p w14:paraId="283C87E7"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w:t>
      </w:r>
      <w:r w:rsidRPr="00B31AAC">
        <w:rPr>
          <w:rFonts w:asciiTheme="minorHAnsi" w:eastAsia="Calibri" w:hAnsiTheme="minorHAnsi" w:cstheme="minorHAnsi"/>
          <w:b/>
          <w:bCs/>
          <w:kern w:val="2"/>
          <w:sz w:val="24"/>
          <w:szCs w:val="24"/>
          <w14:ligatures w14:val="standardContextual"/>
        </w:rPr>
        <w:t>diritto canonico</w:t>
      </w:r>
      <w:r w:rsidRPr="00B31AAC">
        <w:rPr>
          <w:rFonts w:asciiTheme="minorHAnsi" w:eastAsia="Calibri" w:hAnsiTheme="minorHAnsi" w:cstheme="minorHAnsi"/>
          <w:kern w:val="2"/>
          <w:sz w:val="24"/>
          <w:szCs w:val="24"/>
          <w14:ligatures w14:val="standardContextual"/>
        </w:rPr>
        <w:t xml:space="preserve"> è l’insieme delle norme giuridiche che regolano la vita della </w:t>
      </w:r>
      <w:r w:rsidRPr="00B31AAC">
        <w:rPr>
          <w:rFonts w:asciiTheme="minorHAnsi" w:eastAsia="Calibri" w:hAnsiTheme="minorHAnsi" w:cstheme="minorHAnsi"/>
          <w:b/>
          <w:bCs/>
          <w:kern w:val="2"/>
          <w:sz w:val="24"/>
          <w:szCs w:val="24"/>
          <w14:ligatures w14:val="standardContextual"/>
        </w:rPr>
        <w:t>Chiesa cattolica</w:t>
      </w:r>
      <w:r w:rsidRPr="00B31AAC">
        <w:rPr>
          <w:rFonts w:asciiTheme="minorHAnsi" w:eastAsia="Calibri" w:hAnsiTheme="minorHAnsi" w:cstheme="minorHAnsi"/>
          <w:kern w:val="2"/>
          <w:sz w:val="24"/>
          <w:szCs w:val="24"/>
          <w14:ligatures w14:val="standardContextual"/>
        </w:rPr>
        <w:t xml:space="preserve">. Si tratta di un vero e proprio </w:t>
      </w:r>
      <w:r w:rsidRPr="00B31AAC">
        <w:rPr>
          <w:rFonts w:asciiTheme="minorHAnsi" w:eastAsia="Calibri" w:hAnsiTheme="minorHAnsi" w:cstheme="minorHAnsi"/>
          <w:b/>
          <w:bCs/>
          <w:kern w:val="2"/>
          <w:sz w:val="24"/>
          <w:szCs w:val="24"/>
          <w14:ligatures w14:val="standardContextual"/>
        </w:rPr>
        <w:t>ordinamento giuridico interno</w:t>
      </w:r>
      <w:r w:rsidRPr="00B31AAC">
        <w:rPr>
          <w:rFonts w:asciiTheme="minorHAnsi" w:eastAsia="Calibri" w:hAnsiTheme="minorHAnsi" w:cstheme="minorHAnsi"/>
          <w:kern w:val="2"/>
          <w:sz w:val="24"/>
          <w:szCs w:val="24"/>
          <w14:ligatures w14:val="standardContextual"/>
        </w:rPr>
        <w:t>, dotato di proprie fonti (come il Codice di diritto canonico del 1983, norme papali, documenti vaticani), tribunali, procedure e sanzioni. Questo corpo normativo disciplina vari ambiti: l’organizzazione delle diocesi e delle parrocchie, i sacramenti, la formazione del clero, ma anche aspetti penali, come la punizione di comportamenti gravi da parte dei membri del clero.</w:t>
      </w:r>
    </w:p>
    <w:p w14:paraId="35366383" w14:textId="77777777" w:rsidR="00BB5979" w:rsidRPr="00B31AAC" w:rsidRDefault="00BB5979" w:rsidP="00B31AAC">
      <w:pPr>
        <w:rPr>
          <w:rFonts w:asciiTheme="minorHAnsi" w:eastAsia="Calibri" w:hAnsiTheme="minorHAnsi" w:cstheme="minorHAnsi"/>
          <w:kern w:val="2"/>
          <w:sz w:val="24"/>
          <w:szCs w:val="24"/>
          <w14:ligatures w14:val="standardContextual"/>
        </w:rPr>
      </w:pPr>
    </w:p>
    <w:p w14:paraId="02947415"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A differenza del diritto civile o penale dello Stato, il diritto canonico </w:t>
      </w:r>
      <w:r w:rsidRPr="00B31AAC">
        <w:rPr>
          <w:rFonts w:asciiTheme="minorHAnsi" w:eastAsia="Calibri" w:hAnsiTheme="minorHAnsi" w:cstheme="minorHAnsi"/>
          <w:b/>
          <w:bCs/>
          <w:kern w:val="2"/>
          <w:sz w:val="24"/>
          <w:szCs w:val="24"/>
          <w14:ligatures w14:val="standardContextual"/>
        </w:rPr>
        <w:t>non ha forza obbligatoria al di fuori della Chiesa</w:t>
      </w:r>
      <w:r w:rsidRPr="00B31AAC">
        <w:rPr>
          <w:rFonts w:asciiTheme="minorHAnsi" w:eastAsia="Calibri" w:hAnsiTheme="minorHAnsi" w:cstheme="minorHAnsi"/>
          <w:kern w:val="2"/>
          <w:sz w:val="24"/>
          <w:szCs w:val="24"/>
          <w14:ligatures w14:val="standardContextual"/>
        </w:rPr>
        <w:t>. Tuttavia, regola il comportamento dei membri del clero e degli enti ecclesiastici nel loro ambito istituzionale e spirituale. In particolare, la Chiesa cattolica ha strutturato negli ultimi decenni un proprio sistema penale interno per contrastare le gravi violazioni, in particolare quelle legate agli abusi sessuali, ponendo maggiore enfasi sulla responsabilità e sulla trasparenza.</w:t>
      </w:r>
    </w:p>
    <w:p w14:paraId="1435F4CA" w14:textId="77777777" w:rsidR="00BB5979" w:rsidRPr="00B31AAC" w:rsidRDefault="00BB5979" w:rsidP="00B31AAC">
      <w:pPr>
        <w:rPr>
          <w:rFonts w:asciiTheme="minorHAnsi" w:eastAsia="Calibri" w:hAnsiTheme="minorHAnsi" w:cstheme="minorHAnsi"/>
          <w:kern w:val="2"/>
          <w:sz w:val="24"/>
          <w:szCs w:val="24"/>
          <w14:ligatures w14:val="standardContextual"/>
        </w:rPr>
      </w:pPr>
    </w:p>
    <w:p w14:paraId="74FCB4D6"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lastRenderedPageBreak/>
        <w:t xml:space="preserve">Nel contesto svizzero, come in altri ordinamenti democratici, vige un principio di </w:t>
      </w:r>
      <w:r w:rsidRPr="00B31AAC">
        <w:rPr>
          <w:rFonts w:asciiTheme="minorHAnsi" w:eastAsia="Calibri" w:hAnsiTheme="minorHAnsi" w:cstheme="minorHAnsi"/>
          <w:b/>
          <w:bCs/>
          <w:kern w:val="2"/>
          <w:sz w:val="24"/>
          <w:szCs w:val="24"/>
          <w14:ligatures w14:val="standardContextual"/>
        </w:rPr>
        <w:t>separazione tra Stato e Chiesa</w:t>
      </w:r>
      <w:r w:rsidRPr="00B31AAC">
        <w:rPr>
          <w:rFonts w:asciiTheme="minorHAnsi" w:eastAsia="Calibri" w:hAnsiTheme="minorHAnsi" w:cstheme="minorHAnsi"/>
          <w:kern w:val="2"/>
          <w:sz w:val="24"/>
          <w:szCs w:val="24"/>
          <w14:ligatures w14:val="standardContextual"/>
        </w:rPr>
        <w:t xml:space="preserve">: ogni ordinamento agisce nei propri ambiti di competenza. Tuttavia, la separazione </w:t>
      </w:r>
      <w:r w:rsidRPr="00B31AAC">
        <w:rPr>
          <w:rFonts w:asciiTheme="minorHAnsi" w:eastAsia="Calibri" w:hAnsiTheme="minorHAnsi" w:cstheme="minorHAnsi"/>
          <w:b/>
          <w:bCs/>
          <w:kern w:val="2"/>
          <w:sz w:val="24"/>
          <w:szCs w:val="24"/>
          <w14:ligatures w14:val="standardContextual"/>
        </w:rPr>
        <w:t>non esclude forme di collaborazione</w:t>
      </w:r>
      <w:r w:rsidRPr="00B31AAC">
        <w:rPr>
          <w:rFonts w:asciiTheme="minorHAnsi" w:eastAsia="Calibri" w:hAnsiTheme="minorHAnsi" w:cstheme="minorHAnsi"/>
          <w:kern w:val="2"/>
          <w:sz w:val="24"/>
          <w:szCs w:val="24"/>
          <w14:ligatures w14:val="standardContextual"/>
        </w:rPr>
        <w:t xml:space="preserve">, soprattutto quando le attività religiose si svolgono in ambiti pubblici o ricevono riconoscimento e finanziamenti da parte dello Stato. Le autorità ecclesiastiche non sono esenti dal rispetto delle norme civili e penali: </w:t>
      </w:r>
      <w:r w:rsidRPr="00B31AAC">
        <w:rPr>
          <w:rFonts w:asciiTheme="minorHAnsi" w:eastAsia="Calibri" w:hAnsiTheme="minorHAnsi" w:cstheme="minorHAnsi"/>
          <w:b/>
          <w:bCs/>
          <w:kern w:val="2"/>
          <w:sz w:val="24"/>
          <w:szCs w:val="24"/>
          <w14:ligatures w14:val="standardContextual"/>
        </w:rPr>
        <w:t>quando si verificano fatti penalmente rilevanti</w:t>
      </w:r>
      <w:r w:rsidRPr="00B31AAC">
        <w:rPr>
          <w:rFonts w:asciiTheme="minorHAnsi" w:eastAsia="Calibri" w:hAnsiTheme="minorHAnsi" w:cstheme="minorHAnsi"/>
          <w:kern w:val="2"/>
          <w:sz w:val="24"/>
          <w:szCs w:val="24"/>
          <w14:ligatures w14:val="standardContextual"/>
        </w:rPr>
        <w:t>, come abusi su minori o persone vulnerabili, esse hanno il dovere – morale e giuridico – di collaborare con l’autorità statale, anche attraverso la segnalazione tempestiva dei fatti.</w:t>
      </w:r>
    </w:p>
    <w:p w14:paraId="1DB26337" w14:textId="386101B4" w:rsidR="00B31AAC" w:rsidRDefault="00B31AAC" w:rsidP="00B31AAC">
      <w:pPr>
        <w:rPr>
          <w:rFonts w:asciiTheme="minorHAnsi" w:eastAsia="Calibri" w:hAnsiTheme="minorHAnsi" w:cstheme="minorHAnsi"/>
          <w:kern w:val="2"/>
          <w:sz w:val="24"/>
          <w:szCs w:val="24"/>
          <w14:ligatures w14:val="standardContextual"/>
        </w:rPr>
      </w:pPr>
    </w:p>
    <w:p w14:paraId="24C5E2A4" w14:textId="4A5655DA" w:rsidR="000E31F9" w:rsidRPr="00E534D1" w:rsidRDefault="000E31F9" w:rsidP="00B31AAC">
      <w:pPr>
        <w:rPr>
          <w:rFonts w:asciiTheme="minorHAnsi" w:eastAsia="Calibri" w:hAnsiTheme="minorHAnsi" w:cstheme="minorHAnsi"/>
          <w:kern w:val="2"/>
          <w:sz w:val="24"/>
          <w:szCs w:val="24"/>
          <w14:ligatures w14:val="standardContextual"/>
        </w:rPr>
      </w:pPr>
      <w:r w:rsidRPr="00E534D1">
        <w:rPr>
          <w:rFonts w:asciiTheme="minorHAnsi" w:eastAsia="Calibri" w:hAnsiTheme="minorHAnsi" w:cstheme="minorHAnsi"/>
          <w:kern w:val="2"/>
          <w:sz w:val="24"/>
          <w:szCs w:val="24"/>
          <w14:ligatures w14:val="standardContextual"/>
        </w:rPr>
        <w:t>La Commissione indipendente di ricorso ha comunque chiarito la relazione tra diritto statale (</w:t>
      </w:r>
      <w:proofErr w:type="spellStart"/>
      <w:r w:rsidRPr="00E534D1">
        <w:rPr>
          <w:rFonts w:asciiTheme="minorHAnsi" w:eastAsia="Calibri" w:hAnsiTheme="minorHAnsi" w:cstheme="minorHAnsi"/>
          <w:kern w:val="2"/>
          <w:sz w:val="24"/>
          <w:szCs w:val="24"/>
          <w14:ligatures w14:val="standardContextual"/>
        </w:rPr>
        <w:t>LCCatt</w:t>
      </w:r>
      <w:proofErr w:type="spellEnd"/>
      <w:r w:rsidRPr="00E534D1">
        <w:rPr>
          <w:rFonts w:asciiTheme="minorHAnsi" w:eastAsia="Calibri" w:hAnsiTheme="minorHAnsi" w:cstheme="minorHAnsi"/>
          <w:kern w:val="2"/>
          <w:sz w:val="24"/>
          <w:szCs w:val="24"/>
          <w14:ligatures w14:val="standardContextual"/>
        </w:rPr>
        <w:t xml:space="preserve"> e </w:t>
      </w:r>
      <w:proofErr w:type="spellStart"/>
      <w:r w:rsidRPr="00E534D1">
        <w:rPr>
          <w:rFonts w:asciiTheme="minorHAnsi" w:eastAsia="Calibri" w:hAnsiTheme="minorHAnsi" w:cstheme="minorHAnsi"/>
          <w:kern w:val="2"/>
          <w:sz w:val="24"/>
          <w:szCs w:val="24"/>
          <w14:ligatures w14:val="standardContextual"/>
        </w:rPr>
        <w:t>RCCatt</w:t>
      </w:r>
      <w:proofErr w:type="spellEnd"/>
      <w:r w:rsidRPr="00E534D1">
        <w:rPr>
          <w:rFonts w:asciiTheme="minorHAnsi" w:eastAsia="Calibri" w:hAnsiTheme="minorHAnsi" w:cstheme="minorHAnsi"/>
          <w:kern w:val="2"/>
          <w:sz w:val="24"/>
          <w:szCs w:val="24"/>
          <w14:ligatures w14:val="standardContextual"/>
        </w:rPr>
        <w:t xml:space="preserve">) e diritto canonico. L’autorità di ricorso ha già stabilito </w:t>
      </w:r>
      <w:r w:rsidR="00E1741B" w:rsidRPr="00E534D1">
        <w:rPr>
          <w:rFonts w:asciiTheme="minorHAnsi" w:eastAsia="Calibri" w:hAnsiTheme="minorHAnsi" w:cstheme="minorHAnsi"/>
          <w:kern w:val="2"/>
          <w:sz w:val="24"/>
          <w:szCs w:val="24"/>
          <w14:ligatures w14:val="standardContextual"/>
        </w:rPr>
        <w:t xml:space="preserve">in maniera chiara che “scopo della legge [ossia della </w:t>
      </w:r>
      <w:proofErr w:type="spellStart"/>
      <w:r w:rsidR="00E1741B" w:rsidRPr="00E534D1">
        <w:rPr>
          <w:rFonts w:asciiTheme="minorHAnsi" w:eastAsia="Calibri" w:hAnsiTheme="minorHAnsi" w:cstheme="minorHAnsi"/>
          <w:kern w:val="2"/>
          <w:sz w:val="24"/>
          <w:szCs w:val="24"/>
          <w14:ligatures w14:val="standardContextual"/>
        </w:rPr>
        <w:t>LCCatt</w:t>
      </w:r>
      <w:proofErr w:type="spellEnd"/>
      <w:r w:rsidR="00E1741B" w:rsidRPr="00E534D1">
        <w:rPr>
          <w:rFonts w:asciiTheme="minorHAnsi" w:eastAsia="Calibri" w:hAnsiTheme="minorHAnsi" w:cstheme="minorHAnsi"/>
          <w:kern w:val="2"/>
          <w:sz w:val="24"/>
          <w:szCs w:val="24"/>
          <w14:ligatures w14:val="standardContextual"/>
        </w:rPr>
        <w:t xml:space="preserve">] sia, tra le altre cose: «tendere ad una ottimale mediazione tra il diritto canonico e gli usi e costumi locali di amministrazione dell’attività parrocchiale; conciliare la laicità dello Stato e l’autonomia della Chiesa, lasciando a quest’ultima la facoltà di organizzarsi liberamente; legiferare per una corporazione di diritto pubblico che serva al soggetto Chiesa cattolica ticinese per svolgere ancora meglio la sua attività».” </w:t>
      </w:r>
      <w:r w:rsidRPr="00E534D1">
        <w:rPr>
          <w:rFonts w:asciiTheme="minorHAnsi" w:eastAsia="Calibri" w:hAnsiTheme="minorHAnsi" w:cstheme="minorHAnsi"/>
          <w:kern w:val="2"/>
          <w:sz w:val="24"/>
          <w:szCs w:val="24"/>
          <w14:ligatures w14:val="standardContextual"/>
        </w:rPr>
        <w:t>che “come</w:t>
      </w:r>
      <w:r w:rsidR="00E1741B" w:rsidRPr="00E534D1">
        <w:rPr>
          <w:rFonts w:asciiTheme="minorHAnsi" w:eastAsia="Calibri" w:hAnsiTheme="minorHAnsi" w:cstheme="minorHAnsi"/>
          <w:kern w:val="2"/>
          <w:sz w:val="24"/>
          <w:szCs w:val="24"/>
          <w14:ligatures w14:val="standardContextual"/>
        </w:rPr>
        <w:t xml:space="preserve"> </w:t>
      </w:r>
      <w:r w:rsidRPr="00E534D1">
        <w:rPr>
          <w:rFonts w:asciiTheme="minorHAnsi" w:eastAsia="Calibri" w:hAnsiTheme="minorHAnsi" w:cstheme="minorHAnsi"/>
          <w:kern w:val="2"/>
          <w:sz w:val="24"/>
          <w:szCs w:val="24"/>
          <w14:ligatures w14:val="standardContextual"/>
        </w:rPr>
        <w:t xml:space="preserve">riferito dall’art. 31 dello Statuto diocesano stesso, per quanto non stabilito dallo Statuto diocesano fanno stato le norme della </w:t>
      </w:r>
      <w:proofErr w:type="spellStart"/>
      <w:r w:rsidRPr="00E534D1">
        <w:rPr>
          <w:rFonts w:asciiTheme="minorHAnsi" w:eastAsia="Calibri" w:hAnsiTheme="minorHAnsi" w:cstheme="minorHAnsi"/>
          <w:kern w:val="2"/>
          <w:sz w:val="24"/>
          <w:szCs w:val="24"/>
          <w14:ligatures w14:val="standardContextual"/>
        </w:rPr>
        <w:t>LCCatt</w:t>
      </w:r>
      <w:proofErr w:type="spellEnd"/>
      <w:r w:rsidRPr="00E534D1">
        <w:rPr>
          <w:rFonts w:asciiTheme="minorHAnsi" w:eastAsia="Calibri" w:hAnsiTheme="minorHAnsi" w:cstheme="minorHAnsi"/>
          <w:kern w:val="2"/>
          <w:sz w:val="24"/>
          <w:szCs w:val="24"/>
          <w14:ligatures w14:val="standardContextual"/>
        </w:rPr>
        <w:t xml:space="preserve">, del </w:t>
      </w:r>
      <w:proofErr w:type="spellStart"/>
      <w:r w:rsidRPr="00E534D1">
        <w:rPr>
          <w:rFonts w:asciiTheme="minorHAnsi" w:eastAsia="Calibri" w:hAnsiTheme="minorHAnsi" w:cstheme="minorHAnsi"/>
          <w:kern w:val="2"/>
          <w:sz w:val="24"/>
          <w:szCs w:val="24"/>
          <w14:ligatures w14:val="standardContextual"/>
        </w:rPr>
        <w:t>RLCCatt</w:t>
      </w:r>
      <w:proofErr w:type="spellEnd"/>
      <w:r w:rsidRPr="00E534D1">
        <w:rPr>
          <w:rFonts w:asciiTheme="minorHAnsi" w:eastAsia="Calibri" w:hAnsiTheme="minorHAnsi" w:cstheme="minorHAnsi"/>
          <w:kern w:val="2"/>
          <w:sz w:val="24"/>
          <w:szCs w:val="24"/>
          <w14:ligatures w14:val="standardContextual"/>
        </w:rPr>
        <w:t xml:space="preserve"> e subordinatamente del Codice di diritto canonico”</w:t>
      </w:r>
      <w:r w:rsidRPr="00E534D1">
        <w:rPr>
          <w:rStyle w:val="Rimandonotaapidipagina"/>
          <w:rFonts w:asciiTheme="minorHAnsi" w:eastAsia="Calibri" w:hAnsiTheme="minorHAnsi" w:cstheme="minorHAnsi"/>
          <w:kern w:val="2"/>
          <w:sz w:val="24"/>
          <w:szCs w:val="24"/>
          <w14:ligatures w14:val="standardContextual"/>
        </w:rPr>
        <w:footnoteReference w:id="18"/>
      </w:r>
      <w:r w:rsidRPr="00E534D1">
        <w:rPr>
          <w:rFonts w:asciiTheme="minorHAnsi" w:eastAsia="Calibri" w:hAnsiTheme="minorHAnsi" w:cstheme="minorHAnsi"/>
          <w:kern w:val="2"/>
          <w:sz w:val="24"/>
          <w:szCs w:val="24"/>
          <w14:ligatures w14:val="standardContextual"/>
        </w:rPr>
        <w:t>.</w:t>
      </w:r>
    </w:p>
    <w:p w14:paraId="678808B8" w14:textId="77777777" w:rsidR="000E31F9" w:rsidRPr="00B31AAC" w:rsidRDefault="000E31F9" w:rsidP="00B31AAC">
      <w:pPr>
        <w:rPr>
          <w:rFonts w:asciiTheme="minorHAnsi" w:eastAsia="Calibri" w:hAnsiTheme="minorHAnsi" w:cstheme="minorHAnsi"/>
          <w:kern w:val="2"/>
          <w:sz w:val="24"/>
          <w:szCs w:val="24"/>
          <w14:ligatures w14:val="standardContextual"/>
        </w:rPr>
      </w:pPr>
    </w:p>
    <w:p w14:paraId="5F94F6FE" w14:textId="74EE6EE2" w:rsidR="00B31AAC" w:rsidRPr="00BB5979" w:rsidRDefault="00E601B9" w:rsidP="00BB5979">
      <w:pPr>
        <w:pStyle w:val="Titolo3"/>
        <w:numPr>
          <w:ilvl w:val="0"/>
          <w:numId w:val="0"/>
        </w:numPr>
        <w:tabs>
          <w:tab w:val="left" w:pos="709"/>
        </w:tabs>
        <w:spacing w:after="120"/>
        <w:jc w:val="both"/>
        <w:rPr>
          <w:rFonts w:eastAsia="Calibri" w:cs="Times New Roman"/>
          <w:i/>
          <w:sz w:val="23"/>
          <w:szCs w:val="23"/>
          <w:lang w:val="it-IT" w:eastAsia="it-IT"/>
        </w:rPr>
      </w:pPr>
      <w:bookmarkStart w:id="16" w:name="_Toc211951141"/>
      <w:r>
        <w:rPr>
          <w:rFonts w:eastAsia="Calibri" w:cs="Times New Roman"/>
          <w:i/>
          <w:sz w:val="23"/>
          <w:szCs w:val="23"/>
          <w:lang w:val="it-IT" w:eastAsia="it-IT"/>
        </w:rPr>
        <w:t xml:space="preserve">5.5.1 </w:t>
      </w:r>
      <w:r w:rsidR="00EB2425">
        <w:rPr>
          <w:rFonts w:eastAsia="Calibri" w:cs="Times New Roman"/>
          <w:i/>
          <w:sz w:val="23"/>
          <w:szCs w:val="23"/>
          <w:lang w:val="it-IT" w:eastAsia="it-IT"/>
        </w:rPr>
        <w:t xml:space="preserve">Relazione tra </w:t>
      </w:r>
      <w:r w:rsidR="00B31AAC" w:rsidRPr="00BB5979">
        <w:rPr>
          <w:rFonts w:eastAsia="Calibri" w:cs="Times New Roman"/>
          <w:i/>
          <w:sz w:val="23"/>
          <w:szCs w:val="23"/>
          <w:lang w:val="it-IT" w:eastAsia="it-IT"/>
        </w:rPr>
        <w:t>obbligo civile di segnalazione</w:t>
      </w:r>
      <w:r w:rsidR="00EB2425">
        <w:rPr>
          <w:rFonts w:eastAsia="Calibri" w:cs="Times New Roman"/>
          <w:i/>
          <w:sz w:val="23"/>
          <w:szCs w:val="23"/>
          <w:lang w:val="it-IT" w:eastAsia="it-IT"/>
        </w:rPr>
        <w:t xml:space="preserve"> e</w:t>
      </w:r>
      <w:r w:rsidR="00B31AAC" w:rsidRPr="00BB5979">
        <w:rPr>
          <w:rFonts w:eastAsia="Calibri" w:cs="Times New Roman"/>
          <w:i/>
          <w:sz w:val="23"/>
          <w:szCs w:val="23"/>
          <w:lang w:val="it-IT" w:eastAsia="it-IT"/>
        </w:rPr>
        <w:t xml:space="preserve"> diritto canonico</w:t>
      </w:r>
      <w:bookmarkEnd w:id="16"/>
    </w:p>
    <w:p w14:paraId="1B04B087" w14:textId="5E5D85C7" w:rsidR="00BB5979"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L’introduzione di un obbligo di notifica alle autorità penali statali da parte delle autorità ecclesiastiche </w:t>
      </w:r>
      <w:r w:rsidRPr="00B31AAC">
        <w:rPr>
          <w:rFonts w:asciiTheme="minorHAnsi" w:eastAsia="Calibri" w:hAnsiTheme="minorHAnsi" w:cstheme="minorHAnsi"/>
          <w:b/>
          <w:bCs/>
          <w:kern w:val="2"/>
          <w:sz w:val="24"/>
          <w:szCs w:val="24"/>
          <w14:ligatures w14:val="standardContextual"/>
        </w:rPr>
        <w:t>non solo non è ostacolata dal diritto canonico</w:t>
      </w:r>
      <w:r w:rsidRPr="00B31AAC">
        <w:rPr>
          <w:rFonts w:asciiTheme="minorHAnsi" w:eastAsia="Calibri" w:hAnsiTheme="minorHAnsi" w:cstheme="minorHAnsi"/>
          <w:kern w:val="2"/>
          <w:sz w:val="24"/>
          <w:szCs w:val="24"/>
          <w14:ligatures w14:val="standardContextual"/>
        </w:rPr>
        <w:t xml:space="preserve">, ma risulta anzi </w:t>
      </w:r>
      <w:r w:rsidRPr="00B31AAC">
        <w:rPr>
          <w:rFonts w:asciiTheme="minorHAnsi" w:eastAsia="Calibri" w:hAnsiTheme="minorHAnsi" w:cstheme="minorHAnsi"/>
          <w:b/>
          <w:bCs/>
          <w:kern w:val="2"/>
          <w:sz w:val="24"/>
          <w:szCs w:val="24"/>
          <w14:ligatures w14:val="standardContextual"/>
        </w:rPr>
        <w:t>pienamente coerente con l’evoluzione normativa della Chiesa cattolica</w:t>
      </w:r>
      <w:r w:rsidRPr="00B31AAC">
        <w:rPr>
          <w:rFonts w:asciiTheme="minorHAnsi" w:eastAsia="Calibri" w:hAnsiTheme="minorHAnsi" w:cstheme="minorHAnsi"/>
          <w:kern w:val="2"/>
          <w:sz w:val="24"/>
          <w:szCs w:val="24"/>
          <w14:ligatures w14:val="standardContextual"/>
        </w:rPr>
        <w:t>, soprattutto alla luce delle riforme volute da Papa Francesco negli ultimi anni, incentrate su trasparenza, giustizia e tutela delle vittime.</w:t>
      </w:r>
    </w:p>
    <w:p w14:paraId="1DF4F54D" w14:textId="77777777" w:rsidR="00BB5979" w:rsidRDefault="00BB5979" w:rsidP="00B31AAC">
      <w:pPr>
        <w:rPr>
          <w:rFonts w:asciiTheme="minorHAnsi" w:eastAsia="Calibri" w:hAnsiTheme="minorHAnsi" w:cstheme="minorHAnsi"/>
          <w:kern w:val="2"/>
          <w:sz w:val="24"/>
          <w:szCs w:val="24"/>
          <w14:ligatures w14:val="standardContextual"/>
        </w:rPr>
      </w:pPr>
    </w:p>
    <w:p w14:paraId="59733EA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Tre fonti fondamentali ne danno conferma esplicita:</w:t>
      </w:r>
    </w:p>
    <w:p w14:paraId="35383310" w14:textId="77777777" w:rsidR="00B31AAC" w:rsidRPr="00B31AAC" w:rsidRDefault="00B31AAC" w:rsidP="00BB5979">
      <w:pPr>
        <w:numPr>
          <w:ilvl w:val="0"/>
          <w:numId w:val="35"/>
        </w:numPr>
        <w:tabs>
          <w:tab w:val="clear" w:pos="720"/>
          <w:tab w:val="num" w:pos="284"/>
        </w:tabs>
        <w:spacing w:before="60"/>
        <w:ind w:left="284" w:hanging="284"/>
        <w:rPr>
          <w:rFonts w:asciiTheme="minorHAnsi" w:eastAsia="Calibri" w:hAnsiTheme="minorHAnsi" w:cstheme="minorHAnsi"/>
          <w:kern w:val="2"/>
          <w:sz w:val="24"/>
          <w:szCs w:val="24"/>
          <w14:ligatures w14:val="standardContextual"/>
        </w:rPr>
      </w:pPr>
      <w:proofErr w:type="spellStart"/>
      <w:r w:rsidRPr="00B31AAC">
        <w:rPr>
          <w:rFonts w:asciiTheme="minorHAnsi" w:eastAsia="Calibri" w:hAnsiTheme="minorHAnsi" w:cstheme="minorHAnsi"/>
          <w:b/>
          <w:bCs/>
          <w:kern w:val="2"/>
          <w:sz w:val="24"/>
          <w:szCs w:val="24"/>
          <w14:ligatures w14:val="standardContextual"/>
        </w:rPr>
        <w:t>Vos</w:t>
      </w:r>
      <w:proofErr w:type="spellEnd"/>
      <w:r w:rsidRPr="00B31AAC">
        <w:rPr>
          <w:rFonts w:asciiTheme="minorHAnsi" w:eastAsia="Calibri" w:hAnsiTheme="minorHAnsi" w:cstheme="minorHAnsi"/>
          <w:b/>
          <w:bCs/>
          <w:kern w:val="2"/>
          <w:sz w:val="24"/>
          <w:szCs w:val="24"/>
          <w14:ligatures w14:val="standardContextual"/>
        </w:rPr>
        <w:t xml:space="preserve"> </w:t>
      </w:r>
      <w:proofErr w:type="spellStart"/>
      <w:r w:rsidRPr="00B31AAC">
        <w:rPr>
          <w:rFonts w:asciiTheme="minorHAnsi" w:eastAsia="Calibri" w:hAnsiTheme="minorHAnsi" w:cstheme="minorHAnsi"/>
          <w:b/>
          <w:bCs/>
          <w:kern w:val="2"/>
          <w:sz w:val="24"/>
          <w:szCs w:val="24"/>
          <w14:ligatures w14:val="standardContextual"/>
        </w:rPr>
        <w:t>estis</w:t>
      </w:r>
      <w:proofErr w:type="spellEnd"/>
      <w:r w:rsidRPr="00B31AAC">
        <w:rPr>
          <w:rFonts w:asciiTheme="minorHAnsi" w:eastAsia="Calibri" w:hAnsiTheme="minorHAnsi" w:cstheme="minorHAnsi"/>
          <w:b/>
          <w:bCs/>
          <w:kern w:val="2"/>
          <w:sz w:val="24"/>
          <w:szCs w:val="24"/>
          <w14:ligatures w14:val="standardContextual"/>
        </w:rPr>
        <w:t xml:space="preserve"> lux mundi</w:t>
      </w:r>
      <w:r w:rsidRPr="00B31AAC">
        <w:rPr>
          <w:rFonts w:asciiTheme="minorHAnsi" w:eastAsia="Calibri" w:hAnsiTheme="minorHAnsi" w:cstheme="minorHAnsi"/>
          <w:kern w:val="2"/>
          <w:sz w:val="24"/>
          <w:szCs w:val="24"/>
          <w14:ligatures w14:val="standardContextual"/>
        </w:rPr>
        <w:t xml:space="preserve"> (Motu proprio di Papa Francesco, 2019, aggiornato nel 2023)</w:t>
      </w:r>
      <w:r w:rsidRPr="00B31AAC">
        <w:rPr>
          <w:rFonts w:asciiTheme="minorHAnsi" w:eastAsia="Calibri" w:hAnsiTheme="minorHAnsi" w:cstheme="minorHAnsi"/>
          <w:kern w:val="2"/>
          <w:sz w:val="24"/>
          <w:szCs w:val="24"/>
          <w:vertAlign w:val="superscript"/>
          <w14:ligatures w14:val="standardContextual"/>
        </w:rPr>
        <w:footnoteReference w:id="19"/>
      </w:r>
      <w:r w:rsidRPr="00B31AAC">
        <w:rPr>
          <w:rFonts w:asciiTheme="minorHAnsi" w:eastAsia="Calibri" w:hAnsiTheme="minorHAnsi" w:cstheme="minorHAnsi"/>
          <w:kern w:val="2"/>
          <w:sz w:val="24"/>
          <w:szCs w:val="24"/>
          <w14:ligatures w14:val="standardContextual"/>
        </w:rPr>
        <w:t>:</w:t>
      </w:r>
      <w:r w:rsidRPr="00B31AAC">
        <w:rPr>
          <w:rFonts w:asciiTheme="minorHAnsi" w:eastAsia="Calibri" w:hAnsiTheme="minorHAnsi" w:cstheme="minorHAnsi"/>
          <w:kern w:val="2"/>
          <w:sz w:val="24"/>
          <w:szCs w:val="24"/>
          <w14:ligatures w14:val="standardContextual"/>
        </w:rPr>
        <w:br/>
        <w:t>questo documento di portata universale obbliga i vescovi e i superiori religiosi a intervenire tempestivamente in caso di sospetto di abuso. L’</w:t>
      </w:r>
      <w:r w:rsidRPr="00B31AAC">
        <w:rPr>
          <w:rFonts w:asciiTheme="minorHAnsi" w:eastAsia="Calibri" w:hAnsiTheme="minorHAnsi" w:cstheme="minorHAnsi"/>
          <w:b/>
          <w:bCs/>
          <w:kern w:val="2"/>
          <w:sz w:val="24"/>
          <w:szCs w:val="24"/>
          <w14:ligatures w14:val="standardContextual"/>
        </w:rPr>
        <w:t>art. 19</w:t>
      </w:r>
      <w:r w:rsidRPr="00B31AAC">
        <w:rPr>
          <w:rFonts w:asciiTheme="minorHAnsi" w:eastAsia="Calibri" w:hAnsiTheme="minorHAnsi" w:cstheme="minorHAnsi"/>
          <w:kern w:val="2"/>
          <w:sz w:val="24"/>
          <w:szCs w:val="24"/>
          <w14:ligatures w14:val="standardContextual"/>
        </w:rPr>
        <w:t xml:space="preserve"> stabilisce che le autorità ecclesiastiche devono rispettare le </w:t>
      </w:r>
      <w:r w:rsidRPr="00B31AAC">
        <w:rPr>
          <w:rFonts w:asciiTheme="minorHAnsi" w:eastAsia="Calibri" w:hAnsiTheme="minorHAnsi" w:cstheme="minorHAnsi"/>
          <w:b/>
          <w:bCs/>
          <w:kern w:val="2"/>
          <w:sz w:val="24"/>
          <w:szCs w:val="24"/>
          <w14:ligatures w14:val="standardContextual"/>
        </w:rPr>
        <w:t>leggi civili nazionali o locali che impongano un obbligo di denuncia</w:t>
      </w:r>
      <w:r w:rsidRPr="00B31AAC">
        <w:rPr>
          <w:rFonts w:asciiTheme="minorHAnsi" w:eastAsia="Calibri" w:hAnsiTheme="minorHAnsi" w:cstheme="minorHAnsi"/>
          <w:kern w:val="2"/>
          <w:sz w:val="24"/>
          <w:szCs w:val="24"/>
          <w14:ligatures w14:val="standardContextual"/>
        </w:rPr>
        <w:t xml:space="preserve">, in particolare nei casi che coinvolgono minori. Ciò implica un riconoscimento esplicito della </w:t>
      </w:r>
      <w:r w:rsidRPr="00B31AAC">
        <w:rPr>
          <w:rFonts w:asciiTheme="minorHAnsi" w:eastAsia="Calibri" w:hAnsiTheme="minorHAnsi" w:cstheme="minorHAnsi"/>
          <w:b/>
          <w:bCs/>
          <w:kern w:val="2"/>
          <w:sz w:val="24"/>
          <w:szCs w:val="24"/>
          <w14:ligatures w14:val="standardContextual"/>
        </w:rPr>
        <w:t>preminenza dell’ordinamento statale in materia penale</w:t>
      </w:r>
      <w:r w:rsidRPr="00B31AAC">
        <w:rPr>
          <w:rFonts w:asciiTheme="minorHAnsi" w:eastAsia="Calibri" w:hAnsiTheme="minorHAnsi" w:cstheme="minorHAnsi"/>
          <w:kern w:val="2"/>
          <w:sz w:val="24"/>
          <w:szCs w:val="24"/>
          <w14:ligatures w14:val="standardContextual"/>
        </w:rPr>
        <w:t>.</w:t>
      </w:r>
    </w:p>
    <w:p w14:paraId="480BB9D7" w14:textId="77777777" w:rsidR="00B31AAC" w:rsidRPr="00B31AAC" w:rsidRDefault="00B31AAC" w:rsidP="00BB5979">
      <w:pPr>
        <w:numPr>
          <w:ilvl w:val="0"/>
          <w:numId w:val="35"/>
        </w:numPr>
        <w:tabs>
          <w:tab w:val="clear" w:pos="720"/>
          <w:tab w:val="num" w:pos="284"/>
        </w:tabs>
        <w:spacing w:before="60"/>
        <w:ind w:left="284" w:hanging="284"/>
        <w:rPr>
          <w:rFonts w:asciiTheme="minorHAnsi" w:eastAsia="Calibri" w:hAnsiTheme="minorHAnsi" w:cstheme="minorHAnsi"/>
          <w:kern w:val="2"/>
          <w:sz w:val="24"/>
          <w:szCs w:val="24"/>
          <w14:ligatures w14:val="standardContextual"/>
        </w:rPr>
      </w:pPr>
      <w:proofErr w:type="spellStart"/>
      <w:r w:rsidRPr="00B31AAC">
        <w:rPr>
          <w:rFonts w:asciiTheme="minorHAnsi" w:eastAsia="Calibri" w:hAnsiTheme="minorHAnsi" w:cstheme="minorHAnsi"/>
          <w:b/>
          <w:bCs/>
          <w:kern w:val="2"/>
          <w:sz w:val="24"/>
          <w:szCs w:val="24"/>
          <w14:ligatures w14:val="standardContextual"/>
        </w:rPr>
        <w:t>Pascite</w:t>
      </w:r>
      <w:proofErr w:type="spellEnd"/>
      <w:r w:rsidRPr="00B31AAC">
        <w:rPr>
          <w:rFonts w:asciiTheme="minorHAnsi" w:eastAsia="Calibri" w:hAnsiTheme="minorHAnsi" w:cstheme="minorHAnsi"/>
          <w:b/>
          <w:bCs/>
          <w:kern w:val="2"/>
          <w:sz w:val="24"/>
          <w:szCs w:val="24"/>
          <w14:ligatures w14:val="standardContextual"/>
        </w:rPr>
        <w:t xml:space="preserve"> </w:t>
      </w:r>
      <w:proofErr w:type="spellStart"/>
      <w:r w:rsidRPr="00B31AAC">
        <w:rPr>
          <w:rFonts w:asciiTheme="minorHAnsi" w:eastAsia="Calibri" w:hAnsiTheme="minorHAnsi" w:cstheme="minorHAnsi"/>
          <w:b/>
          <w:bCs/>
          <w:kern w:val="2"/>
          <w:sz w:val="24"/>
          <w:szCs w:val="24"/>
          <w14:ligatures w14:val="standardContextual"/>
        </w:rPr>
        <w:t>gregem</w:t>
      </w:r>
      <w:proofErr w:type="spellEnd"/>
      <w:r w:rsidRPr="00B31AAC">
        <w:rPr>
          <w:rFonts w:asciiTheme="minorHAnsi" w:eastAsia="Calibri" w:hAnsiTheme="minorHAnsi" w:cstheme="minorHAnsi"/>
          <w:b/>
          <w:bCs/>
          <w:kern w:val="2"/>
          <w:sz w:val="24"/>
          <w:szCs w:val="24"/>
          <w14:ligatures w14:val="standardContextual"/>
        </w:rPr>
        <w:t xml:space="preserve"> Dei (</w:t>
      </w:r>
      <w:proofErr w:type="spellStart"/>
      <w:r w:rsidRPr="00B31AAC">
        <w:rPr>
          <w:rFonts w:asciiTheme="minorHAnsi" w:eastAsia="Calibri" w:hAnsiTheme="minorHAnsi" w:cstheme="minorHAnsi"/>
          <w:b/>
          <w:bCs/>
          <w:kern w:val="2"/>
          <w:sz w:val="24"/>
          <w:szCs w:val="24"/>
          <w14:ligatures w14:val="standardContextual"/>
        </w:rPr>
        <w:t>motu</w:t>
      </w:r>
      <w:proofErr w:type="spellEnd"/>
      <w:r w:rsidRPr="00B31AAC">
        <w:rPr>
          <w:rFonts w:asciiTheme="minorHAnsi" w:eastAsia="Calibri" w:hAnsiTheme="minorHAnsi" w:cstheme="minorHAnsi"/>
          <w:b/>
          <w:bCs/>
          <w:kern w:val="2"/>
          <w:sz w:val="24"/>
          <w:szCs w:val="24"/>
          <w14:ligatures w14:val="standardContextual"/>
        </w:rPr>
        <w:t xml:space="preserve"> proprio – 2021)</w:t>
      </w:r>
      <w:r w:rsidRPr="00B31AAC">
        <w:rPr>
          <w:rFonts w:asciiTheme="minorHAnsi" w:eastAsia="Calibri" w:hAnsiTheme="minorHAnsi" w:cstheme="minorHAnsi"/>
          <w:b/>
          <w:bCs/>
          <w:kern w:val="2"/>
          <w:sz w:val="24"/>
          <w:szCs w:val="24"/>
          <w:vertAlign w:val="superscript"/>
          <w14:ligatures w14:val="standardContextual"/>
        </w:rPr>
        <w:footnoteReference w:id="20"/>
      </w:r>
      <w:r w:rsidRPr="00B31AAC">
        <w:rPr>
          <w:rFonts w:asciiTheme="minorHAnsi" w:eastAsia="Calibri" w:hAnsiTheme="minorHAnsi" w:cstheme="minorHAnsi"/>
          <w:b/>
          <w:bCs/>
          <w:kern w:val="2"/>
          <w:sz w:val="24"/>
          <w:szCs w:val="24"/>
          <w14:ligatures w14:val="standardContextual"/>
        </w:rPr>
        <w:t>:</w:t>
      </w:r>
      <w:r w:rsidRPr="00B31AAC">
        <w:rPr>
          <w:rFonts w:asciiTheme="minorHAnsi" w:eastAsia="Calibri" w:hAnsiTheme="minorHAnsi" w:cstheme="minorHAnsi"/>
          <w:kern w:val="2"/>
          <w:sz w:val="24"/>
          <w:szCs w:val="24"/>
          <w14:ligatures w14:val="standardContextual"/>
        </w:rPr>
        <w:t xml:space="preserve"> con questa riforma del Libro VI del Codice di diritto canonico, la Chiesa ha introdotto nuove fattispecie di reato, inasprito le sanzioni e sottolineato l’importanza della </w:t>
      </w:r>
      <w:r w:rsidRPr="00B31AAC">
        <w:rPr>
          <w:rFonts w:asciiTheme="minorHAnsi" w:eastAsia="Calibri" w:hAnsiTheme="minorHAnsi" w:cstheme="minorHAnsi"/>
          <w:b/>
          <w:bCs/>
          <w:kern w:val="2"/>
          <w:sz w:val="24"/>
          <w:szCs w:val="24"/>
          <w14:ligatures w14:val="standardContextual"/>
        </w:rPr>
        <w:t>cooperazione con le autorità civili</w:t>
      </w:r>
      <w:r w:rsidRPr="00B31AAC">
        <w:rPr>
          <w:rFonts w:asciiTheme="minorHAnsi" w:eastAsia="Calibri" w:hAnsiTheme="minorHAnsi" w:cstheme="minorHAnsi"/>
          <w:kern w:val="2"/>
          <w:sz w:val="24"/>
          <w:szCs w:val="24"/>
          <w14:ligatures w14:val="standardContextual"/>
        </w:rPr>
        <w:t xml:space="preserve"> nei casi di crimini gravi. L’accento è posto sulla necessità di rimuovere ogni forma di insabbiamento o inerzia istituzionale e di agire in sinergia con lo Stato per la tutela delle persone più vulnerabili.</w:t>
      </w:r>
    </w:p>
    <w:p w14:paraId="04E53C75" w14:textId="77777777" w:rsidR="00B31AAC" w:rsidRDefault="00B31AAC" w:rsidP="00BB5979">
      <w:pPr>
        <w:numPr>
          <w:ilvl w:val="0"/>
          <w:numId w:val="35"/>
        </w:numPr>
        <w:tabs>
          <w:tab w:val="clear" w:pos="720"/>
          <w:tab w:val="num" w:pos="284"/>
        </w:tabs>
        <w:spacing w:before="6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lastRenderedPageBreak/>
        <w:t>Direttive della Conferenza dei Vescovi Svizzeri (CVS – 2019)</w:t>
      </w:r>
      <w:r w:rsidRPr="00B31AAC">
        <w:rPr>
          <w:rFonts w:asciiTheme="minorHAnsi" w:eastAsia="Calibri" w:hAnsiTheme="minorHAnsi" w:cstheme="minorHAnsi"/>
          <w:b/>
          <w:bCs/>
          <w:kern w:val="2"/>
          <w:sz w:val="24"/>
          <w:szCs w:val="24"/>
          <w:vertAlign w:val="superscript"/>
          <w14:ligatures w14:val="standardContextual"/>
        </w:rPr>
        <w:footnoteReference w:id="21"/>
      </w:r>
      <w:r w:rsidRPr="00B31AAC">
        <w:rPr>
          <w:rFonts w:asciiTheme="minorHAnsi" w:eastAsia="Calibri" w:hAnsiTheme="minorHAnsi" w:cstheme="minorHAnsi"/>
          <w:b/>
          <w:bCs/>
          <w:kern w:val="2"/>
          <w:sz w:val="24"/>
          <w:szCs w:val="24"/>
          <w14:ligatures w14:val="standardContextual"/>
        </w:rPr>
        <w:t>:</w:t>
      </w:r>
      <w:r w:rsidRPr="00B31AAC">
        <w:rPr>
          <w:rFonts w:asciiTheme="minorHAnsi" w:eastAsia="Calibri" w:hAnsiTheme="minorHAnsi" w:cstheme="minorHAnsi"/>
          <w:kern w:val="2"/>
          <w:sz w:val="24"/>
          <w:szCs w:val="24"/>
          <w14:ligatures w14:val="standardContextual"/>
        </w:rPr>
        <w:t xml:space="preserve"> a livello nazionale, le direttive stabiliscono che l’Ordinario (cioè il vescovo o altro superiore ecclesiastico competente) </w:t>
      </w:r>
      <w:r w:rsidRPr="00B31AAC">
        <w:rPr>
          <w:rFonts w:asciiTheme="minorHAnsi" w:eastAsia="Calibri" w:hAnsiTheme="minorHAnsi" w:cstheme="minorHAnsi"/>
          <w:b/>
          <w:bCs/>
          <w:kern w:val="2"/>
          <w:sz w:val="24"/>
          <w:szCs w:val="24"/>
          <w14:ligatures w14:val="standardContextual"/>
        </w:rPr>
        <w:t>deve informare tempestivamente le autorità civili</w:t>
      </w:r>
      <w:r w:rsidRPr="00B31AAC">
        <w:rPr>
          <w:rFonts w:asciiTheme="minorHAnsi" w:eastAsia="Calibri" w:hAnsiTheme="minorHAnsi" w:cstheme="minorHAnsi"/>
          <w:kern w:val="2"/>
          <w:sz w:val="24"/>
          <w:szCs w:val="24"/>
          <w14:ligatures w14:val="standardContextual"/>
        </w:rPr>
        <w:t xml:space="preserve"> quando viene a conoscenza di gravi reati, come abusi sessuali su minori o persone incapaci. Le direttive pongono esplicitamente </w:t>
      </w:r>
      <w:r w:rsidRPr="00B31AAC">
        <w:rPr>
          <w:rFonts w:asciiTheme="minorHAnsi" w:eastAsia="Calibri" w:hAnsiTheme="minorHAnsi" w:cstheme="minorHAnsi"/>
          <w:b/>
          <w:bCs/>
          <w:kern w:val="2"/>
          <w:sz w:val="24"/>
          <w:szCs w:val="24"/>
          <w14:ligatures w14:val="standardContextual"/>
        </w:rPr>
        <w:t>l’interesse della vittima al di sopra della riservatezza ecclesiastica</w:t>
      </w:r>
      <w:r w:rsidRPr="00B31AAC">
        <w:rPr>
          <w:rFonts w:asciiTheme="minorHAnsi" w:eastAsia="Calibri" w:hAnsiTheme="minorHAnsi" w:cstheme="minorHAnsi"/>
          <w:kern w:val="2"/>
          <w:sz w:val="24"/>
          <w:szCs w:val="24"/>
          <w14:ligatures w14:val="standardContextual"/>
        </w:rPr>
        <w:t>, rafforzando l’idea che la responsabilità verso la società civile sia un dovere prioritario.</w:t>
      </w:r>
    </w:p>
    <w:p w14:paraId="694D15B0" w14:textId="77777777" w:rsidR="00BB5979" w:rsidRPr="00B31AAC" w:rsidRDefault="00BB5979" w:rsidP="00BB5979">
      <w:pPr>
        <w:spacing w:before="60"/>
        <w:ind w:left="284"/>
        <w:rPr>
          <w:rFonts w:asciiTheme="minorHAnsi" w:eastAsia="Calibri" w:hAnsiTheme="minorHAnsi" w:cstheme="minorHAnsi"/>
          <w:kern w:val="2"/>
          <w:sz w:val="24"/>
          <w:szCs w:val="24"/>
          <w14:ligatures w14:val="standardContextual"/>
        </w:rPr>
      </w:pPr>
    </w:p>
    <w:p w14:paraId="4D460230"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Queste fonti dimostrano con chiarezza che l’ordinamento canonico contemporaneo non si oppone alla previsione di un obbligo civile di segnalazione, ma anzi lo legittima e lo presuppone, nel rispetto del principio di leale collaborazione con le autorità pubbliche.</w:t>
      </w:r>
    </w:p>
    <w:p w14:paraId="11CED1F1"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Un obbligo giuridico esplicito di notifica per i rappresentanti ecclesiastici in presenza di reati gravi risponderebbe dunque a un’esigenza condivisa da entrambi gli ordinamenti: proteggere efficacemente le vittime, assicurare la giustizia e prevenire l’occultamento dei fatti. Essa si inserisce pienamente nella linea di riforma promossa dalla Chiesa universale, che ha riconosciuto l’importanza di agire in trasparenza, nel rispetto delle norme civili e dei diritti fondamentali.</w:t>
      </w:r>
    </w:p>
    <w:p w14:paraId="4658D09C" w14:textId="77777777" w:rsidR="00B31AAC" w:rsidRDefault="00B31AAC" w:rsidP="00B31AAC">
      <w:pPr>
        <w:rPr>
          <w:rFonts w:asciiTheme="minorHAnsi" w:eastAsia="Calibri" w:hAnsiTheme="minorHAnsi" w:cstheme="minorHAnsi"/>
          <w:kern w:val="2"/>
          <w:sz w:val="24"/>
          <w:szCs w:val="24"/>
          <w14:ligatures w14:val="standardContextual"/>
        </w:rPr>
      </w:pPr>
    </w:p>
    <w:p w14:paraId="5847C424" w14:textId="22ECB4EA" w:rsidR="00F663D8" w:rsidRDefault="00F663D8" w:rsidP="00B31AAC">
      <w:pPr>
        <w:rPr>
          <w:rFonts w:asciiTheme="minorHAnsi" w:eastAsia="Calibri" w:hAnsiTheme="minorHAnsi" w:cstheme="minorHAnsi"/>
          <w:kern w:val="2"/>
          <w:sz w:val="24"/>
          <w:szCs w:val="24"/>
          <w14:ligatures w14:val="standardContextual"/>
        </w:rPr>
      </w:pPr>
    </w:p>
    <w:p w14:paraId="6DE54CBF" w14:textId="77777777" w:rsidR="006028D0" w:rsidRPr="00B31AAC" w:rsidRDefault="006028D0" w:rsidP="00B31AAC">
      <w:pPr>
        <w:rPr>
          <w:rFonts w:asciiTheme="minorHAnsi" w:eastAsia="Calibri" w:hAnsiTheme="minorHAnsi" w:cstheme="minorHAnsi"/>
          <w:kern w:val="2"/>
          <w:sz w:val="24"/>
          <w:szCs w:val="24"/>
          <w14:ligatures w14:val="standardContextual"/>
        </w:rPr>
      </w:pPr>
    </w:p>
    <w:p w14:paraId="543C8041" w14:textId="77777777" w:rsidR="00B31AAC" w:rsidRPr="00F663D8" w:rsidRDefault="00B31AAC" w:rsidP="00F663D8">
      <w:pPr>
        <w:pStyle w:val="Titolo1"/>
        <w:tabs>
          <w:tab w:val="left" w:pos="567"/>
        </w:tabs>
        <w:spacing w:before="0"/>
        <w:ind w:left="567" w:hanging="567"/>
        <w:jc w:val="both"/>
        <w:rPr>
          <w:rFonts w:eastAsia="Calibri" w:cs="Times New Roman"/>
          <w:caps/>
          <w:sz w:val="24"/>
          <w:szCs w:val="24"/>
          <w:lang w:val="it-IT" w:eastAsia="it-IT"/>
        </w:rPr>
      </w:pPr>
      <w:bookmarkStart w:id="17" w:name="_Toc211951142"/>
      <w:r w:rsidRPr="00F663D8">
        <w:rPr>
          <w:rFonts w:eastAsia="Calibri" w:cs="Times New Roman"/>
          <w:caps/>
          <w:sz w:val="24"/>
          <w:szCs w:val="24"/>
          <w:lang w:val="it-IT" w:eastAsia="it-IT"/>
        </w:rPr>
        <w:t xml:space="preserve">6. </w:t>
      </w:r>
      <w:r w:rsidR="00F663D8">
        <w:rPr>
          <w:rFonts w:eastAsia="Calibri" w:cs="Times New Roman"/>
          <w:caps/>
          <w:sz w:val="24"/>
          <w:szCs w:val="24"/>
          <w:lang w:val="it-IT" w:eastAsia="it-IT"/>
        </w:rPr>
        <w:tab/>
      </w:r>
      <w:r w:rsidRPr="00F663D8">
        <w:rPr>
          <w:rFonts w:eastAsia="Calibri" w:cs="Times New Roman"/>
          <w:caps/>
          <w:sz w:val="24"/>
          <w:szCs w:val="24"/>
          <w:lang w:val="it-IT" w:eastAsia="it-IT"/>
        </w:rPr>
        <w:t>Il segreto professionale, i diritti fondamentali e il principio di proporzionalità</w:t>
      </w:r>
      <w:bookmarkEnd w:id="17"/>
    </w:p>
    <w:p w14:paraId="30111C06"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Come sollevato poc’anzi, ci sono rilevanti questioni giuridiche e costituzionali e il cuore del dibattito risiede nella possibile collisione tra obbligo e segreto professionale che tutela gli ecclesiastici ai sensi del diritto penale svizzero, nonché nella necessità di valutare la legittimità e la proporzionalità di una simile misura alla luce dei diritti fondamentali garantiti dalla Costituzione federale.</w:t>
      </w:r>
    </w:p>
    <w:p w14:paraId="1B6CE6ED"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3BE3D648" w14:textId="77777777" w:rsidR="00B31AAC" w:rsidRPr="00F663D8" w:rsidRDefault="00B31AAC" w:rsidP="00F663D8">
      <w:pPr>
        <w:pStyle w:val="Titolo2"/>
        <w:numPr>
          <w:ilvl w:val="0"/>
          <w:numId w:val="0"/>
        </w:numPr>
        <w:tabs>
          <w:tab w:val="left" w:pos="567"/>
        </w:tabs>
        <w:spacing w:before="0" w:after="120"/>
        <w:jc w:val="both"/>
        <w:rPr>
          <w:rFonts w:eastAsia="Calibri" w:cs="Times New Roman"/>
          <w:sz w:val="24"/>
          <w:lang w:val="it-IT" w:eastAsia="it-IT"/>
        </w:rPr>
      </w:pPr>
      <w:bookmarkStart w:id="18" w:name="_Toc211951143"/>
      <w:r w:rsidRPr="00F663D8">
        <w:rPr>
          <w:rFonts w:eastAsia="Calibri" w:cs="Times New Roman"/>
          <w:sz w:val="24"/>
          <w:lang w:val="it-IT" w:eastAsia="it-IT"/>
        </w:rPr>
        <w:t xml:space="preserve">6.1 </w:t>
      </w:r>
      <w:r w:rsidR="00F663D8">
        <w:rPr>
          <w:rFonts w:eastAsia="Calibri" w:cs="Times New Roman"/>
          <w:sz w:val="24"/>
          <w:lang w:val="it-IT" w:eastAsia="it-IT"/>
        </w:rPr>
        <w:tab/>
      </w:r>
      <w:r w:rsidRPr="00F663D8">
        <w:rPr>
          <w:rFonts w:eastAsia="Calibri" w:cs="Times New Roman"/>
          <w:sz w:val="24"/>
          <w:lang w:val="it-IT" w:eastAsia="it-IT"/>
        </w:rPr>
        <w:t>Il segreto professionale ecclesiastico nel diritto penale svizzero</w:t>
      </w:r>
      <w:bookmarkEnd w:id="18"/>
    </w:p>
    <w:p w14:paraId="2EA06D3C"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L’articolo 321 del Codice penale svizzero (CP) configura una norma di protezione della confidenzialità professionale, che tutela, tra le altre, anche la professione ecclesiastica. Tale disposizione punisce la rivelazione di segreti confidenziali conosciuti in ragione dell’esercizio della professione o funzione. È importante rilevare che questa tutela non è esclusivamente finalizzata alla salvaguardia del professionista, ma ha lo scopo primario di proteggere la fiducia dei soggetti che si rivolgono a tali figure in contesti spesso delicati, personali o spirituali.</w:t>
      </w:r>
    </w:p>
    <w:p w14:paraId="5B8B71E9"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0F9DCCB1"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Il divieto di divulgazione non è tuttavia assoluto: esso può essere superato con il consenso esplicito dell’interessato o attraverso l’autorizzazione rilasciata dall’autorità di vigilanza. Inoltre, il terzo capoverso dell’articolo 321 CP prevede una clausola di salvaguardia in favore della legislazione cantonale o federale, che può disciplinare l’obbligo di segnalare fatti penalmente rilevanti, compatibilmente con le esigenze di tutela della collettività e dell’interesse pubblico. In questo senso, la norma ammette interventi legislativi che modulino il rapporto tra segretezza e collaborazione con le autorità giudiziarie, purché fondati su basi legali chiare e coerenti con i principi costituzionali.</w:t>
      </w:r>
    </w:p>
    <w:p w14:paraId="42501A3B" w14:textId="0B6BDDDC" w:rsidR="00F663D8" w:rsidRPr="00B31AAC" w:rsidRDefault="00F663D8" w:rsidP="00B31AAC">
      <w:pPr>
        <w:rPr>
          <w:rFonts w:asciiTheme="minorHAnsi" w:eastAsia="Calibri" w:hAnsiTheme="minorHAnsi" w:cstheme="minorHAnsi"/>
          <w:kern w:val="2"/>
          <w:sz w:val="24"/>
          <w:szCs w:val="24"/>
          <w14:ligatures w14:val="standardContextual"/>
        </w:rPr>
      </w:pPr>
    </w:p>
    <w:p w14:paraId="160B260C" w14:textId="77777777" w:rsidR="00B31AAC" w:rsidRPr="00F663D8" w:rsidRDefault="00B31AAC" w:rsidP="00F663D8">
      <w:pPr>
        <w:pStyle w:val="Titolo2"/>
        <w:numPr>
          <w:ilvl w:val="0"/>
          <w:numId w:val="0"/>
        </w:numPr>
        <w:tabs>
          <w:tab w:val="left" w:pos="567"/>
        </w:tabs>
        <w:spacing w:before="0" w:after="120"/>
        <w:jc w:val="both"/>
        <w:rPr>
          <w:rFonts w:eastAsia="Calibri" w:cs="Times New Roman"/>
          <w:sz w:val="24"/>
          <w:lang w:val="it-IT" w:eastAsia="it-IT"/>
        </w:rPr>
      </w:pPr>
      <w:bookmarkStart w:id="19" w:name="_Toc211951144"/>
      <w:r w:rsidRPr="00F663D8">
        <w:rPr>
          <w:rFonts w:eastAsia="Calibri" w:cs="Times New Roman"/>
          <w:sz w:val="24"/>
          <w:lang w:val="it-IT" w:eastAsia="it-IT"/>
        </w:rPr>
        <w:lastRenderedPageBreak/>
        <w:t xml:space="preserve">6.2 </w:t>
      </w:r>
      <w:r w:rsidR="00F663D8">
        <w:rPr>
          <w:rFonts w:eastAsia="Calibri" w:cs="Times New Roman"/>
          <w:sz w:val="24"/>
          <w:lang w:val="it-IT" w:eastAsia="it-IT"/>
        </w:rPr>
        <w:tab/>
      </w:r>
      <w:r w:rsidRPr="00F663D8">
        <w:rPr>
          <w:rFonts w:eastAsia="Calibri" w:cs="Times New Roman"/>
          <w:sz w:val="24"/>
          <w:lang w:val="it-IT" w:eastAsia="it-IT"/>
        </w:rPr>
        <w:t>Diritti fondamentali e limiti costituzionali all’intervento legislativo</w:t>
      </w:r>
      <w:bookmarkEnd w:id="19"/>
    </w:p>
    <w:p w14:paraId="44BF6151"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L’ipotesi di introdurre un obbligo legale di segnalazione in capo all’Ordinario diocesano – o ad altri rappresentanti ecclesiastici – potrebbe sollevare, per alcuni, interrogativi sull’importante equilibrio da mantenere tra la necessità di proteggere tempestivamente le vittime di reati gravi e il rispetto delle libertà fondamentali riconosciute dalla Costituzione federale. In particolare, la libertà religiosa, garantita dall’art. 15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 tutela non solo la fede individuale, ma anche il diritto delle confessioni religiose di organizzarsi secondo i propri principi dottrinali e disciplinari.</w:t>
      </w:r>
    </w:p>
    <w:p w14:paraId="7D053AC9"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4CAD3378"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In Svizzera, le Chiese riconosciute di diritto pubblico — come la Diocesi di Lugano — dispongono di ampia autonomia nella gestione interna, nella nomina del clero e nella definizione delle proprie regole istituzionali. Tuttavia, questa autonomia non è assoluta: può essere legittimamente limitata quando siano in gioco la tutela dell’integrità fisica e psichica delle persone, la salute della collettività o la sicurezza pubblica.</w:t>
      </w:r>
    </w:p>
    <w:p w14:paraId="2B9C6593"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Il quadro di riferimento costituzionale è fornito dall’art. 36 della Costituzione federale, che richiede, per ogni limitazione di un diritto fondamentale, una base legale chiara, una finalità riferita a un interesse pubblico rilevante, il rispetto del principio di proporzionalità e la tutela del nucleo essenziale del diritto stesso.</w:t>
      </w:r>
    </w:p>
    <w:p w14:paraId="29F19038"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333689B0"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Un obbligo di segnalazione generale, indiscriminato o automatico, potrebbe risultare sproporzionato e difficilmente compatibile con la libertà religiosa e l’autonomia ecclesiastica. All’opposto, una disposizione specificamente circoscritta e proporzionata — limitata a reati gravi, con esclusione del segreto confessionale — può ben essere giustificata.</w:t>
      </w:r>
    </w:p>
    <w:p w14:paraId="4E4CFA81"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7A331155"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proposta di modifica dell’art. 7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xml:space="preserve"> è formulata in questo senso: obbligo solo nei casi di reati gravi, salvaguardia del segreto confessionale e previsione di un termine chiaro per la comunicazione. Questa impostazione trova un forte ancoraggio normativo nel diritto cantonale sanitario: l’art. 68 capoverso 2 della Legge sanitaria cantonale (</w:t>
      </w:r>
      <w:proofErr w:type="spellStart"/>
      <w:r w:rsidRPr="00B31AAC">
        <w:rPr>
          <w:rFonts w:asciiTheme="minorHAnsi" w:eastAsia="Calibri" w:hAnsiTheme="minorHAnsi" w:cstheme="minorHAnsi"/>
          <w:kern w:val="2"/>
          <w:sz w:val="24"/>
          <w:szCs w:val="24"/>
          <w14:ligatures w14:val="standardContextual"/>
        </w:rPr>
        <w:t>LSan</w:t>
      </w:r>
      <w:proofErr w:type="spellEnd"/>
      <w:r w:rsidRPr="00B31AAC">
        <w:rPr>
          <w:rFonts w:asciiTheme="minorHAnsi" w:eastAsia="Calibri" w:hAnsiTheme="minorHAnsi" w:cstheme="minorHAnsi"/>
          <w:kern w:val="2"/>
          <w:sz w:val="24"/>
          <w:szCs w:val="24"/>
          <w14:ligatures w14:val="standardContextual"/>
        </w:rPr>
        <w:t>) stabilisce infatti l’obbligo per gli operatori sanitari di informare rapidamente, entro un massimo di 30 giorni, il Ministero pubblico — direttamente o tramite il Medico cantonale — di ogni caso di morte per causa certa o sospetta di reato venuto a loro conoscenza nell’esercizio della propria professione. Questo precedente cantonale dimostra che il legislatore ha già saputo strutturare, in contesti particolarmente sensibili, un obbligo di segnalazione coerente con il principio di proporzionalità e rispettoso del segreto professionale.</w:t>
      </w:r>
    </w:p>
    <w:p w14:paraId="142CEE5B"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1AC0D1EF"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Anche il Tribunale federale, intervenuto sull’interpretazione di questa norma, ha precisato che il margine di discrezionalità va applicato con equilibrio, evitando eccessi, ma riconoscendo la legittimità dell’obbligo quando fondato su un interesse pubblico primario e ancorato a una norma chiara.</w:t>
      </w:r>
    </w:p>
    <w:p w14:paraId="72426C21"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793B1191"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In modo analogo, l’obbligo di segnalazione proposto per le autorità ecclesiastiche non si configura come una compressione arbitraria della libertà religiosa, bensì come uno strumento pensato per garantire interventi tempestivi laddove sussista un pericolo concreto per la sicurezza e la dignità delle persone. Riflette l’idea di corresponsabilità tra ordinamenti, equilibrio tra autonomia e collaborazione, nel rispetto dei valori costituzionali.</w:t>
      </w:r>
    </w:p>
    <w:p w14:paraId="6A1DD0F3" w14:textId="77777777" w:rsidR="00F663D8" w:rsidRDefault="00F663D8" w:rsidP="00B31AAC">
      <w:pPr>
        <w:rPr>
          <w:rFonts w:asciiTheme="minorHAnsi" w:eastAsia="Calibri" w:hAnsiTheme="minorHAnsi" w:cstheme="minorHAnsi"/>
          <w:kern w:val="2"/>
          <w:sz w:val="24"/>
          <w:szCs w:val="24"/>
          <w14:ligatures w14:val="standardContextual"/>
        </w:rPr>
      </w:pPr>
    </w:p>
    <w:p w14:paraId="14E5DC10"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513806DC" w14:textId="77777777" w:rsidR="00B31AAC" w:rsidRPr="00F663D8" w:rsidRDefault="00F663D8" w:rsidP="00F663D8">
      <w:pPr>
        <w:pStyle w:val="Titolo2"/>
        <w:numPr>
          <w:ilvl w:val="0"/>
          <w:numId w:val="0"/>
        </w:numPr>
        <w:tabs>
          <w:tab w:val="left" w:pos="567"/>
        </w:tabs>
        <w:spacing w:before="0" w:after="120"/>
        <w:jc w:val="both"/>
        <w:rPr>
          <w:rFonts w:eastAsia="Calibri" w:cs="Times New Roman"/>
          <w:sz w:val="24"/>
          <w:lang w:val="it-IT" w:eastAsia="it-IT"/>
        </w:rPr>
      </w:pPr>
      <w:bookmarkStart w:id="20" w:name="_Toc211951145"/>
      <w:r>
        <w:rPr>
          <w:rFonts w:eastAsia="Calibri" w:cs="Times New Roman"/>
          <w:sz w:val="24"/>
          <w:lang w:val="it-IT" w:eastAsia="it-IT"/>
        </w:rPr>
        <w:lastRenderedPageBreak/>
        <w:t xml:space="preserve">6.3 </w:t>
      </w:r>
      <w:r>
        <w:rPr>
          <w:rFonts w:eastAsia="Calibri" w:cs="Times New Roman"/>
          <w:sz w:val="24"/>
          <w:lang w:val="it-IT" w:eastAsia="it-IT"/>
        </w:rPr>
        <w:tab/>
      </w:r>
      <w:r w:rsidR="00B31AAC" w:rsidRPr="00F663D8">
        <w:rPr>
          <w:rFonts w:eastAsia="Calibri" w:cs="Times New Roman"/>
          <w:sz w:val="24"/>
          <w:lang w:val="it-IT" w:eastAsia="it-IT"/>
        </w:rPr>
        <w:t>Il segreto confessionale e i suoi limiti giuridici</w:t>
      </w:r>
      <w:bookmarkEnd w:id="20"/>
    </w:p>
    <w:p w14:paraId="6D6C16D6"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Oltre al segreto professionale tutelato dall’art. 321 CP, il diritto ecclesiastico distingue anche il segreto confessionale, previsto dai canoni 983 e 1379 del Codice di Diritto Canonico</w:t>
      </w:r>
      <w:r w:rsidRPr="00B31AAC">
        <w:rPr>
          <w:rFonts w:asciiTheme="minorHAnsi" w:eastAsia="Calibri" w:hAnsiTheme="minorHAnsi" w:cstheme="minorHAnsi"/>
          <w:kern w:val="2"/>
          <w:sz w:val="24"/>
          <w:szCs w:val="24"/>
          <w:vertAlign w:val="superscript"/>
          <w14:ligatures w14:val="standardContextual"/>
        </w:rPr>
        <w:footnoteReference w:id="22"/>
      </w:r>
      <w:r w:rsidRPr="00B31AAC">
        <w:rPr>
          <w:rFonts w:asciiTheme="minorHAnsi" w:eastAsia="Calibri" w:hAnsiTheme="minorHAnsi" w:cstheme="minorHAnsi"/>
          <w:kern w:val="2"/>
          <w:sz w:val="24"/>
          <w:szCs w:val="24"/>
          <w14:ligatures w14:val="standardContextual"/>
        </w:rPr>
        <w:t>. Quest’ultimo è assoluto e inviolabile, e non ammette deroghe nemmeno in caso di reati gravi.</w:t>
      </w:r>
    </w:p>
    <w:p w14:paraId="66B505AD"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49A7BA74" w14:textId="77777777" w:rsidR="00B31AAC" w:rsidRPr="00B31AAC" w:rsidRDefault="00B31AAC" w:rsidP="0059021E">
      <w:pPr>
        <w:spacing w:after="120"/>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È quindi essenziale distinguere:</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15"/>
        <w:gridCol w:w="3287"/>
        <w:gridCol w:w="4073"/>
      </w:tblGrid>
      <w:tr w:rsidR="00B31AAC" w:rsidRPr="00B31AAC" w14:paraId="01B5509A" w14:textId="77777777" w:rsidTr="00B31AAC">
        <w:trPr>
          <w:tblHeader/>
          <w:tblCellSpacing w:w="15" w:type="dxa"/>
        </w:trPr>
        <w:tc>
          <w:tcPr>
            <w:tcW w:w="1089" w:type="pct"/>
            <w:vAlign w:val="center"/>
            <w:hideMark/>
          </w:tcPr>
          <w:p w14:paraId="42A8D09A" w14:textId="77777777" w:rsidR="00B31AAC" w:rsidRPr="00B31AAC" w:rsidRDefault="00B31AAC" w:rsidP="00B31AAC">
            <w:pPr>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Aspetto</w:t>
            </w:r>
          </w:p>
        </w:tc>
        <w:tc>
          <w:tcPr>
            <w:tcW w:w="1713" w:type="pct"/>
            <w:vAlign w:val="center"/>
            <w:hideMark/>
          </w:tcPr>
          <w:p w14:paraId="61578354" w14:textId="77777777" w:rsidR="00B31AAC" w:rsidRPr="00B31AAC" w:rsidRDefault="00B31AAC" w:rsidP="00B31AAC">
            <w:pPr>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Segreto confessionale</w:t>
            </w:r>
          </w:p>
        </w:tc>
        <w:tc>
          <w:tcPr>
            <w:tcW w:w="2119" w:type="pct"/>
            <w:vAlign w:val="center"/>
            <w:hideMark/>
          </w:tcPr>
          <w:p w14:paraId="7556101E" w14:textId="77777777" w:rsidR="00B31AAC" w:rsidRPr="00B31AAC" w:rsidRDefault="00B31AAC" w:rsidP="00B31AAC">
            <w:pPr>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Segreto professionale</w:t>
            </w:r>
          </w:p>
        </w:tc>
      </w:tr>
      <w:tr w:rsidR="00B31AAC" w:rsidRPr="00B31AAC" w14:paraId="63BCF4CD" w14:textId="77777777" w:rsidTr="00B31AAC">
        <w:trPr>
          <w:tblCellSpacing w:w="15" w:type="dxa"/>
        </w:trPr>
        <w:tc>
          <w:tcPr>
            <w:tcW w:w="1089" w:type="pct"/>
            <w:vAlign w:val="center"/>
            <w:hideMark/>
          </w:tcPr>
          <w:p w14:paraId="23E1E79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Fonte normativa</w:t>
            </w:r>
          </w:p>
        </w:tc>
        <w:tc>
          <w:tcPr>
            <w:tcW w:w="1713" w:type="pct"/>
            <w:vAlign w:val="center"/>
            <w:hideMark/>
          </w:tcPr>
          <w:p w14:paraId="2C7EFFFA"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Diritto canonico (CIC)</w:t>
            </w:r>
          </w:p>
        </w:tc>
        <w:tc>
          <w:tcPr>
            <w:tcW w:w="2119" w:type="pct"/>
            <w:vAlign w:val="center"/>
            <w:hideMark/>
          </w:tcPr>
          <w:p w14:paraId="1F2EDC0F"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Codice penale svizzero</w:t>
            </w:r>
          </w:p>
        </w:tc>
      </w:tr>
      <w:tr w:rsidR="00B31AAC" w:rsidRPr="00B31AAC" w14:paraId="26CD50EF" w14:textId="77777777" w:rsidTr="00B31AAC">
        <w:trPr>
          <w:tblCellSpacing w:w="15" w:type="dxa"/>
        </w:trPr>
        <w:tc>
          <w:tcPr>
            <w:tcW w:w="1089" w:type="pct"/>
            <w:vAlign w:val="center"/>
            <w:hideMark/>
          </w:tcPr>
          <w:p w14:paraId="63085601"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Natura</w:t>
            </w:r>
          </w:p>
        </w:tc>
        <w:tc>
          <w:tcPr>
            <w:tcW w:w="1713" w:type="pct"/>
            <w:vAlign w:val="center"/>
            <w:hideMark/>
          </w:tcPr>
          <w:p w14:paraId="51D85607"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Assoluta</w:t>
            </w:r>
          </w:p>
        </w:tc>
        <w:tc>
          <w:tcPr>
            <w:tcW w:w="2119" w:type="pct"/>
            <w:vAlign w:val="center"/>
            <w:hideMark/>
          </w:tcPr>
          <w:p w14:paraId="7369396F"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Relativo</w:t>
            </w:r>
          </w:p>
        </w:tc>
      </w:tr>
      <w:tr w:rsidR="00B31AAC" w:rsidRPr="00B31AAC" w14:paraId="04925CB9" w14:textId="77777777" w:rsidTr="00B31AAC">
        <w:trPr>
          <w:tblCellSpacing w:w="15" w:type="dxa"/>
        </w:trPr>
        <w:tc>
          <w:tcPr>
            <w:tcW w:w="1089" w:type="pct"/>
            <w:vAlign w:val="center"/>
            <w:hideMark/>
          </w:tcPr>
          <w:p w14:paraId="2DA6B32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Derogabilità</w:t>
            </w:r>
          </w:p>
        </w:tc>
        <w:tc>
          <w:tcPr>
            <w:tcW w:w="1713" w:type="pct"/>
            <w:vAlign w:val="center"/>
            <w:hideMark/>
          </w:tcPr>
          <w:p w14:paraId="6F346A5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Mai</w:t>
            </w:r>
          </w:p>
        </w:tc>
        <w:tc>
          <w:tcPr>
            <w:tcW w:w="2119" w:type="pct"/>
            <w:vAlign w:val="center"/>
            <w:hideMark/>
          </w:tcPr>
          <w:p w14:paraId="48E14149"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Sì, in presenza di obblighi legali</w:t>
            </w:r>
          </w:p>
        </w:tc>
      </w:tr>
      <w:tr w:rsidR="00B31AAC" w:rsidRPr="00B31AAC" w14:paraId="4FBC1E48" w14:textId="77777777" w:rsidTr="00B31AAC">
        <w:trPr>
          <w:tblCellSpacing w:w="15" w:type="dxa"/>
        </w:trPr>
        <w:tc>
          <w:tcPr>
            <w:tcW w:w="1089" w:type="pct"/>
            <w:vAlign w:val="center"/>
            <w:hideMark/>
          </w:tcPr>
          <w:p w14:paraId="7DFBD874"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Ambito</w:t>
            </w:r>
          </w:p>
        </w:tc>
        <w:tc>
          <w:tcPr>
            <w:tcW w:w="1713" w:type="pct"/>
            <w:vAlign w:val="center"/>
            <w:hideMark/>
          </w:tcPr>
          <w:p w14:paraId="41ABE3A2"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Confessione sacramentale</w:t>
            </w:r>
          </w:p>
        </w:tc>
        <w:tc>
          <w:tcPr>
            <w:tcW w:w="2119" w:type="pct"/>
            <w:vAlign w:val="center"/>
            <w:hideMark/>
          </w:tcPr>
          <w:p w14:paraId="7A48A3AD"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Relazione pastorale o funzionale</w:t>
            </w:r>
          </w:p>
        </w:tc>
      </w:tr>
    </w:tbl>
    <w:p w14:paraId="7EE28280"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52B55A3E"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Nel contesto svizzero, solo quanto appreso nel sacramento è coperto da immunità assoluta; tutto il resto è soggetto al diritto secolare. Il diritto federale prevale sul diritto canonico, a meno che non si tratti di confessione sacramentale.</w:t>
      </w:r>
    </w:p>
    <w:p w14:paraId="1253CC2D"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In tal senso, la giurisprudenza del Tribunale federale (sentenza 2C_658/2018 del 18 marzo 2021</w:t>
      </w:r>
      <w:r w:rsidRPr="00B31AAC">
        <w:rPr>
          <w:rFonts w:asciiTheme="minorHAnsi" w:eastAsia="Calibri" w:hAnsiTheme="minorHAnsi" w:cstheme="minorHAnsi"/>
          <w:kern w:val="2"/>
          <w:sz w:val="24"/>
          <w:szCs w:val="24"/>
          <w:vertAlign w:val="superscript"/>
          <w14:ligatures w14:val="standardContextual"/>
        </w:rPr>
        <w:footnoteReference w:id="23"/>
      </w:r>
      <w:r w:rsidRPr="00B31AAC">
        <w:rPr>
          <w:rFonts w:asciiTheme="minorHAnsi" w:eastAsia="Calibri" w:hAnsiTheme="minorHAnsi" w:cstheme="minorHAnsi"/>
          <w:kern w:val="2"/>
          <w:sz w:val="24"/>
          <w:szCs w:val="24"/>
          <w14:ligatures w14:val="standardContextual"/>
        </w:rPr>
        <w:t>) ha ribadito che anche gli ecclesiastici sono soggetti all’art. 321 CP e che la collaborazione con le autorità civili può essere imposta da norme cantonali, se giustificata da un interesse pubblico rilevante e se conforme al principio di proporzionalità.</w:t>
      </w:r>
    </w:p>
    <w:p w14:paraId="33CC910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Accanto al segreto professionale disciplinato dal diritto penale svizzero, occorre però distinguere il </w:t>
      </w:r>
      <w:r w:rsidRPr="00B31AAC">
        <w:rPr>
          <w:rFonts w:asciiTheme="minorHAnsi" w:eastAsia="Calibri" w:hAnsiTheme="minorHAnsi" w:cstheme="minorHAnsi"/>
          <w:b/>
          <w:bCs/>
          <w:kern w:val="2"/>
          <w:sz w:val="24"/>
          <w:szCs w:val="24"/>
          <w14:ligatures w14:val="standardContextual"/>
        </w:rPr>
        <w:t>segreto confessionale</w:t>
      </w:r>
      <w:r w:rsidRPr="00B31AAC">
        <w:rPr>
          <w:rFonts w:asciiTheme="minorHAnsi" w:eastAsia="Calibri" w:hAnsiTheme="minorHAnsi" w:cstheme="minorHAnsi"/>
          <w:kern w:val="2"/>
          <w:sz w:val="24"/>
          <w:szCs w:val="24"/>
          <w14:ligatures w14:val="standardContextual"/>
        </w:rPr>
        <w:t>, disciplinato dal diritto canonico (canoni 983 e 1379 CIC).</w:t>
      </w:r>
    </w:p>
    <w:p w14:paraId="49E543C3"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Esso è assoluto e inviolabile: ciò che viene detto nel sacramento della confessione non può essere in alcun modo rivelato, nemmeno con il consenso del penitente. La violazione di tale segreto comporta la </w:t>
      </w:r>
      <w:r w:rsidRPr="00B31AAC">
        <w:rPr>
          <w:rFonts w:asciiTheme="minorHAnsi" w:eastAsia="Calibri" w:hAnsiTheme="minorHAnsi" w:cstheme="minorHAnsi"/>
          <w:b/>
          <w:bCs/>
          <w:kern w:val="2"/>
          <w:sz w:val="24"/>
          <w:szCs w:val="24"/>
          <w14:ligatures w14:val="standardContextual"/>
        </w:rPr>
        <w:t xml:space="preserve">scomunica </w:t>
      </w:r>
      <w:proofErr w:type="spellStart"/>
      <w:r w:rsidRPr="00B31AAC">
        <w:rPr>
          <w:rFonts w:asciiTheme="minorHAnsi" w:eastAsia="Calibri" w:hAnsiTheme="minorHAnsi" w:cstheme="minorHAnsi"/>
          <w:b/>
          <w:bCs/>
          <w:kern w:val="2"/>
          <w:sz w:val="24"/>
          <w:szCs w:val="24"/>
          <w14:ligatures w14:val="standardContextual"/>
        </w:rPr>
        <w:t>latae</w:t>
      </w:r>
      <w:proofErr w:type="spellEnd"/>
      <w:r w:rsidRPr="00B31AAC">
        <w:rPr>
          <w:rFonts w:asciiTheme="minorHAnsi" w:eastAsia="Calibri" w:hAnsiTheme="minorHAnsi" w:cstheme="minorHAnsi"/>
          <w:b/>
          <w:bCs/>
          <w:kern w:val="2"/>
          <w:sz w:val="24"/>
          <w:szCs w:val="24"/>
          <w14:ligatures w14:val="standardContextual"/>
        </w:rPr>
        <w:t xml:space="preserve"> </w:t>
      </w:r>
      <w:proofErr w:type="spellStart"/>
      <w:r w:rsidRPr="00B31AAC">
        <w:rPr>
          <w:rFonts w:asciiTheme="minorHAnsi" w:eastAsia="Calibri" w:hAnsiTheme="minorHAnsi" w:cstheme="minorHAnsi"/>
          <w:b/>
          <w:bCs/>
          <w:kern w:val="2"/>
          <w:sz w:val="24"/>
          <w:szCs w:val="24"/>
          <w14:ligatures w14:val="standardContextual"/>
        </w:rPr>
        <w:t>sententiae</w:t>
      </w:r>
      <w:proofErr w:type="spellEnd"/>
      <w:r w:rsidRPr="00B31AAC">
        <w:rPr>
          <w:rFonts w:asciiTheme="minorHAnsi" w:eastAsia="Calibri" w:hAnsiTheme="minorHAnsi" w:cstheme="minorHAnsi"/>
          <w:b/>
          <w:bCs/>
          <w:kern w:val="2"/>
          <w:sz w:val="24"/>
          <w:szCs w:val="24"/>
          <w:vertAlign w:val="superscript"/>
          <w14:ligatures w14:val="standardContextual"/>
        </w:rPr>
        <w:footnoteReference w:id="24"/>
      </w:r>
      <w:r w:rsidRPr="00B31AAC">
        <w:rPr>
          <w:rFonts w:asciiTheme="minorHAnsi" w:eastAsia="Calibri" w:hAnsiTheme="minorHAnsi" w:cstheme="minorHAnsi"/>
          <w:kern w:val="2"/>
          <w:sz w:val="24"/>
          <w:szCs w:val="24"/>
          <w14:ligatures w14:val="standardContextual"/>
        </w:rPr>
        <w:t>, e il sacerdote è tenuto a custodirlo anche di fronte a richieste dell’autorità civile.</w:t>
      </w:r>
    </w:p>
    <w:p w14:paraId="7B6577D6"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Ne deriva che </w:t>
      </w:r>
      <w:r w:rsidRPr="00B31AAC">
        <w:rPr>
          <w:rFonts w:asciiTheme="minorHAnsi" w:eastAsia="Calibri" w:hAnsiTheme="minorHAnsi" w:cstheme="minorHAnsi"/>
          <w:b/>
          <w:bCs/>
          <w:kern w:val="2"/>
          <w:sz w:val="24"/>
          <w:szCs w:val="24"/>
          <w14:ligatures w14:val="standardContextual"/>
        </w:rPr>
        <w:t>qualsiasi obbligo di notifica legale non può applicarsi all’ambito sacramentale</w:t>
      </w:r>
      <w:r w:rsidRPr="00B31AAC">
        <w:rPr>
          <w:rFonts w:asciiTheme="minorHAnsi" w:eastAsia="Calibri" w:hAnsiTheme="minorHAnsi" w:cstheme="minorHAnsi"/>
          <w:kern w:val="2"/>
          <w:sz w:val="24"/>
          <w:szCs w:val="24"/>
          <w14:ligatures w14:val="standardContextual"/>
        </w:rPr>
        <w:t>, ma solo a ciò che l’autorità ecclesiastica apprende al di fuori del foro interno.</w:t>
      </w:r>
    </w:p>
    <w:p w14:paraId="7EB35170" w14:textId="5913F53F" w:rsidR="00B31AAC" w:rsidRDefault="00B31AAC" w:rsidP="00B31AAC">
      <w:pPr>
        <w:rPr>
          <w:rFonts w:asciiTheme="minorHAnsi" w:eastAsia="Calibri" w:hAnsiTheme="minorHAnsi" w:cstheme="minorHAnsi"/>
          <w:kern w:val="2"/>
          <w:sz w:val="24"/>
          <w:szCs w:val="24"/>
          <w14:ligatures w14:val="standardContextual"/>
        </w:rPr>
      </w:pPr>
    </w:p>
    <w:p w14:paraId="6DB45CA8" w14:textId="77777777" w:rsidR="006028D0" w:rsidRDefault="006028D0" w:rsidP="00B31AAC">
      <w:pPr>
        <w:rPr>
          <w:rFonts w:asciiTheme="minorHAnsi" w:eastAsia="Calibri" w:hAnsiTheme="minorHAnsi" w:cstheme="minorHAnsi"/>
          <w:kern w:val="2"/>
          <w:sz w:val="24"/>
          <w:szCs w:val="24"/>
          <w14:ligatures w14:val="standardContextual"/>
        </w:rPr>
      </w:pPr>
    </w:p>
    <w:p w14:paraId="404829E7"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2B7C5245" w14:textId="77777777" w:rsidR="00B31AAC" w:rsidRPr="00F663D8" w:rsidRDefault="00B31AAC" w:rsidP="00B31AAC">
      <w:pPr>
        <w:rPr>
          <w:rFonts w:eastAsia="Calibri" w:cs="Times New Roman"/>
          <w:b/>
          <w:caps/>
          <w:sz w:val="24"/>
          <w:szCs w:val="24"/>
          <w:lang w:val="it-IT" w:eastAsia="it-IT"/>
        </w:rPr>
      </w:pPr>
      <w:r w:rsidRPr="00F663D8">
        <w:rPr>
          <w:rFonts w:eastAsia="Calibri" w:cs="Times New Roman"/>
          <w:b/>
          <w:caps/>
          <w:sz w:val="24"/>
          <w:szCs w:val="24"/>
          <w:lang w:val="it-IT" w:eastAsia="it-IT"/>
        </w:rPr>
        <w:t xml:space="preserve">7. </w:t>
      </w:r>
      <w:r w:rsidR="00F663D8">
        <w:rPr>
          <w:rFonts w:eastAsia="Calibri" w:cs="Times New Roman"/>
          <w:b/>
          <w:caps/>
          <w:sz w:val="24"/>
          <w:szCs w:val="24"/>
          <w:lang w:val="it-IT" w:eastAsia="it-IT"/>
        </w:rPr>
        <w:tab/>
      </w:r>
      <w:r w:rsidRPr="00F663D8">
        <w:rPr>
          <w:rFonts w:eastAsia="Calibri" w:cs="Times New Roman"/>
          <w:b/>
          <w:caps/>
          <w:sz w:val="24"/>
          <w:szCs w:val="24"/>
          <w:lang w:val="it-IT" w:eastAsia="it-IT"/>
        </w:rPr>
        <w:t xml:space="preserve">Il quadro normativo ecclesiastico in Svizzera: evoluzione, </w:t>
      </w:r>
      <w:r w:rsidR="00F663D8">
        <w:rPr>
          <w:rFonts w:eastAsia="Calibri" w:cs="Times New Roman"/>
          <w:b/>
          <w:caps/>
          <w:sz w:val="24"/>
          <w:szCs w:val="24"/>
          <w:lang w:val="it-IT" w:eastAsia="it-IT"/>
        </w:rPr>
        <w:tab/>
      </w:r>
      <w:r w:rsidRPr="00F663D8">
        <w:rPr>
          <w:rFonts w:eastAsia="Calibri" w:cs="Times New Roman"/>
          <w:b/>
          <w:caps/>
          <w:sz w:val="24"/>
          <w:szCs w:val="24"/>
          <w:lang w:val="it-IT" w:eastAsia="it-IT"/>
        </w:rPr>
        <w:t>limiti e ruolo della società civile</w:t>
      </w:r>
    </w:p>
    <w:p w14:paraId="5B6CE241" w14:textId="1729A0DA"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quadro normativo e disciplinare interno alla Chiesa cattolica in Svizzera in materia di abusi sessuali ha conosciuto negli ultimi decenni una lenta ma significativa evoluzione. L’ordinamento canonico, la normativa diocesana e le direttive della Conferenza dei Vescovi Svizzeri (CVS) hanno cercato di rispondere alla crescente pressione dell’opinione pubblica, alle aspettative delle autorità civili e alla necessità di tutelare in modo efficace le vittime, in particolare minorenni e persone vulnerabili. Tuttavia, l’impianto complessivo </w:t>
      </w:r>
      <w:r w:rsidRPr="00B31AAC">
        <w:rPr>
          <w:rFonts w:asciiTheme="minorHAnsi" w:eastAsia="Calibri" w:hAnsiTheme="minorHAnsi" w:cstheme="minorHAnsi"/>
          <w:kern w:val="2"/>
          <w:sz w:val="24"/>
          <w:szCs w:val="24"/>
          <w14:ligatures w14:val="standardContextual"/>
        </w:rPr>
        <w:lastRenderedPageBreak/>
        <w:t>rimane segnato da una gestione prevalentemente interna, che lascia ampi margini di discrezionalità e opacità.</w:t>
      </w:r>
    </w:p>
    <w:p w14:paraId="330C8AF6" w14:textId="77777777" w:rsidR="00254B0A" w:rsidRPr="00B31AAC" w:rsidRDefault="00254B0A" w:rsidP="00B31AAC">
      <w:pPr>
        <w:rPr>
          <w:rFonts w:asciiTheme="minorHAnsi" w:eastAsia="Calibri" w:hAnsiTheme="minorHAnsi" w:cstheme="minorHAnsi"/>
          <w:kern w:val="2"/>
          <w:sz w:val="24"/>
          <w:szCs w:val="24"/>
          <w14:ligatures w14:val="standardContextual"/>
        </w:rPr>
      </w:pPr>
    </w:p>
    <w:p w14:paraId="163CBF01" w14:textId="77777777" w:rsidR="00B31AAC" w:rsidRPr="00F663D8" w:rsidRDefault="00B31AAC" w:rsidP="00F663D8">
      <w:pPr>
        <w:pStyle w:val="Titolo2"/>
        <w:numPr>
          <w:ilvl w:val="0"/>
          <w:numId w:val="0"/>
        </w:numPr>
        <w:tabs>
          <w:tab w:val="left" w:pos="567"/>
        </w:tabs>
        <w:spacing w:before="0" w:after="120"/>
        <w:jc w:val="both"/>
        <w:rPr>
          <w:rFonts w:eastAsia="Calibri" w:cs="Times New Roman"/>
          <w:sz w:val="24"/>
          <w:lang w:val="it-IT" w:eastAsia="it-IT"/>
        </w:rPr>
      </w:pPr>
      <w:bookmarkStart w:id="21" w:name="_Toc211951146"/>
      <w:r w:rsidRPr="00F663D8">
        <w:rPr>
          <w:rFonts w:eastAsia="Calibri" w:cs="Times New Roman"/>
          <w:sz w:val="24"/>
          <w:lang w:val="it-IT" w:eastAsia="it-IT"/>
        </w:rPr>
        <w:t>7.1</w:t>
      </w:r>
      <w:r w:rsidR="00F663D8">
        <w:rPr>
          <w:rFonts w:eastAsia="Calibri" w:cs="Times New Roman"/>
          <w:sz w:val="24"/>
          <w:lang w:val="it-IT" w:eastAsia="it-IT"/>
        </w:rPr>
        <w:tab/>
      </w:r>
      <w:r w:rsidRPr="00F663D8">
        <w:rPr>
          <w:rFonts w:eastAsia="Calibri" w:cs="Times New Roman"/>
          <w:sz w:val="24"/>
          <w:lang w:val="it-IT" w:eastAsia="it-IT"/>
        </w:rPr>
        <w:t xml:space="preserve"> Norme canoniche rilevanti</w:t>
      </w:r>
      <w:bookmarkEnd w:id="21"/>
    </w:p>
    <w:p w14:paraId="33784F6C"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Codice di Diritto Canonico (CIC) costituisce la fonte principale del diritto ecclesiastico. A seguito della riforma del Libro VI del CIC nel 2021 (Costituzione apostolica </w:t>
      </w:r>
      <w:proofErr w:type="spellStart"/>
      <w:r w:rsidRPr="00B31AAC">
        <w:rPr>
          <w:rFonts w:asciiTheme="minorHAnsi" w:eastAsia="Calibri" w:hAnsiTheme="minorHAnsi" w:cstheme="minorHAnsi"/>
          <w:i/>
          <w:iCs/>
          <w:kern w:val="2"/>
          <w:sz w:val="24"/>
          <w:szCs w:val="24"/>
          <w14:ligatures w14:val="standardContextual"/>
        </w:rPr>
        <w:t>Pascite</w:t>
      </w:r>
      <w:proofErr w:type="spellEnd"/>
      <w:r w:rsidRPr="00B31AAC">
        <w:rPr>
          <w:rFonts w:asciiTheme="minorHAnsi" w:eastAsia="Calibri" w:hAnsiTheme="minorHAnsi" w:cstheme="minorHAnsi"/>
          <w:i/>
          <w:iCs/>
          <w:kern w:val="2"/>
          <w:sz w:val="24"/>
          <w:szCs w:val="24"/>
          <w14:ligatures w14:val="standardContextual"/>
        </w:rPr>
        <w:t xml:space="preserve"> </w:t>
      </w:r>
      <w:proofErr w:type="spellStart"/>
      <w:r w:rsidRPr="00B31AAC">
        <w:rPr>
          <w:rFonts w:asciiTheme="minorHAnsi" w:eastAsia="Calibri" w:hAnsiTheme="minorHAnsi" w:cstheme="minorHAnsi"/>
          <w:i/>
          <w:iCs/>
          <w:kern w:val="2"/>
          <w:sz w:val="24"/>
          <w:szCs w:val="24"/>
          <w14:ligatures w14:val="standardContextual"/>
        </w:rPr>
        <w:t>gregem</w:t>
      </w:r>
      <w:proofErr w:type="spellEnd"/>
      <w:r w:rsidRPr="00B31AAC">
        <w:rPr>
          <w:rFonts w:asciiTheme="minorHAnsi" w:eastAsia="Calibri" w:hAnsiTheme="minorHAnsi" w:cstheme="minorHAnsi"/>
          <w:i/>
          <w:iCs/>
          <w:kern w:val="2"/>
          <w:sz w:val="24"/>
          <w:szCs w:val="24"/>
          <w14:ligatures w14:val="standardContextual"/>
        </w:rPr>
        <w:t xml:space="preserve"> Dei</w:t>
      </w:r>
      <w:r w:rsidRPr="00B31AAC">
        <w:rPr>
          <w:rFonts w:asciiTheme="minorHAnsi" w:eastAsia="Calibri" w:hAnsiTheme="minorHAnsi" w:cstheme="minorHAnsi"/>
          <w:kern w:val="2"/>
          <w:sz w:val="24"/>
          <w:szCs w:val="24"/>
          <w14:ligatures w14:val="standardContextual"/>
        </w:rPr>
        <w:t>), sono stati introdotti articoli specifici per i delitti contro i minori:</w:t>
      </w:r>
    </w:p>
    <w:p w14:paraId="298BB5B5" w14:textId="77777777" w:rsidR="00B31AAC" w:rsidRPr="00B31AAC" w:rsidRDefault="00B31AAC" w:rsidP="0059021E">
      <w:pPr>
        <w:numPr>
          <w:ilvl w:val="0"/>
          <w:numId w:val="27"/>
        </w:numPr>
        <w:tabs>
          <w:tab w:val="clear" w:pos="720"/>
          <w:tab w:val="num" w:pos="284"/>
        </w:tabs>
        <w:spacing w:before="12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Can. 1398 §1 n.1 CIC</w:t>
      </w:r>
      <w:r w:rsidRPr="00B31AAC">
        <w:rPr>
          <w:rFonts w:asciiTheme="minorHAnsi" w:eastAsia="Calibri" w:hAnsiTheme="minorHAnsi" w:cstheme="minorHAnsi"/>
          <w:kern w:val="2"/>
          <w:sz w:val="24"/>
          <w:szCs w:val="24"/>
          <w14:ligatures w14:val="standardContextual"/>
        </w:rPr>
        <w:t xml:space="preserve"> punisce con pene fino alla dimissione dallo stato clericale l’abuso sessuale su minori o persone che abitualmente hanno un uso imperfetto della ragione;</w:t>
      </w:r>
    </w:p>
    <w:p w14:paraId="6FC6A190" w14:textId="77777777" w:rsidR="00B31AAC" w:rsidRPr="00B31AAC" w:rsidRDefault="00B31AAC" w:rsidP="0059021E">
      <w:pPr>
        <w:numPr>
          <w:ilvl w:val="0"/>
          <w:numId w:val="27"/>
        </w:numPr>
        <w:tabs>
          <w:tab w:val="clear" w:pos="720"/>
          <w:tab w:val="num" w:pos="284"/>
        </w:tabs>
        <w:spacing w:before="12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w:t>
      </w:r>
      <w:r w:rsidRPr="00B31AAC">
        <w:rPr>
          <w:rFonts w:asciiTheme="minorHAnsi" w:eastAsia="Calibri" w:hAnsiTheme="minorHAnsi" w:cstheme="minorHAnsi"/>
          <w:b/>
          <w:bCs/>
          <w:kern w:val="2"/>
          <w:sz w:val="24"/>
          <w:szCs w:val="24"/>
          <w14:ligatures w14:val="standardContextual"/>
        </w:rPr>
        <w:t>Motu Proprio “</w:t>
      </w:r>
      <w:proofErr w:type="spellStart"/>
      <w:r w:rsidRPr="00B31AAC">
        <w:rPr>
          <w:rFonts w:asciiTheme="minorHAnsi" w:eastAsia="Calibri" w:hAnsiTheme="minorHAnsi" w:cstheme="minorHAnsi"/>
          <w:b/>
          <w:bCs/>
          <w:kern w:val="2"/>
          <w:sz w:val="24"/>
          <w:szCs w:val="24"/>
          <w14:ligatures w14:val="standardContextual"/>
        </w:rPr>
        <w:t>Sacramentorum</w:t>
      </w:r>
      <w:proofErr w:type="spellEnd"/>
      <w:r w:rsidRPr="00B31AAC">
        <w:rPr>
          <w:rFonts w:asciiTheme="minorHAnsi" w:eastAsia="Calibri" w:hAnsiTheme="minorHAnsi" w:cstheme="minorHAnsi"/>
          <w:b/>
          <w:bCs/>
          <w:kern w:val="2"/>
          <w:sz w:val="24"/>
          <w:szCs w:val="24"/>
          <w14:ligatures w14:val="standardContextual"/>
        </w:rPr>
        <w:t xml:space="preserve"> </w:t>
      </w:r>
      <w:proofErr w:type="spellStart"/>
      <w:r w:rsidRPr="00B31AAC">
        <w:rPr>
          <w:rFonts w:asciiTheme="minorHAnsi" w:eastAsia="Calibri" w:hAnsiTheme="minorHAnsi" w:cstheme="minorHAnsi"/>
          <w:b/>
          <w:bCs/>
          <w:kern w:val="2"/>
          <w:sz w:val="24"/>
          <w:szCs w:val="24"/>
          <w14:ligatures w14:val="standardContextual"/>
        </w:rPr>
        <w:t>sanctitatis</w:t>
      </w:r>
      <w:proofErr w:type="spellEnd"/>
      <w:r w:rsidRPr="00B31AAC">
        <w:rPr>
          <w:rFonts w:asciiTheme="minorHAnsi" w:eastAsia="Calibri" w:hAnsiTheme="minorHAnsi" w:cstheme="minorHAnsi"/>
          <w:b/>
          <w:bCs/>
          <w:kern w:val="2"/>
          <w:sz w:val="24"/>
          <w:szCs w:val="24"/>
          <w14:ligatures w14:val="standardContextual"/>
        </w:rPr>
        <w:t xml:space="preserve"> tutela”</w:t>
      </w:r>
      <w:r w:rsidRPr="00B31AAC">
        <w:rPr>
          <w:rFonts w:asciiTheme="minorHAnsi" w:eastAsia="Calibri" w:hAnsiTheme="minorHAnsi" w:cstheme="minorHAnsi"/>
          <w:b/>
          <w:bCs/>
          <w:kern w:val="2"/>
          <w:sz w:val="24"/>
          <w:szCs w:val="24"/>
          <w:vertAlign w:val="superscript"/>
          <w14:ligatures w14:val="standardContextual"/>
        </w:rPr>
        <w:footnoteReference w:id="25"/>
      </w:r>
      <w:r w:rsidRPr="00B31AAC">
        <w:rPr>
          <w:rFonts w:asciiTheme="minorHAnsi" w:eastAsia="Calibri" w:hAnsiTheme="minorHAnsi" w:cstheme="minorHAnsi"/>
          <w:kern w:val="2"/>
          <w:sz w:val="24"/>
          <w:szCs w:val="24"/>
          <w14:ligatures w14:val="standardContextual"/>
        </w:rPr>
        <w:t>, originariamente del 2001 e poi aggiornato nel 2010 e 2021, ha centralizzato presso il Dicastero per la Dottrina della Fede la competenza sui “delitti più gravi”, compresi gli abusi su minori da parte di chierici;</w:t>
      </w:r>
    </w:p>
    <w:p w14:paraId="32311616" w14:textId="77777777" w:rsidR="00B31AAC" w:rsidRDefault="00B31AAC" w:rsidP="0059021E">
      <w:pPr>
        <w:numPr>
          <w:ilvl w:val="0"/>
          <w:numId w:val="27"/>
        </w:numPr>
        <w:tabs>
          <w:tab w:val="clear" w:pos="720"/>
          <w:tab w:val="num" w:pos="284"/>
        </w:tabs>
        <w:spacing w:before="12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w:t>
      </w:r>
      <w:r w:rsidRPr="00B31AAC">
        <w:rPr>
          <w:rFonts w:asciiTheme="minorHAnsi" w:eastAsia="Calibri" w:hAnsiTheme="minorHAnsi" w:cstheme="minorHAnsi"/>
          <w:b/>
          <w:bCs/>
          <w:kern w:val="2"/>
          <w:sz w:val="24"/>
          <w:szCs w:val="24"/>
          <w14:ligatures w14:val="standardContextual"/>
        </w:rPr>
        <w:t>Motu Proprio “</w:t>
      </w:r>
      <w:proofErr w:type="spellStart"/>
      <w:r w:rsidRPr="00B31AAC">
        <w:rPr>
          <w:rFonts w:asciiTheme="minorHAnsi" w:eastAsia="Calibri" w:hAnsiTheme="minorHAnsi" w:cstheme="minorHAnsi"/>
          <w:b/>
          <w:bCs/>
          <w:kern w:val="2"/>
          <w:sz w:val="24"/>
          <w:szCs w:val="24"/>
          <w14:ligatures w14:val="standardContextual"/>
        </w:rPr>
        <w:t>Vos</w:t>
      </w:r>
      <w:proofErr w:type="spellEnd"/>
      <w:r w:rsidRPr="00B31AAC">
        <w:rPr>
          <w:rFonts w:asciiTheme="minorHAnsi" w:eastAsia="Calibri" w:hAnsiTheme="minorHAnsi" w:cstheme="minorHAnsi"/>
          <w:b/>
          <w:bCs/>
          <w:kern w:val="2"/>
          <w:sz w:val="24"/>
          <w:szCs w:val="24"/>
          <w14:ligatures w14:val="standardContextual"/>
        </w:rPr>
        <w:t xml:space="preserve"> </w:t>
      </w:r>
      <w:proofErr w:type="spellStart"/>
      <w:r w:rsidRPr="00B31AAC">
        <w:rPr>
          <w:rFonts w:asciiTheme="minorHAnsi" w:eastAsia="Calibri" w:hAnsiTheme="minorHAnsi" w:cstheme="minorHAnsi"/>
          <w:b/>
          <w:bCs/>
          <w:kern w:val="2"/>
          <w:sz w:val="24"/>
          <w:szCs w:val="24"/>
          <w14:ligatures w14:val="standardContextual"/>
        </w:rPr>
        <w:t>estis</w:t>
      </w:r>
      <w:proofErr w:type="spellEnd"/>
      <w:r w:rsidRPr="00B31AAC">
        <w:rPr>
          <w:rFonts w:asciiTheme="minorHAnsi" w:eastAsia="Calibri" w:hAnsiTheme="minorHAnsi" w:cstheme="minorHAnsi"/>
          <w:b/>
          <w:bCs/>
          <w:kern w:val="2"/>
          <w:sz w:val="24"/>
          <w:szCs w:val="24"/>
          <w14:ligatures w14:val="standardContextual"/>
        </w:rPr>
        <w:t xml:space="preserve"> lux mundi”</w:t>
      </w:r>
      <w:r w:rsidRPr="00B31AAC">
        <w:rPr>
          <w:rFonts w:asciiTheme="minorHAnsi" w:eastAsia="Calibri" w:hAnsiTheme="minorHAnsi" w:cstheme="minorHAnsi"/>
          <w:kern w:val="2"/>
          <w:sz w:val="24"/>
          <w:szCs w:val="24"/>
          <w14:ligatures w14:val="standardContextual"/>
        </w:rPr>
        <w:t xml:space="preserve"> (2019, aggiornato nel 2023), ha istituito un sistema di segnalazione obbligatoria interna per gli abusi sessuali, prevedendo che ogni chierico o religioso sia tenuto a denunciare fatti di questo tipo alle autorità ecclesiastiche. Tuttavia, non viene previsto alcun obbligo formale di trasmissione alle autorità penali civili, lasciando tale decisione alla valutazione discrezionale dell’Ordinario locale.</w:t>
      </w:r>
    </w:p>
    <w:p w14:paraId="20291EBD" w14:textId="77777777" w:rsidR="00F663D8" w:rsidRPr="00B31AAC" w:rsidRDefault="00F663D8" w:rsidP="00F663D8">
      <w:pPr>
        <w:spacing w:before="60"/>
        <w:ind w:left="284"/>
        <w:rPr>
          <w:rFonts w:asciiTheme="minorHAnsi" w:eastAsia="Calibri" w:hAnsiTheme="minorHAnsi" w:cstheme="minorHAnsi"/>
          <w:kern w:val="2"/>
          <w:sz w:val="24"/>
          <w:szCs w:val="24"/>
          <w14:ligatures w14:val="standardContextual"/>
        </w:rPr>
      </w:pPr>
    </w:p>
    <w:p w14:paraId="648CFCD8" w14:textId="55160700"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Questo impianto normativo dimostra che il diritto canonico, sebbene evoluto, mantiene una logica autoreferenziale, fondata sulla giurisdizione interna e sulla tutela della reputazione della Chiesa, senza obbligare esplicitamente la collaborazione con l’ordinamento statale, salvo dove previsto da leggi civili vigenti.</w:t>
      </w:r>
    </w:p>
    <w:p w14:paraId="491768CF" w14:textId="2E5E3B31" w:rsidR="0059021E" w:rsidRDefault="0059021E" w:rsidP="00B31AAC">
      <w:pPr>
        <w:rPr>
          <w:rFonts w:asciiTheme="minorHAnsi" w:eastAsia="Calibri" w:hAnsiTheme="minorHAnsi" w:cstheme="minorHAnsi"/>
          <w:kern w:val="2"/>
          <w:sz w:val="24"/>
          <w:szCs w:val="24"/>
          <w14:ligatures w14:val="standardContextual"/>
        </w:rPr>
      </w:pPr>
    </w:p>
    <w:p w14:paraId="70118B0F" w14:textId="77777777" w:rsidR="0059021E" w:rsidRPr="00B31AAC" w:rsidRDefault="0059021E" w:rsidP="00B31AAC">
      <w:pPr>
        <w:rPr>
          <w:rFonts w:asciiTheme="minorHAnsi" w:eastAsia="Calibri" w:hAnsiTheme="minorHAnsi" w:cstheme="minorHAnsi"/>
          <w:kern w:val="2"/>
          <w:sz w:val="24"/>
          <w:szCs w:val="24"/>
          <w14:ligatures w14:val="standardContextual"/>
        </w:rPr>
      </w:pPr>
    </w:p>
    <w:p w14:paraId="0FCCCF8D" w14:textId="77777777" w:rsidR="00B31AAC" w:rsidRPr="00F663D8" w:rsidRDefault="00B31AAC" w:rsidP="00F663D8">
      <w:pPr>
        <w:pStyle w:val="Titolo2"/>
        <w:numPr>
          <w:ilvl w:val="0"/>
          <w:numId w:val="0"/>
        </w:numPr>
        <w:tabs>
          <w:tab w:val="left" w:pos="567"/>
        </w:tabs>
        <w:spacing w:before="0" w:after="120"/>
        <w:jc w:val="both"/>
        <w:rPr>
          <w:rFonts w:eastAsia="Calibri" w:cs="Times New Roman"/>
          <w:sz w:val="24"/>
          <w:lang w:val="it-IT" w:eastAsia="it-IT"/>
        </w:rPr>
      </w:pPr>
      <w:bookmarkStart w:id="22" w:name="_Toc211951147"/>
      <w:r w:rsidRPr="00F663D8">
        <w:rPr>
          <w:rFonts w:eastAsia="Calibri" w:cs="Times New Roman"/>
          <w:sz w:val="24"/>
          <w:lang w:val="it-IT" w:eastAsia="it-IT"/>
        </w:rPr>
        <w:t xml:space="preserve">7.2 </w:t>
      </w:r>
      <w:r w:rsidR="00F663D8">
        <w:rPr>
          <w:rFonts w:eastAsia="Calibri" w:cs="Times New Roman"/>
          <w:sz w:val="24"/>
          <w:lang w:val="it-IT" w:eastAsia="it-IT"/>
        </w:rPr>
        <w:tab/>
      </w:r>
      <w:r w:rsidRPr="00F663D8">
        <w:rPr>
          <w:rFonts w:eastAsia="Calibri" w:cs="Times New Roman"/>
          <w:sz w:val="24"/>
          <w:lang w:val="it-IT" w:eastAsia="it-IT"/>
        </w:rPr>
        <w:t>Direttive e linee guida in Svizzera</w:t>
      </w:r>
      <w:bookmarkEnd w:id="22"/>
    </w:p>
    <w:p w14:paraId="3F4308F9"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In ambito svizzero, la Conferenza dei Vescovi Svizzeri ha adottato documenti e linee guida che, pur recependo lo spirito delle normative vaticane, non colmano del tutto il vuoto esistente sul piano della collaborazione obbligatoria con lo Stato:</w:t>
      </w:r>
    </w:p>
    <w:p w14:paraId="09BC0D81" w14:textId="77777777" w:rsidR="00B31AAC" w:rsidRDefault="00B31AAC" w:rsidP="00F663D8">
      <w:pPr>
        <w:numPr>
          <w:ilvl w:val="0"/>
          <w:numId w:val="28"/>
        </w:numPr>
        <w:tabs>
          <w:tab w:val="clear" w:pos="720"/>
          <w:tab w:val="num"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Linee guida della CVS per il trattamento degli abusi sessuali nel contesto ecclesiale</w:t>
      </w:r>
      <w:r w:rsidRPr="00B31AAC">
        <w:rPr>
          <w:rFonts w:asciiTheme="minorHAnsi" w:eastAsia="Calibri" w:hAnsiTheme="minorHAnsi" w:cstheme="minorHAnsi"/>
          <w:kern w:val="2"/>
          <w:sz w:val="24"/>
          <w:szCs w:val="24"/>
          <w14:ligatures w14:val="standardContextual"/>
        </w:rPr>
        <w:t xml:space="preserve"> (edizione 2014, aggiornamento 2020)</w:t>
      </w:r>
      <w:r w:rsidRPr="00B31AAC">
        <w:rPr>
          <w:rFonts w:asciiTheme="minorHAnsi" w:eastAsia="Calibri" w:hAnsiTheme="minorHAnsi" w:cstheme="minorHAnsi"/>
          <w:kern w:val="2"/>
          <w:sz w:val="24"/>
          <w:szCs w:val="24"/>
          <w:vertAlign w:val="superscript"/>
          <w14:ligatures w14:val="standardContextual"/>
        </w:rPr>
        <w:footnoteReference w:id="26"/>
      </w:r>
      <w:r w:rsidRPr="00B31AAC">
        <w:rPr>
          <w:rFonts w:asciiTheme="minorHAnsi" w:eastAsia="Calibri" w:hAnsiTheme="minorHAnsi" w:cstheme="minorHAnsi"/>
          <w:kern w:val="2"/>
          <w:sz w:val="24"/>
          <w:szCs w:val="24"/>
          <w14:ligatures w14:val="standardContextual"/>
        </w:rPr>
        <w:t>: queste linee guida prevedono un obbligo morale di denuncia all’interno dell’ordinamento ecclesiastico e raccomandano la collaborazione con le autorità civili “ove necessario”. Tuttavia, manca un obbligo giuridico esplicito, lasciando la decisione all’Ordinario.</w:t>
      </w:r>
    </w:p>
    <w:p w14:paraId="0E5EC790" w14:textId="77777777" w:rsidR="00F663D8" w:rsidRPr="00B31AAC" w:rsidRDefault="00F663D8" w:rsidP="00F663D8">
      <w:pPr>
        <w:spacing w:before="80"/>
        <w:ind w:left="284"/>
        <w:rPr>
          <w:rFonts w:asciiTheme="minorHAnsi" w:eastAsia="Calibri" w:hAnsiTheme="minorHAnsi" w:cstheme="minorHAnsi"/>
          <w:kern w:val="2"/>
          <w:sz w:val="24"/>
          <w:szCs w:val="24"/>
          <w14:ligatures w14:val="standardContextual"/>
        </w:rPr>
      </w:pPr>
    </w:p>
    <w:p w14:paraId="651A8D8B" w14:textId="3521E11D"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 documentazione della CVS sottolinea l’importanza della protezione delle vittime e dell’ascolto, ma non fornisce meccanismi concreti di cooperazione obbligatoria con lo Stato. Inoltre, come emerge dal </w:t>
      </w:r>
      <w:r w:rsidRPr="00B31AAC">
        <w:rPr>
          <w:rFonts w:asciiTheme="minorHAnsi" w:eastAsia="Calibri" w:hAnsiTheme="minorHAnsi" w:cstheme="minorHAnsi"/>
          <w:b/>
          <w:bCs/>
          <w:kern w:val="2"/>
          <w:sz w:val="24"/>
          <w:szCs w:val="24"/>
          <w14:ligatures w14:val="standardContextual"/>
        </w:rPr>
        <w:t>Motu Proprio “Come una madre amorevole”</w:t>
      </w:r>
      <w:r w:rsidRPr="00B31AAC">
        <w:rPr>
          <w:rFonts w:asciiTheme="minorHAnsi" w:eastAsia="Calibri" w:hAnsiTheme="minorHAnsi" w:cstheme="minorHAnsi"/>
          <w:kern w:val="2"/>
          <w:sz w:val="24"/>
          <w:szCs w:val="24"/>
          <w14:ligatures w14:val="standardContextual"/>
        </w:rPr>
        <w:t xml:space="preserve"> (2016), la responsabilità dei Vescovi è rafforzata in caso di negligenza sistematica, ma la sanzione prevista (fino alla rimozione dall’incarico) resta una misura interna, non accompagnata da un automatico coinvolgimento delle autorità penali cantonali o federali. Tuttavia, l’adozione </w:t>
      </w:r>
      <w:r w:rsidRPr="00B31AAC">
        <w:rPr>
          <w:rFonts w:asciiTheme="minorHAnsi" w:eastAsia="Calibri" w:hAnsiTheme="minorHAnsi" w:cstheme="minorHAnsi"/>
          <w:kern w:val="2"/>
          <w:sz w:val="24"/>
          <w:szCs w:val="24"/>
          <w14:ligatures w14:val="standardContextual"/>
        </w:rPr>
        <w:lastRenderedPageBreak/>
        <w:t>di linee guida, per quanto utile, non ha impedito che nella prassi continuassero a emergere criticità ricorrenti. Le principali sono desumibili da casi documentati a livello nazionale e cantonale.</w:t>
      </w:r>
    </w:p>
    <w:p w14:paraId="6FC5F1C5" w14:textId="77777777" w:rsidR="00254B0A" w:rsidRDefault="00254B0A" w:rsidP="00B31AAC">
      <w:pPr>
        <w:rPr>
          <w:rFonts w:asciiTheme="minorHAnsi" w:eastAsia="Calibri" w:hAnsiTheme="minorHAnsi" w:cstheme="minorHAnsi"/>
          <w:kern w:val="2"/>
          <w:sz w:val="24"/>
          <w:szCs w:val="24"/>
          <w14:ligatures w14:val="standardContextual"/>
        </w:rPr>
      </w:pPr>
    </w:p>
    <w:p w14:paraId="3A5A87C8" w14:textId="7C8E80DE" w:rsidR="00054141" w:rsidRPr="0059021E" w:rsidRDefault="00B31AAC" w:rsidP="0059021E">
      <w:pPr>
        <w:pStyle w:val="Titolo2"/>
        <w:numPr>
          <w:ilvl w:val="0"/>
          <w:numId w:val="0"/>
        </w:numPr>
        <w:tabs>
          <w:tab w:val="left" w:pos="567"/>
        </w:tabs>
        <w:spacing w:before="0" w:after="120"/>
        <w:jc w:val="both"/>
        <w:rPr>
          <w:rFonts w:eastAsia="Calibri" w:cs="Times New Roman"/>
          <w:sz w:val="24"/>
          <w:lang w:val="it-IT" w:eastAsia="it-IT"/>
        </w:rPr>
      </w:pPr>
      <w:bookmarkStart w:id="23" w:name="_Toc211951148"/>
      <w:r w:rsidRPr="00F663D8">
        <w:rPr>
          <w:rFonts w:eastAsia="Calibri" w:cs="Times New Roman"/>
          <w:sz w:val="24"/>
          <w:lang w:val="it-IT" w:eastAsia="it-IT"/>
        </w:rPr>
        <w:t xml:space="preserve">7.3 </w:t>
      </w:r>
      <w:r w:rsidR="0059021E">
        <w:rPr>
          <w:rFonts w:eastAsia="Calibri" w:cs="Times New Roman"/>
          <w:sz w:val="24"/>
          <w:lang w:val="it-IT" w:eastAsia="it-IT"/>
        </w:rPr>
        <w:tab/>
      </w:r>
      <w:r w:rsidRPr="00F663D8">
        <w:rPr>
          <w:rFonts w:eastAsia="Calibri" w:cs="Times New Roman"/>
          <w:sz w:val="24"/>
          <w:lang w:val="it-IT" w:eastAsia="it-IT"/>
        </w:rPr>
        <w:t>Prassi e criticità emerse</w:t>
      </w:r>
      <w:bookmarkEnd w:id="23"/>
    </w:p>
    <w:p w14:paraId="3E17E690"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Numerosi casi documentati negli ultimi anni, tra cui quello emblematico di Don Rolando Leo in Ticino, mostrano una prassi ancora segnata da:</w:t>
      </w:r>
    </w:p>
    <w:p w14:paraId="35F4F329" w14:textId="77777777" w:rsidR="00B31AAC" w:rsidRPr="00B31AAC" w:rsidRDefault="00B31AAC" w:rsidP="00F663D8">
      <w:pPr>
        <w:numPr>
          <w:ilvl w:val="0"/>
          <w:numId w:val="29"/>
        </w:numPr>
        <w:tabs>
          <w:tab w:val="clear" w:pos="720"/>
          <w:tab w:val="left"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Ritardi significativi nella segnalazione</w:t>
      </w:r>
      <w:r w:rsidRPr="00B31AAC">
        <w:rPr>
          <w:rFonts w:asciiTheme="minorHAnsi" w:eastAsia="Calibri" w:hAnsiTheme="minorHAnsi" w:cstheme="minorHAnsi"/>
          <w:kern w:val="2"/>
          <w:sz w:val="24"/>
          <w:szCs w:val="24"/>
          <w14:ligatures w14:val="standardContextual"/>
        </w:rPr>
        <w:t xml:space="preserve">: nel caso ticinese, l’Amministratore apostolico Alain de </w:t>
      </w:r>
      <w:proofErr w:type="spellStart"/>
      <w:r w:rsidRPr="00B31AAC">
        <w:rPr>
          <w:rFonts w:asciiTheme="minorHAnsi" w:eastAsia="Calibri" w:hAnsiTheme="minorHAnsi" w:cstheme="minorHAnsi"/>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ha atteso circa due mesi prima di informare il Ministero pubblico, pur essendo già emersi elementi di gravità;</w:t>
      </w:r>
    </w:p>
    <w:p w14:paraId="1121455D" w14:textId="77777777" w:rsidR="00B31AAC" w:rsidRPr="00B31AAC" w:rsidRDefault="00B31AAC" w:rsidP="00F663D8">
      <w:pPr>
        <w:numPr>
          <w:ilvl w:val="0"/>
          <w:numId w:val="29"/>
        </w:numPr>
        <w:tabs>
          <w:tab w:val="clear" w:pos="720"/>
          <w:tab w:val="left"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Predilezione per la riservatezza interna</w:t>
      </w:r>
      <w:r w:rsidRPr="00B31AAC">
        <w:rPr>
          <w:rFonts w:asciiTheme="minorHAnsi" w:eastAsia="Calibri" w:hAnsiTheme="minorHAnsi" w:cstheme="minorHAnsi"/>
          <w:kern w:val="2"/>
          <w:sz w:val="24"/>
          <w:szCs w:val="24"/>
          <w14:ligatures w14:val="standardContextual"/>
        </w:rPr>
        <w:t>: le diocesi privilegiano ancora indagini canoniche, eventualmente supportate da perizie, senza coinvolgere subito l’autorità penale;</w:t>
      </w:r>
    </w:p>
    <w:p w14:paraId="446EAF9E" w14:textId="77777777" w:rsidR="00B31AAC" w:rsidRPr="00B31AAC" w:rsidRDefault="00B31AAC" w:rsidP="00F663D8">
      <w:pPr>
        <w:numPr>
          <w:ilvl w:val="0"/>
          <w:numId w:val="29"/>
        </w:numPr>
        <w:tabs>
          <w:tab w:val="clear" w:pos="720"/>
          <w:tab w:val="left"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Gestione documentale autonoma</w:t>
      </w:r>
      <w:r w:rsidRPr="00B31AAC">
        <w:rPr>
          <w:rFonts w:asciiTheme="minorHAnsi" w:eastAsia="Calibri" w:hAnsiTheme="minorHAnsi" w:cstheme="minorHAnsi"/>
          <w:kern w:val="2"/>
          <w:sz w:val="24"/>
          <w:szCs w:val="24"/>
          <w14:ligatures w14:val="standardContextual"/>
        </w:rPr>
        <w:t>: l’accesso agli archivi ecclesiastici da parte delle autorità penali non è garantito, ma subordinato al consenso dell’Ordinario, con margini di rifiuto;</w:t>
      </w:r>
    </w:p>
    <w:p w14:paraId="65540807" w14:textId="77777777" w:rsidR="00B31AAC" w:rsidRPr="00B31AAC" w:rsidRDefault="00B31AAC" w:rsidP="00F663D8">
      <w:pPr>
        <w:numPr>
          <w:ilvl w:val="0"/>
          <w:numId w:val="29"/>
        </w:numPr>
        <w:tabs>
          <w:tab w:val="clear" w:pos="720"/>
          <w:tab w:val="left" w:pos="284"/>
        </w:tabs>
        <w:spacing w:before="80"/>
        <w:ind w:left="284" w:hanging="284"/>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Assenza di standard vincolanti comuni</w:t>
      </w:r>
      <w:r w:rsidRPr="00B31AAC">
        <w:rPr>
          <w:rFonts w:asciiTheme="minorHAnsi" w:eastAsia="Calibri" w:hAnsiTheme="minorHAnsi" w:cstheme="minorHAnsi"/>
          <w:kern w:val="2"/>
          <w:sz w:val="24"/>
          <w:szCs w:val="24"/>
          <w14:ligatures w14:val="standardContextual"/>
        </w:rPr>
        <w:t>: la CVS non ha imposto criteri uniformi vincolanti in materia di obblighi di denuncia alle autorità civili, lasciando alle singole diocesi ampi margini di manovra.</w:t>
      </w:r>
    </w:p>
    <w:p w14:paraId="63C4E742"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Queste criticità sono state denunciate pubblicamente anche in sede parlamentare e da numerose associazioni attive nella tutela delle vittime.</w:t>
      </w:r>
    </w:p>
    <w:p w14:paraId="13E8AC57" w14:textId="77777777" w:rsidR="00B31AAC" w:rsidRDefault="00B31AAC" w:rsidP="00B31AAC">
      <w:pPr>
        <w:rPr>
          <w:rFonts w:asciiTheme="minorHAnsi" w:eastAsia="Calibri" w:hAnsiTheme="minorHAnsi" w:cstheme="minorHAnsi"/>
          <w:kern w:val="2"/>
          <w:sz w:val="24"/>
          <w:szCs w:val="24"/>
          <w14:ligatures w14:val="standardContextual"/>
        </w:rPr>
      </w:pPr>
    </w:p>
    <w:p w14:paraId="60284585"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03FFD6D6" w14:textId="77777777" w:rsidR="00B31AAC" w:rsidRPr="00F663D8" w:rsidRDefault="00B31AAC" w:rsidP="00F663D8">
      <w:pPr>
        <w:pStyle w:val="Titolo2"/>
        <w:numPr>
          <w:ilvl w:val="0"/>
          <w:numId w:val="0"/>
        </w:numPr>
        <w:tabs>
          <w:tab w:val="left" w:pos="567"/>
        </w:tabs>
        <w:spacing w:before="0" w:after="120"/>
        <w:jc w:val="both"/>
        <w:rPr>
          <w:rFonts w:eastAsia="Calibri" w:cs="Times New Roman"/>
          <w:sz w:val="24"/>
          <w:lang w:val="it-IT" w:eastAsia="it-IT"/>
        </w:rPr>
      </w:pPr>
      <w:bookmarkStart w:id="24" w:name="_Toc211951149"/>
      <w:r w:rsidRPr="00F663D8">
        <w:rPr>
          <w:rFonts w:eastAsia="Calibri" w:cs="Times New Roman"/>
          <w:sz w:val="24"/>
          <w:lang w:val="it-IT" w:eastAsia="it-IT"/>
        </w:rPr>
        <w:t xml:space="preserve">7.4 </w:t>
      </w:r>
      <w:r w:rsidR="00F663D8">
        <w:rPr>
          <w:rFonts w:eastAsia="Calibri" w:cs="Times New Roman"/>
          <w:sz w:val="24"/>
          <w:lang w:val="it-IT" w:eastAsia="it-IT"/>
        </w:rPr>
        <w:tab/>
      </w:r>
      <w:r w:rsidRPr="00F663D8">
        <w:rPr>
          <w:rFonts w:eastAsia="Calibri" w:cs="Times New Roman"/>
          <w:sz w:val="24"/>
          <w:lang w:val="it-IT" w:eastAsia="it-IT"/>
        </w:rPr>
        <w:t>Esperienze associative e buone pratiche</w:t>
      </w:r>
      <w:bookmarkEnd w:id="24"/>
    </w:p>
    <w:p w14:paraId="08E18937"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Nel Canton Ticino si distingue l’azione dell’associazione </w:t>
      </w:r>
      <w:r w:rsidRPr="00B31AAC">
        <w:rPr>
          <w:rFonts w:asciiTheme="minorHAnsi" w:eastAsia="Calibri" w:hAnsiTheme="minorHAnsi" w:cstheme="minorHAnsi"/>
          <w:b/>
          <w:bCs/>
          <w:kern w:val="2"/>
          <w:sz w:val="24"/>
          <w:szCs w:val="24"/>
          <w14:ligatures w14:val="standardContextual"/>
        </w:rPr>
        <w:t>GAVA (Gruppo di Ascolto per Vittime di Abusi in Ambito Religioso)</w:t>
      </w:r>
      <w:r w:rsidRPr="00B31AAC">
        <w:rPr>
          <w:rFonts w:asciiTheme="minorHAnsi" w:eastAsia="Calibri" w:hAnsiTheme="minorHAnsi" w:cstheme="minorHAnsi"/>
          <w:b/>
          <w:bCs/>
          <w:kern w:val="2"/>
          <w:sz w:val="24"/>
          <w:szCs w:val="24"/>
          <w:vertAlign w:val="superscript"/>
          <w14:ligatures w14:val="standardContextual"/>
        </w:rPr>
        <w:footnoteReference w:id="27"/>
      </w:r>
      <w:r w:rsidRPr="00B31AAC">
        <w:rPr>
          <w:rFonts w:asciiTheme="minorHAnsi" w:eastAsia="Calibri" w:hAnsiTheme="minorHAnsi" w:cstheme="minorHAnsi"/>
          <w:kern w:val="2"/>
          <w:sz w:val="24"/>
          <w:szCs w:val="24"/>
          <w14:ligatures w14:val="standardContextual"/>
        </w:rPr>
        <w:t xml:space="preserve">, fondata da </w:t>
      </w:r>
      <w:r w:rsidRPr="00B31AAC">
        <w:rPr>
          <w:rFonts w:asciiTheme="minorHAnsi" w:eastAsia="Calibri" w:hAnsiTheme="minorHAnsi" w:cstheme="minorHAnsi"/>
          <w:b/>
          <w:bCs/>
          <w:kern w:val="2"/>
          <w:sz w:val="24"/>
          <w:szCs w:val="24"/>
          <w14:ligatures w14:val="standardContextual"/>
        </w:rPr>
        <w:t>Myriam Caranzano</w:t>
      </w:r>
      <w:r w:rsidRPr="00B31AAC">
        <w:rPr>
          <w:rFonts w:asciiTheme="minorHAnsi" w:eastAsia="Calibri" w:hAnsiTheme="minorHAnsi" w:cstheme="minorHAnsi"/>
          <w:kern w:val="2"/>
          <w:sz w:val="24"/>
          <w:szCs w:val="24"/>
          <w14:ligatures w14:val="standardContextual"/>
        </w:rPr>
        <w:t>, che da anni opera a favore delle vittime di abusi sessuali, anche in contesto ecclesiastico. L’associazione offre:</w:t>
      </w:r>
    </w:p>
    <w:p w14:paraId="4F59C2AB" w14:textId="77777777" w:rsidR="00B31AAC" w:rsidRPr="00B31AAC" w:rsidRDefault="00B31AAC" w:rsidP="00F663D8">
      <w:pPr>
        <w:numPr>
          <w:ilvl w:val="0"/>
          <w:numId w:val="30"/>
        </w:numPr>
        <w:tabs>
          <w:tab w:val="clear" w:pos="720"/>
          <w:tab w:val="num" w:pos="284"/>
        </w:tabs>
        <w:spacing w:before="6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Supporto legale e psicologico alle vittime;</w:t>
      </w:r>
    </w:p>
    <w:p w14:paraId="418E0319" w14:textId="77777777" w:rsidR="00B31AAC" w:rsidRPr="00B31AAC" w:rsidRDefault="00B31AAC" w:rsidP="00F663D8">
      <w:pPr>
        <w:numPr>
          <w:ilvl w:val="0"/>
          <w:numId w:val="30"/>
        </w:numPr>
        <w:tabs>
          <w:tab w:val="clear" w:pos="720"/>
          <w:tab w:val="num" w:pos="284"/>
        </w:tabs>
        <w:spacing w:before="6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Informazione pubblica e sensibilizzazione;</w:t>
      </w:r>
    </w:p>
    <w:p w14:paraId="00199BEB" w14:textId="77777777" w:rsidR="00B31AAC" w:rsidRPr="00B31AAC" w:rsidRDefault="00B31AAC" w:rsidP="00F663D8">
      <w:pPr>
        <w:numPr>
          <w:ilvl w:val="0"/>
          <w:numId w:val="30"/>
        </w:numPr>
        <w:tabs>
          <w:tab w:val="clear" w:pos="720"/>
          <w:tab w:val="num" w:pos="284"/>
        </w:tabs>
        <w:spacing w:before="6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Collaborazione con le autorità statali per favorire la denuncia dei reati;</w:t>
      </w:r>
    </w:p>
    <w:p w14:paraId="717F44EF" w14:textId="77777777" w:rsidR="00B31AAC" w:rsidRPr="00B31AAC" w:rsidRDefault="00B31AAC" w:rsidP="00F663D8">
      <w:pPr>
        <w:numPr>
          <w:ilvl w:val="0"/>
          <w:numId w:val="30"/>
        </w:numPr>
        <w:tabs>
          <w:tab w:val="clear" w:pos="720"/>
          <w:tab w:val="num" w:pos="284"/>
        </w:tabs>
        <w:spacing w:before="60"/>
        <w:ind w:left="284" w:hanging="284"/>
        <w:jc w:val="left"/>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Raccolta di testimonianze e monitoraggio indipendente dei casi di abuso.</w:t>
      </w:r>
    </w:p>
    <w:p w14:paraId="3A84785E"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070A72DD" w14:textId="77777777" w:rsidR="00B31AAC" w:rsidRPr="00B31AAC" w:rsidRDefault="00B31AAC" w:rsidP="00B31AAC">
      <w:pPr>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Gruppo di ascolto per le vittime di abusi in ambito religioso (GAVA) ha svolto un ruolo fondamentale anche nella raccolta di elementi e nella documentazione di casi per il </w:t>
      </w:r>
      <w:r w:rsidRPr="00B31AAC">
        <w:rPr>
          <w:rFonts w:asciiTheme="minorHAnsi" w:eastAsia="Calibri" w:hAnsiTheme="minorHAnsi" w:cstheme="minorHAnsi"/>
          <w:b/>
          <w:bCs/>
          <w:kern w:val="2"/>
          <w:sz w:val="24"/>
          <w:szCs w:val="24"/>
          <w14:ligatures w14:val="standardContextual"/>
        </w:rPr>
        <w:t>Rapporto nazionale sugli abusi</w:t>
      </w:r>
      <w:r w:rsidRPr="00B31AAC">
        <w:rPr>
          <w:rFonts w:asciiTheme="minorHAnsi" w:eastAsia="Calibri" w:hAnsiTheme="minorHAnsi" w:cstheme="minorHAnsi"/>
          <w:kern w:val="2"/>
          <w:sz w:val="24"/>
          <w:szCs w:val="24"/>
          <w14:ligatures w14:val="standardContextual"/>
        </w:rPr>
        <w:t xml:space="preserve"> (2023)</w:t>
      </w:r>
      <w:r w:rsidRPr="00B31AAC">
        <w:rPr>
          <w:rFonts w:asciiTheme="minorHAnsi" w:eastAsia="Calibri" w:hAnsiTheme="minorHAnsi" w:cstheme="minorHAnsi"/>
          <w:kern w:val="2"/>
          <w:sz w:val="24"/>
          <w:szCs w:val="24"/>
          <w:vertAlign w:val="superscript"/>
          <w14:ligatures w14:val="standardContextual"/>
        </w:rPr>
        <w:footnoteReference w:id="28"/>
      </w:r>
      <w:r w:rsidRPr="00B31AAC">
        <w:rPr>
          <w:rFonts w:asciiTheme="minorHAnsi" w:eastAsia="Calibri" w:hAnsiTheme="minorHAnsi" w:cstheme="minorHAnsi"/>
          <w:kern w:val="2"/>
          <w:sz w:val="24"/>
          <w:szCs w:val="24"/>
          <w14:ligatures w14:val="standardContextual"/>
        </w:rPr>
        <w:t>, dimostrando l’importanza di una vigilanza esterna non ecclesiastica. La sua azione dimostra l’efficacia del coinvolgimento della società civile nella promozione della giustizia e nella prevenzione degli abusi, a complemento di un sistema istituzionale.</w:t>
      </w:r>
    </w:p>
    <w:p w14:paraId="36E52B0E"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L’analisi del quadro normativo ecclesiastico dimostra che, malgrado i progressi formali introdotti dalla Santa Sede e dalla CVS, permane un forte </w:t>
      </w:r>
      <w:r w:rsidRPr="00B31AAC">
        <w:rPr>
          <w:rFonts w:asciiTheme="minorHAnsi" w:eastAsia="Calibri" w:hAnsiTheme="minorHAnsi" w:cstheme="minorHAnsi"/>
          <w:b/>
          <w:bCs/>
          <w:kern w:val="2"/>
          <w:sz w:val="24"/>
          <w:szCs w:val="24"/>
          <w14:ligatures w14:val="standardContextual"/>
        </w:rPr>
        <w:t>divario tra la disciplina canonica e le esigenze del diritto penale statale</w:t>
      </w:r>
      <w:r w:rsidRPr="00B31AAC">
        <w:rPr>
          <w:rFonts w:asciiTheme="minorHAnsi" w:eastAsia="Calibri" w:hAnsiTheme="minorHAnsi" w:cstheme="minorHAnsi"/>
          <w:kern w:val="2"/>
          <w:sz w:val="24"/>
          <w:szCs w:val="24"/>
          <w14:ligatures w14:val="standardContextual"/>
        </w:rPr>
        <w:t xml:space="preserve">. Il sistema attuale risulta carente di obblighi positivi e verificabili di collaborazione con le autorità civili. La proposta di modifica dell’art. 7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xml:space="preserve"> mira proprio a colmare questo divario, imponendo una cooperazione che </w:t>
      </w:r>
      <w:r w:rsidRPr="00B31AAC">
        <w:rPr>
          <w:rFonts w:asciiTheme="minorHAnsi" w:eastAsia="Calibri" w:hAnsiTheme="minorHAnsi" w:cstheme="minorHAnsi"/>
          <w:kern w:val="2"/>
          <w:sz w:val="24"/>
          <w:szCs w:val="24"/>
          <w14:ligatures w14:val="standardContextual"/>
        </w:rPr>
        <w:lastRenderedPageBreak/>
        <w:t>non sia solo morale o deontologica, ma giuridicamente vincolante. In questo senso, l'intervento legislativo appare giustificato non solo sotto il profilo dell'efficienza della giustizia, ma anche per il ripristino della fiducia pubblica nelle istituzioni religiose.</w:t>
      </w:r>
    </w:p>
    <w:p w14:paraId="10B1765B" w14:textId="34D4B43D" w:rsidR="00B31AAC" w:rsidRDefault="00B31AAC" w:rsidP="00B31AAC">
      <w:pPr>
        <w:rPr>
          <w:rFonts w:asciiTheme="minorHAnsi" w:eastAsia="Calibri" w:hAnsiTheme="minorHAnsi" w:cstheme="minorHAnsi"/>
          <w:kern w:val="2"/>
          <w:sz w:val="24"/>
          <w:szCs w:val="24"/>
          <w14:ligatures w14:val="standardContextual"/>
        </w:rPr>
      </w:pPr>
    </w:p>
    <w:p w14:paraId="5F135B1B" w14:textId="0A0BF136" w:rsidR="006028D0" w:rsidRDefault="006028D0" w:rsidP="00B31AAC">
      <w:pPr>
        <w:rPr>
          <w:rFonts w:asciiTheme="minorHAnsi" w:eastAsia="Calibri" w:hAnsiTheme="minorHAnsi" w:cstheme="minorHAnsi"/>
          <w:kern w:val="2"/>
          <w:sz w:val="24"/>
          <w:szCs w:val="24"/>
          <w14:ligatures w14:val="standardContextual"/>
        </w:rPr>
      </w:pPr>
    </w:p>
    <w:p w14:paraId="07315314" w14:textId="77777777" w:rsidR="006028D0" w:rsidRPr="00B31AAC" w:rsidRDefault="006028D0" w:rsidP="00B31AAC">
      <w:pPr>
        <w:rPr>
          <w:rFonts w:asciiTheme="minorHAnsi" w:eastAsia="Calibri" w:hAnsiTheme="minorHAnsi" w:cstheme="minorHAnsi"/>
          <w:kern w:val="2"/>
          <w:sz w:val="24"/>
          <w:szCs w:val="24"/>
          <w14:ligatures w14:val="standardContextual"/>
        </w:rPr>
      </w:pPr>
    </w:p>
    <w:p w14:paraId="0849F29E" w14:textId="77777777" w:rsidR="00B31AAC" w:rsidRPr="00F663D8" w:rsidRDefault="00B31AAC" w:rsidP="00F663D8">
      <w:pPr>
        <w:pStyle w:val="Titolo1"/>
        <w:tabs>
          <w:tab w:val="left" w:pos="567"/>
        </w:tabs>
        <w:spacing w:before="0"/>
        <w:ind w:left="567" w:hanging="567"/>
        <w:jc w:val="both"/>
        <w:rPr>
          <w:rFonts w:eastAsia="Calibri" w:cs="Times New Roman"/>
          <w:caps/>
          <w:sz w:val="24"/>
          <w:szCs w:val="24"/>
          <w:lang w:val="it-IT" w:eastAsia="it-IT"/>
        </w:rPr>
      </w:pPr>
      <w:bookmarkStart w:id="25" w:name="_Toc211951150"/>
      <w:r w:rsidRPr="00F663D8">
        <w:rPr>
          <w:rFonts w:eastAsia="Calibri" w:cs="Times New Roman"/>
          <w:caps/>
          <w:sz w:val="24"/>
          <w:szCs w:val="24"/>
          <w:lang w:val="it-IT" w:eastAsia="it-IT"/>
        </w:rPr>
        <w:t xml:space="preserve">8. </w:t>
      </w:r>
      <w:r w:rsidR="00F663D8">
        <w:rPr>
          <w:rFonts w:eastAsia="Calibri" w:cs="Times New Roman"/>
          <w:caps/>
          <w:sz w:val="24"/>
          <w:szCs w:val="24"/>
          <w:lang w:val="it-IT" w:eastAsia="it-IT"/>
        </w:rPr>
        <w:tab/>
      </w:r>
      <w:r w:rsidRPr="00F663D8">
        <w:rPr>
          <w:rFonts w:eastAsia="Calibri" w:cs="Times New Roman"/>
          <w:caps/>
          <w:sz w:val="24"/>
          <w:szCs w:val="24"/>
          <w:lang w:val="it-IT" w:eastAsia="it-IT"/>
        </w:rPr>
        <w:t>Critiche e obiezioni: posizione dell’Amministratore apostolico e del Consiglio di Stato</w:t>
      </w:r>
      <w:bookmarkEnd w:id="25"/>
    </w:p>
    <w:p w14:paraId="17ED4B64"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Le posizioni espresse da entrambe le istituzioni – rispetto alla modifica proposta dall’IE796 - non si limitano a considerazioni tecniche o formali, ma evidenziano criticità sistemiche profonde, connesse alla compatibilità del nuovo obbligo con il diritto federale, con la Costituzione cantonale e con i principi che regolano le relazioni tra Stato e confessioni religiose riconosciute di diritto pubblico.</w:t>
      </w:r>
    </w:p>
    <w:p w14:paraId="05720829" w14:textId="77777777" w:rsidR="00F663D8" w:rsidRPr="00B31AAC" w:rsidRDefault="00F663D8" w:rsidP="00B31AAC">
      <w:pPr>
        <w:rPr>
          <w:rFonts w:asciiTheme="minorHAnsi" w:eastAsia="Calibri" w:hAnsiTheme="minorHAnsi" w:cstheme="minorHAnsi"/>
          <w:kern w:val="2"/>
          <w:sz w:val="24"/>
          <w:szCs w:val="24"/>
          <w14:ligatures w14:val="standardContextual"/>
        </w:rPr>
      </w:pPr>
    </w:p>
    <w:p w14:paraId="02AFCEC3"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 portata generalizzata dell’obbligo proposto – riferito a “ogni reato o sospetto di reato perseguibile d’ufficio” che riguardi un ecclesiastico – viene giudicata eccessiva, indiscriminata e potenzialmente lesiva di diritti fondamentali, tra cui il segreto professionale, la libertà religiosa, il principio di proporzionalità e il rispetto della sfera autonoma delle organizzazioni ecclesiastiche.</w:t>
      </w:r>
    </w:p>
    <w:p w14:paraId="2D9BB55B" w14:textId="6F199E58" w:rsidR="00B31AAC" w:rsidRDefault="00B31AAC" w:rsidP="00B31AAC">
      <w:pPr>
        <w:rPr>
          <w:rFonts w:asciiTheme="minorHAnsi" w:eastAsia="Calibri" w:hAnsiTheme="minorHAnsi" w:cstheme="minorHAnsi"/>
          <w:kern w:val="2"/>
          <w:sz w:val="24"/>
          <w:szCs w:val="24"/>
          <w14:ligatures w14:val="standardContextual"/>
        </w:rPr>
      </w:pPr>
    </w:p>
    <w:p w14:paraId="44DC75CD" w14:textId="77777777" w:rsidR="0059021E" w:rsidRPr="00B31AAC" w:rsidRDefault="0059021E" w:rsidP="00B31AAC">
      <w:pPr>
        <w:rPr>
          <w:rFonts w:asciiTheme="minorHAnsi" w:eastAsia="Calibri" w:hAnsiTheme="minorHAnsi" w:cstheme="minorHAnsi"/>
          <w:kern w:val="2"/>
          <w:sz w:val="24"/>
          <w:szCs w:val="24"/>
          <w14:ligatures w14:val="standardContextual"/>
        </w:rPr>
      </w:pPr>
    </w:p>
    <w:p w14:paraId="49892579" w14:textId="405384B5" w:rsidR="00B31AAC" w:rsidRPr="007B2260" w:rsidRDefault="00B31AAC" w:rsidP="007B2260">
      <w:pPr>
        <w:pStyle w:val="Titolo2"/>
        <w:numPr>
          <w:ilvl w:val="0"/>
          <w:numId w:val="0"/>
        </w:numPr>
        <w:tabs>
          <w:tab w:val="left" w:pos="567"/>
        </w:tabs>
        <w:spacing w:before="0" w:after="120"/>
        <w:jc w:val="both"/>
        <w:rPr>
          <w:rFonts w:eastAsia="Calibri" w:cs="Times New Roman"/>
          <w:sz w:val="24"/>
          <w:lang w:val="it-IT" w:eastAsia="it-IT"/>
        </w:rPr>
      </w:pPr>
      <w:bookmarkStart w:id="26" w:name="_Toc211951151"/>
      <w:r w:rsidRPr="007B2260">
        <w:rPr>
          <w:rFonts w:eastAsia="Calibri" w:cs="Times New Roman"/>
          <w:sz w:val="24"/>
          <w:lang w:val="it-IT" w:eastAsia="it-IT"/>
        </w:rPr>
        <w:t xml:space="preserve">8.1 L’intervento dell’Amministratore apostolico: vincoli canonici, prudenza </w:t>
      </w:r>
      <w:r w:rsidR="0059021E">
        <w:rPr>
          <w:rFonts w:eastAsia="Calibri" w:cs="Times New Roman"/>
          <w:sz w:val="24"/>
          <w:lang w:val="it-IT" w:eastAsia="it-IT"/>
        </w:rPr>
        <w:tab/>
      </w:r>
      <w:r w:rsidRPr="007B2260">
        <w:rPr>
          <w:rFonts w:eastAsia="Calibri" w:cs="Times New Roman"/>
          <w:sz w:val="24"/>
          <w:lang w:val="it-IT" w:eastAsia="it-IT"/>
        </w:rPr>
        <w:t>istituzionale e disponibilità condizionata</w:t>
      </w:r>
      <w:bookmarkEnd w:id="26"/>
    </w:p>
    <w:p w14:paraId="2D6F7364"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Nel contesto dell’iniziativa parlamentare, anche la </w:t>
      </w:r>
      <w:r w:rsidRPr="00B31AAC">
        <w:rPr>
          <w:rFonts w:asciiTheme="minorHAnsi" w:eastAsia="Calibri" w:hAnsiTheme="minorHAnsi" w:cstheme="minorHAnsi"/>
          <w:b/>
          <w:bCs/>
          <w:kern w:val="2"/>
          <w:sz w:val="24"/>
          <w:szCs w:val="24"/>
          <w14:ligatures w14:val="standardContextual"/>
        </w:rPr>
        <w:t>Diocesi di Lugano</w:t>
      </w:r>
      <w:r w:rsidRPr="00B31AAC">
        <w:rPr>
          <w:rFonts w:asciiTheme="minorHAnsi" w:eastAsia="Calibri" w:hAnsiTheme="minorHAnsi" w:cstheme="minorHAnsi"/>
          <w:kern w:val="2"/>
          <w:sz w:val="24"/>
          <w:szCs w:val="24"/>
          <w14:ligatures w14:val="standardContextual"/>
        </w:rPr>
        <w:t xml:space="preserve">, attraverso il proprio Amministratore apostolico, </w:t>
      </w:r>
      <w:proofErr w:type="spellStart"/>
      <w:r w:rsidRPr="00B31AAC">
        <w:rPr>
          <w:rFonts w:asciiTheme="minorHAnsi" w:eastAsia="Calibri" w:hAnsiTheme="minorHAnsi" w:cstheme="minorHAnsi"/>
          <w:b/>
          <w:bCs/>
          <w:kern w:val="2"/>
          <w:sz w:val="24"/>
          <w:szCs w:val="24"/>
          <w14:ligatures w14:val="standardContextual"/>
        </w:rPr>
        <w:t>Mons</w:t>
      </w:r>
      <w:proofErr w:type="spellEnd"/>
      <w:r w:rsidRPr="00B31AAC">
        <w:rPr>
          <w:rFonts w:asciiTheme="minorHAnsi" w:eastAsia="Calibri" w:hAnsiTheme="minorHAnsi" w:cstheme="minorHAnsi"/>
          <w:b/>
          <w:bCs/>
          <w:kern w:val="2"/>
          <w:sz w:val="24"/>
          <w:szCs w:val="24"/>
          <w14:ligatures w14:val="standardContextual"/>
        </w:rPr>
        <w:t xml:space="preserve">. Alain de </w:t>
      </w:r>
      <w:proofErr w:type="spellStart"/>
      <w:r w:rsidRPr="00B31AAC">
        <w:rPr>
          <w:rFonts w:asciiTheme="minorHAnsi" w:eastAsia="Calibri" w:hAnsiTheme="minorHAnsi" w:cstheme="minorHAnsi"/>
          <w:b/>
          <w:bCs/>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ha preso posizione in modo ufficiale, mediante un documento datato </w:t>
      </w:r>
      <w:r w:rsidRPr="00B31AAC">
        <w:rPr>
          <w:rFonts w:asciiTheme="minorHAnsi" w:eastAsia="Calibri" w:hAnsiTheme="minorHAnsi" w:cstheme="minorHAnsi"/>
          <w:b/>
          <w:bCs/>
          <w:kern w:val="2"/>
          <w:sz w:val="24"/>
          <w:szCs w:val="24"/>
          <w14:ligatures w14:val="standardContextual"/>
        </w:rPr>
        <w:t>22 novembre 2024</w:t>
      </w:r>
      <w:r w:rsidRPr="00B31AAC">
        <w:rPr>
          <w:rFonts w:asciiTheme="minorHAnsi" w:eastAsia="Calibri" w:hAnsiTheme="minorHAnsi" w:cstheme="minorHAnsi"/>
          <w:kern w:val="2"/>
          <w:sz w:val="24"/>
          <w:szCs w:val="24"/>
          <w14:ligatures w14:val="standardContextual"/>
        </w:rPr>
        <w:t xml:space="preserve"> (</w:t>
      </w:r>
      <w:proofErr w:type="spellStart"/>
      <w:r w:rsidRPr="00B31AAC">
        <w:rPr>
          <w:rFonts w:asciiTheme="minorHAnsi" w:eastAsia="Calibri" w:hAnsiTheme="minorHAnsi" w:cstheme="minorHAnsi"/>
          <w:kern w:val="2"/>
          <w:sz w:val="24"/>
          <w:szCs w:val="24"/>
          <w14:ligatures w14:val="standardContextual"/>
        </w:rPr>
        <w:t>Prot</w:t>
      </w:r>
      <w:proofErr w:type="spellEnd"/>
      <w:r w:rsidRPr="00B31AAC">
        <w:rPr>
          <w:rFonts w:asciiTheme="minorHAnsi" w:eastAsia="Calibri" w:hAnsiTheme="minorHAnsi" w:cstheme="minorHAnsi"/>
          <w:kern w:val="2"/>
          <w:sz w:val="24"/>
          <w:szCs w:val="24"/>
          <w14:ligatures w14:val="standardContextual"/>
        </w:rPr>
        <w:t xml:space="preserve">. 582/2024). La presa di posizione, espressa con un tono di </w:t>
      </w:r>
      <w:r w:rsidRPr="00B31AAC">
        <w:rPr>
          <w:rFonts w:asciiTheme="minorHAnsi" w:eastAsia="Calibri" w:hAnsiTheme="minorHAnsi" w:cstheme="minorHAnsi"/>
          <w:b/>
          <w:bCs/>
          <w:kern w:val="2"/>
          <w:sz w:val="24"/>
          <w:szCs w:val="24"/>
          <w14:ligatures w14:val="standardContextual"/>
        </w:rPr>
        <w:t>prudente apertura</w:t>
      </w:r>
      <w:r w:rsidRPr="00B31AAC">
        <w:rPr>
          <w:rFonts w:asciiTheme="minorHAnsi" w:eastAsia="Calibri" w:hAnsiTheme="minorHAnsi" w:cstheme="minorHAnsi"/>
          <w:kern w:val="2"/>
          <w:sz w:val="24"/>
          <w:szCs w:val="24"/>
          <w14:ligatures w14:val="standardContextual"/>
        </w:rPr>
        <w:t>, si accompagna tuttavia a considerazioni critiche di rilievo, che mirano a chiarire i limiti entro cui un obbligo di notifica all’autorità penale può essere ritenuto compatibile con l’ordinamento ecclesiastico e con quello costituzionale.</w:t>
      </w:r>
    </w:p>
    <w:p w14:paraId="27AA9467"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560BFB6C"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Secondo de </w:t>
      </w:r>
      <w:proofErr w:type="spellStart"/>
      <w:r w:rsidRPr="00B31AAC">
        <w:rPr>
          <w:rFonts w:asciiTheme="minorHAnsi" w:eastAsia="Calibri" w:hAnsiTheme="minorHAnsi" w:cstheme="minorHAnsi"/>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l’introduzione di un obbligo giuridico può essere accolta solo </w:t>
      </w:r>
      <w:r w:rsidRPr="00B31AAC">
        <w:rPr>
          <w:rFonts w:asciiTheme="minorHAnsi" w:eastAsia="Calibri" w:hAnsiTheme="minorHAnsi" w:cstheme="minorHAnsi"/>
          <w:b/>
          <w:bCs/>
          <w:kern w:val="2"/>
          <w:sz w:val="24"/>
          <w:szCs w:val="24"/>
          <w14:ligatures w14:val="standardContextual"/>
        </w:rPr>
        <w:t>in forma limitata</w:t>
      </w:r>
      <w:r w:rsidRPr="00B31AAC">
        <w:rPr>
          <w:rFonts w:asciiTheme="minorHAnsi" w:eastAsia="Calibri" w:hAnsiTheme="minorHAnsi" w:cstheme="minorHAnsi"/>
          <w:kern w:val="2"/>
          <w:sz w:val="24"/>
          <w:szCs w:val="24"/>
          <w14:ligatures w14:val="standardContextual"/>
        </w:rPr>
        <w:t xml:space="preserve">, ossia </w:t>
      </w:r>
      <w:r w:rsidRPr="00B31AAC">
        <w:rPr>
          <w:rFonts w:asciiTheme="minorHAnsi" w:eastAsia="Calibri" w:hAnsiTheme="minorHAnsi" w:cstheme="minorHAnsi"/>
          <w:b/>
          <w:bCs/>
          <w:kern w:val="2"/>
          <w:sz w:val="24"/>
          <w:szCs w:val="24"/>
          <w14:ligatures w14:val="standardContextual"/>
        </w:rPr>
        <w:t>esclusivamente per i reati sessuali su minorenni</w:t>
      </w:r>
      <w:r w:rsidRPr="00B31AAC">
        <w:rPr>
          <w:rFonts w:asciiTheme="minorHAnsi" w:eastAsia="Calibri" w:hAnsiTheme="minorHAnsi" w:cstheme="minorHAnsi"/>
          <w:kern w:val="2"/>
          <w:sz w:val="24"/>
          <w:szCs w:val="24"/>
          <w14:ligatures w14:val="standardContextual"/>
        </w:rPr>
        <w:t xml:space="preserve">, coerentemente con quanto già previsto dalla </w:t>
      </w:r>
      <w:r w:rsidRPr="00B31AAC">
        <w:rPr>
          <w:rFonts w:asciiTheme="minorHAnsi" w:eastAsia="Calibri" w:hAnsiTheme="minorHAnsi" w:cstheme="minorHAnsi"/>
          <w:b/>
          <w:bCs/>
          <w:kern w:val="2"/>
          <w:sz w:val="24"/>
          <w:szCs w:val="24"/>
          <w14:ligatures w14:val="standardContextual"/>
        </w:rPr>
        <w:t>normativa canonica</w:t>
      </w:r>
      <w:r w:rsidRPr="00B31AAC">
        <w:rPr>
          <w:rFonts w:asciiTheme="minorHAnsi" w:eastAsia="Calibri" w:hAnsiTheme="minorHAnsi" w:cstheme="minorHAnsi"/>
          <w:kern w:val="2"/>
          <w:sz w:val="24"/>
          <w:szCs w:val="24"/>
          <w14:ligatures w14:val="standardContextual"/>
        </w:rPr>
        <w:t xml:space="preserve"> e dai principali </w:t>
      </w:r>
      <w:r w:rsidRPr="00B31AAC">
        <w:rPr>
          <w:rFonts w:asciiTheme="minorHAnsi" w:eastAsia="Calibri" w:hAnsiTheme="minorHAnsi" w:cstheme="minorHAnsi"/>
          <w:b/>
          <w:bCs/>
          <w:kern w:val="2"/>
          <w:sz w:val="24"/>
          <w:szCs w:val="24"/>
          <w14:ligatures w14:val="standardContextual"/>
        </w:rPr>
        <w:t>documenti della Santa Sede</w:t>
      </w:r>
      <w:r w:rsidRPr="00B31AAC">
        <w:rPr>
          <w:rFonts w:asciiTheme="minorHAnsi" w:eastAsia="Calibri" w:hAnsiTheme="minorHAnsi" w:cstheme="minorHAnsi"/>
          <w:kern w:val="2"/>
          <w:sz w:val="24"/>
          <w:szCs w:val="24"/>
          <w14:ligatures w14:val="standardContextual"/>
        </w:rPr>
        <w:t xml:space="preserve"> in materia. Il prelato richiama, a sostegno di questa impostazione, una serie di fonti ecclesiastiche di rilievo: il </w:t>
      </w:r>
      <w:proofErr w:type="spellStart"/>
      <w:r w:rsidRPr="00B31AAC">
        <w:rPr>
          <w:rFonts w:asciiTheme="minorHAnsi" w:eastAsia="Calibri" w:hAnsiTheme="minorHAnsi" w:cstheme="minorHAnsi"/>
          <w:kern w:val="2"/>
          <w:sz w:val="24"/>
          <w:szCs w:val="24"/>
          <w14:ligatures w14:val="standardContextual"/>
        </w:rPr>
        <w:t>motu</w:t>
      </w:r>
      <w:proofErr w:type="spellEnd"/>
      <w:r w:rsidRPr="00B31AAC">
        <w:rPr>
          <w:rFonts w:asciiTheme="minorHAnsi" w:eastAsia="Calibri" w:hAnsiTheme="minorHAnsi" w:cstheme="minorHAnsi"/>
          <w:kern w:val="2"/>
          <w:sz w:val="24"/>
          <w:szCs w:val="24"/>
          <w14:ligatures w14:val="standardContextual"/>
        </w:rPr>
        <w:t xml:space="preserve"> proprio </w:t>
      </w:r>
      <w:proofErr w:type="spellStart"/>
      <w:r w:rsidRPr="00B31AAC">
        <w:rPr>
          <w:rFonts w:asciiTheme="minorHAnsi" w:eastAsia="Calibri" w:hAnsiTheme="minorHAnsi" w:cstheme="minorHAnsi"/>
          <w:i/>
          <w:iCs/>
          <w:kern w:val="2"/>
          <w:sz w:val="24"/>
          <w:szCs w:val="24"/>
          <w14:ligatures w14:val="standardContextual"/>
        </w:rPr>
        <w:t>Vos</w:t>
      </w:r>
      <w:proofErr w:type="spellEnd"/>
      <w:r w:rsidRPr="00B31AAC">
        <w:rPr>
          <w:rFonts w:asciiTheme="minorHAnsi" w:eastAsia="Calibri" w:hAnsiTheme="minorHAnsi" w:cstheme="minorHAnsi"/>
          <w:i/>
          <w:iCs/>
          <w:kern w:val="2"/>
          <w:sz w:val="24"/>
          <w:szCs w:val="24"/>
          <w14:ligatures w14:val="standardContextual"/>
        </w:rPr>
        <w:t xml:space="preserve"> </w:t>
      </w:r>
      <w:proofErr w:type="spellStart"/>
      <w:r w:rsidRPr="00B31AAC">
        <w:rPr>
          <w:rFonts w:asciiTheme="minorHAnsi" w:eastAsia="Calibri" w:hAnsiTheme="minorHAnsi" w:cstheme="minorHAnsi"/>
          <w:i/>
          <w:iCs/>
          <w:kern w:val="2"/>
          <w:sz w:val="24"/>
          <w:szCs w:val="24"/>
          <w14:ligatures w14:val="standardContextual"/>
        </w:rPr>
        <w:t>estis</w:t>
      </w:r>
      <w:proofErr w:type="spellEnd"/>
      <w:r w:rsidRPr="00B31AAC">
        <w:rPr>
          <w:rFonts w:asciiTheme="minorHAnsi" w:eastAsia="Calibri" w:hAnsiTheme="minorHAnsi" w:cstheme="minorHAnsi"/>
          <w:i/>
          <w:iCs/>
          <w:kern w:val="2"/>
          <w:sz w:val="24"/>
          <w:szCs w:val="24"/>
          <w14:ligatures w14:val="standardContextual"/>
        </w:rPr>
        <w:t xml:space="preserve"> lux mundi</w:t>
      </w:r>
      <w:r w:rsidRPr="00B31AAC">
        <w:rPr>
          <w:rFonts w:asciiTheme="minorHAnsi" w:eastAsia="Calibri" w:hAnsiTheme="minorHAnsi" w:cstheme="minorHAnsi"/>
          <w:kern w:val="2"/>
          <w:sz w:val="24"/>
          <w:szCs w:val="24"/>
          <w14:ligatures w14:val="standardContextual"/>
        </w:rPr>
        <w:t xml:space="preserve"> (2019, aggiornato nel 2023), la Costituzione apostolica </w:t>
      </w:r>
      <w:proofErr w:type="spellStart"/>
      <w:r w:rsidRPr="00B31AAC">
        <w:rPr>
          <w:rFonts w:asciiTheme="minorHAnsi" w:eastAsia="Calibri" w:hAnsiTheme="minorHAnsi" w:cstheme="minorHAnsi"/>
          <w:i/>
          <w:iCs/>
          <w:kern w:val="2"/>
          <w:sz w:val="24"/>
          <w:szCs w:val="24"/>
          <w14:ligatures w14:val="standardContextual"/>
        </w:rPr>
        <w:t>Pascite</w:t>
      </w:r>
      <w:proofErr w:type="spellEnd"/>
      <w:r w:rsidRPr="00B31AAC">
        <w:rPr>
          <w:rFonts w:asciiTheme="minorHAnsi" w:eastAsia="Calibri" w:hAnsiTheme="minorHAnsi" w:cstheme="minorHAnsi"/>
          <w:i/>
          <w:iCs/>
          <w:kern w:val="2"/>
          <w:sz w:val="24"/>
          <w:szCs w:val="24"/>
          <w14:ligatures w14:val="standardContextual"/>
        </w:rPr>
        <w:t xml:space="preserve"> </w:t>
      </w:r>
      <w:proofErr w:type="spellStart"/>
      <w:r w:rsidRPr="00B31AAC">
        <w:rPr>
          <w:rFonts w:asciiTheme="minorHAnsi" w:eastAsia="Calibri" w:hAnsiTheme="minorHAnsi" w:cstheme="minorHAnsi"/>
          <w:i/>
          <w:iCs/>
          <w:kern w:val="2"/>
          <w:sz w:val="24"/>
          <w:szCs w:val="24"/>
          <w14:ligatures w14:val="standardContextual"/>
        </w:rPr>
        <w:t>gregem</w:t>
      </w:r>
      <w:proofErr w:type="spellEnd"/>
      <w:r w:rsidRPr="00B31AAC">
        <w:rPr>
          <w:rFonts w:asciiTheme="minorHAnsi" w:eastAsia="Calibri" w:hAnsiTheme="minorHAnsi" w:cstheme="minorHAnsi"/>
          <w:i/>
          <w:iCs/>
          <w:kern w:val="2"/>
          <w:sz w:val="24"/>
          <w:szCs w:val="24"/>
          <w14:ligatures w14:val="standardContextual"/>
        </w:rPr>
        <w:t xml:space="preserve"> Dei</w:t>
      </w:r>
      <w:r w:rsidRPr="00B31AAC">
        <w:rPr>
          <w:rFonts w:asciiTheme="minorHAnsi" w:eastAsia="Calibri" w:hAnsiTheme="minorHAnsi" w:cstheme="minorHAnsi"/>
          <w:kern w:val="2"/>
          <w:sz w:val="24"/>
          <w:szCs w:val="24"/>
          <w14:ligatures w14:val="standardContextual"/>
        </w:rPr>
        <w:t xml:space="preserve"> (2021), il documento </w:t>
      </w:r>
      <w:r w:rsidRPr="00B31AAC">
        <w:rPr>
          <w:rFonts w:asciiTheme="minorHAnsi" w:eastAsia="Calibri" w:hAnsiTheme="minorHAnsi" w:cstheme="minorHAnsi"/>
          <w:i/>
          <w:iCs/>
          <w:kern w:val="2"/>
          <w:sz w:val="24"/>
          <w:szCs w:val="24"/>
          <w14:ligatures w14:val="standardContextual"/>
        </w:rPr>
        <w:t>Come una madre amorevole</w:t>
      </w:r>
      <w:r w:rsidRPr="00B31AAC">
        <w:rPr>
          <w:rFonts w:asciiTheme="minorHAnsi" w:eastAsia="Calibri" w:hAnsiTheme="minorHAnsi" w:cstheme="minorHAnsi"/>
          <w:kern w:val="2"/>
          <w:sz w:val="24"/>
          <w:szCs w:val="24"/>
          <w14:ligatures w14:val="standardContextual"/>
        </w:rPr>
        <w:t xml:space="preserve"> (2016), nonché le </w:t>
      </w:r>
      <w:r w:rsidRPr="00B31AAC">
        <w:rPr>
          <w:rFonts w:asciiTheme="minorHAnsi" w:eastAsia="Calibri" w:hAnsiTheme="minorHAnsi" w:cstheme="minorHAnsi"/>
          <w:b/>
          <w:bCs/>
          <w:kern w:val="2"/>
          <w:sz w:val="24"/>
          <w:szCs w:val="24"/>
          <w14:ligatures w14:val="standardContextual"/>
        </w:rPr>
        <w:t>Direttive della Conferenza dei Vescovi Svizzeri</w:t>
      </w:r>
      <w:r w:rsidRPr="00B31AAC">
        <w:rPr>
          <w:rFonts w:asciiTheme="minorHAnsi" w:eastAsia="Calibri" w:hAnsiTheme="minorHAnsi" w:cstheme="minorHAnsi"/>
          <w:kern w:val="2"/>
          <w:sz w:val="24"/>
          <w:szCs w:val="24"/>
          <w14:ligatures w14:val="standardContextual"/>
        </w:rPr>
        <w:t xml:space="preserve"> (2019). Tali atti stabiliscono l’obbligo, per l’Ordinario, di trasmettere alle autorità civili le segnalazioni di abusi su minori o persone prive della capacità di discernimento, e si fondano sul principio di tutela prioritaria delle vittime più vulnerabili.</w:t>
      </w:r>
    </w:p>
    <w:p w14:paraId="24B94D6E"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73DC3DB7"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Nel suo parere, l’Amministratore apostolico </w:t>
      </w:r>
      <w:r w:rsidRPr="00B31AAC">
        <w:rPr>
          <w:rFonts w:asciiTheme="minorHAnsi" w:eastAsia="Calibri" w:hAnsiTheme="minorHAnsi" w:cstheme="minorHAnsi"/>
          <w:b/>
          <w:bCs/>
          <w:kern w:val="2"/>
          <w:sz w:val="24"/>
          <w:szCs w:val="24"/>
          <w14:ligatures w14:val="standardContextual"/>
        </w:rPr>
        <w:t>richiama espressamente l’art. 321 del Codice penale svizzero</w:t>
      </w:r>
      <w:r w:rsidRPr="00B31AAC">
        <w:rPr>
          <w:rFonts w:asciiTheme="minorHAnsi" w:eastAsia="Calibri" w:hAnsiTheme="minorHAnsi" w:cstheme="minorHAnsi"/>
          <w:kern w:val="2"/>
          <w:sz w:val="24"/>
          <w:szCs w:val="24"/>
          <w14:ligatures w14:val="standardContextual"/>
        </w:rPr>
        <w:t xml:space="preserve">, che tutela il segreto professionale – cui sono soggetti anche gli ecclesiastici – e ne vieta la violazione, salvo che un’apposita disposizione legale imponga la comunicazione. De </w:t>
      </w:r>
      <w:proofErr w:type="spellStart"/>
      <w:r w:rsidRPr="00B31AAC">
        <w:rPr>
          <w:rFonts w:asciiTheme="minorHAnsi" w:eastAsia="Calibri" w:hAnsiTheme="minorHAnsi" w:cstheme="minorHAnsi"/>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sottolinea come la </w:t>
      </w:r>
      <w:r w:rsidRPr="00B31AAC">
        <w:rPr>
          <w:rFonts w:asciiTheme="minorHAnsi" w:eastAsia="Calibri" w:hAnsiTheme="minorHAnsi" w:cstheme="minorHAnsi"/>
          <w:b/>
          <w:bCs/>
          <w:kern w:val="2"/>
          <w:sz w:val="24"/>
          <w:szCs w:val="24"/>
          <w14:ligatures w14:val="standardContextual"/>
        </w:rPr>
        <w:t>giurisprudenza federale</w:t>
      </w:r>
      <w:r w:rsidRPr="00B31AAC">
        <w:rPr>
          <w:rFonts w:asciiTheme="minorHAnsi" w:eastAsia="Calibri" w:hAnsiTheme="minorHAnsi" w:cstheme="minorHAnsi"/>
          <w:kern w:val="2"/>
          <w:sz w:val="24"/>
          <w:szCs w:val="24"/>
          <w14:ligatures w14:val="standardContextual"/>
        </w:rPr>
        <w:t xml:space="preserve"> (TF </w:t>
      </w:r>
      <w:r w:rsidRPr="00B31AAC">
        <w:rPr>
          <w:rFonts w:asciiTheme="minorHAnsi" w:eastAsia="Calibri" w:hAnsiTheme="minorHAnsi" w:cstheme="minorHAnsi"/>
          <w:kern w:val="2"/>
          <w:sz w:val="24"/>
          <w:szCs w:val="24"/>
          <w14:ligatures w14:val="standardContextual"/>
        </w:rPr>
        <w:lastRenderedPageBreak/>
        <w:t>2C_658/2018</w:t>
      </w:r>
      <w:r w:rsidRPr="00B31AAC">
        <w:rPr>
          <w:rFonts w:asciiTheme="minorHAnsi" w:eastAsia="Calibri" w:hAnsiTheme="minorHAnsi" w:cstheme="minorHAnsi"/>
          <w:kern w:val="2"/>
          <w:sz w:val="24"/>
          <w:szCs w:val="24"/>
          <w:vertAlign w:val="superscript"/>
          <w14:ligatures w14:val="standardContextual"/>
        </w:rPr>
        <w:footnoteReference w:id="29"/>
      </w:r>
      <w:r w:rsidRPr="00B31AAC">
        <w:rPr>
          <w:rFonts w:asciiTheme="minorHAnsi" w:eastAsia="Calibri" w:hAnsiTheme="minorHAnsi" w:cstheme="minorHAnsi"/>
          <w:kern w:val="2"/>
          <w:sz w:val="24"/>
          <w:szCs w:val="24"/>
          <w14:ligatures w14:val="standardContextual"/>
        </w:rPr>
        <w:t xml:space="preserve">) abbia chiarito che </w:t>
      </w:r>
      <w:r w:rsidRPr="00B31AAC">
        <w:rPr>
          <w:rFonts w:asciiTheme="minorHAnsi" w:eastAsia="Calibri" w:hAnsiTheme="minorHAnsi" w:cstheme="minorHAnsi"/>
          <w:b/>
          <w:bCs/>
          <w:kern w:val="2"/>
          <w:sz w:val="24"/>
          <w:szCs w:val="24"/>
          <w14:ligatures w14:val="standardContextual"/>
        </w:rPr>
        <w:t>non vi è alcuna esenzione generalizzata</w:t>
      </w:r>
      <w:r w:rsidRPr="00B31AAC">
        <w:rPr>
          <w:rFonts w:asciiTheme="minorHAnsi" w:eastAsia="Calibri" w:hAnsiTheme="minorHAnsi" w:cstheme="minorHAnsi"/>
          <w:kern w:val="2"/>
          <w:sz w:val="24"/>
          <w:szCs w:val="24"/>
          <w14:ligatures w14:val="standardContextual"/>
        </w:rPr>
        <w:t xml:space="preserve"> per le autorità religiose, confermando così la piena applicabilità della norma anche nei confronti del clero. Questo elemento rafforza, secondo la Diocesi, la necessità che ogni intervento legislativo sia attentamente bilanciato e giuridicamente sostenibile.</w:t>
      </w:r>
    </w:p>
    <w:p w14:paraId="63387DA1"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093875EA"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Tuttavia, la disponibilità ad accogliere un obbligo giuridico è chiaramente </w:t>
      </w:r>
      <w:r w:rsidRPr="00B31AAC">
        <w:rPr>
          <w:rFonts w:asciiTheme="minorHAnsi" w:eastAsia="Calibri" w:hAnsiTheme="minorHAnsi" w:cstheme="minorHAnsi"/>
          <w:b/>
          <w:bCs/>
          <w:kern w:val="2"/>
          <w:sz w:val="24"/>
          <w:szCs w:val="24"/>
          <w14:ligatures w14:val="standardContextual"/>
        </w:rPr>
        <w:t>condizionata</w:t>
      </w:r>
      <w:r w:rsidRPr="00B31AAC">
        <w:rPr>
          <w:rFonts w:asciiTheme="minorHAnsi" w:eastAsia="Calibri" w:hAnsiTheme="minorHAnsi" w:cstheme="minorHAnsi"/>
          <w:kern w:val="2"/>
          <w:sz w:val="24"/>
          <w:szCs w:val="24"/>
          <w14:ligatures w14:val="standardContextual"/>
        </w:rPr>
        <w:t xml:space="preserve">. De </w:t>
      </w:r>
      <w:proofErr w:type="spellStart"/>
      <w:r w:rsidRPr="00B31AAC">
        <w:rPr>
          <w:rFonts w:asciiTheme="minorHAnsi" w:eastAsia="Calibri" w:hAnsiTheme="minorHAnsi" w:cstheme="minorHAnsi"/>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w:t>
      </w:r>
      <w:r w:rsidRPr="00B31AAC">
        <w:rPr>
          <w:rFonts w:asciiTheme="minorHAnsi" w:eastAsia="Calibri" w:hAnsiTheme="minorHAnsi" w:cstheme="minorHAnsi"/>
          <w:b/>
          <w:bCs/>
          <w:kern w:val="2"/>
          <w:sz w:val="24"/>
          <w:szCs w:val="24"/>
          <w14:ligatures w14:val="standardContextual"/>
        </w:rPr>
        <w:t>esclude espressamente</w:t>
      </w:r>
      <w:r w:rsidRPr="00B31AAC">
        <w:rPr>
          <w:rFonts w:asciiTheme="minorHAnsi" w:eastAsia="Calibri" w:hAnsiTheme="minorHAnsi" w:cstheme="minorHAnsi"/>
          <w:kern w:val="2"/>
          <w:sz w:val="24"/>
          <w:szCs w:val="24"/>
          <w14:ligatures w14:val="standardContextual"/>
        </w:rPr>
        <w:t xml:space="preserve"> che la norma possa essere estesa ad altre categorie di reati o ad altre situazioni non espressamente previste dalla disciplina ecclesiastica vigente. In particolare, </w:t>
      </w:r>
      <w:r w:rsidRPr="00B31AAC">
        <w:rPr>
          <w:rFonts w:asciiTheme="minorHAnsi" w:eastAsia="Calibri" w:hAnsiTheme="minorHAnsi" w:cstheme="minorHAnsi"/>
          <w:b/>
          <w:bCs/>
          <w:kern w:val="2"/>
          <w:sz w:val="24"/>
          <w:szCs w:val="24"/>
          <w14:ligatures w14:val="standardContextual"/>
        </w:rPr>
        <w:t>non vi è alcuna apertura all’inclusione di reati contro persone adulte vulnerabili</w:t>
      </w:r>
      <w:r w:rsidRPr="00B31AAC">
        <w:rPr>
          <w:rFonts w:asciiTheme="minorHAnsi" w:eastAsia="Calibri" w:hAnsiTheme="minorHAnsi" w:cstheme="minorHAnsi"/>
          <w:kern w:val="2"/>
          <w:sz w:val="24"/>
          <w:szCs w:val="24"/>
          <w14:ligatures w14:val="standardContextual"/>
        </w:rPr>
        <w:t xml:space="preserve">, né alla segnalazione di fatti che non riguardino abusi sessuali. L’uso del termine </w:t>
      </w:r>
      <w:r w:rsidRPr="00B31AAC">
        <w:rPr>
          <w:rFonts w:asciiTheme="minorHAnsi" w:eastAsia="Calibri" w:hAnsiTheme="minorHAnsi" w:cstheme="minorHAnsi"/>
          <w:i/>
          <w:iCs/>
          <w:kern w:val="2"/>
          <w:sz w:val="24"/>
          <w:szCs w:val="24"/>
          <w14:ligatures w14:val="standardContextual"/>
        </w:rPr>
        <w:t>“limitatamente”</w:t>
      </w:r>
      <w:r w:rsidRPr="00B31AAC">
        <w:rPr>
          <w:rFonts w:asciiTheme="minorHAnsi" w:eastAsia="Calibri" w:hAnsiTheme="minorHAnsi" w:cstheme="minorHAnsi"/>
          <w:kern w:val="2"/>
          <w:sz w:val="24"/>
          <w:szCs w:val="24"/>
          <w14:ligatures w14:val="standardContextual"/>
        </w:rPr>
        <w:t xml:space="preserve">, presente nel documento, conferma la natura </w:t>
      </w:r>
      <w:r w:rsidRPr="00B31AAC">
        <w:rPr>
          <w:rFonts w:asciiTheme="minorHAnsi" w:eastAsia="Calibri" w:hAnsiTheme="minorHAnsi" w:cstheme="minorHAnsi"/>
          <w:b/>
          <w:bCs/>
          <w:kern w:val="2"/>
          <w:sz w:val="24"/>
          <w:szCs w:val="24"/>
          <w14:ligatures w14:val="standardContextual"/>
        </w:rPr>
        <w:t>restrittiva e selettiva</w:t>
      </w:r>
      <w:r w:rsidRPr="00B31AAC">
        <w:rPr>
          <w:rFonts w:asciiTheme="minorHAnsi" w:eastAsia="Calibri" w:hAnsiTheme="minorHAnsi" w:cstheme="minorHAnsi"/>
          <w:kern w:val="2"/>
          <w:sz w:val="24"/>
          <w:szCs w:val="24"/>
          <w14:ligatures w14:val="standardContextual"/>
        </w:rPr>
        <w:t xml:space="preserve"> della disponibilità manifestata.</w:t>
      </w:r>
    </w:p>
    <w:p w14:paraId="56103F1D"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485222B6"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Un punto critico rilevante riguarda la </w:t>
      </w:r>
      <w:r w:rsidRPr="00B31AAC">
        <w:rPr>
          <w:rFonts w:asciiTheme="minorHAnsi" w:eastAsia="Calibri" w:hAnsiTheme="minorHAnsi" w:cstheme="minorHAnsi"/>
          <w:b/>
          <w:bCs/>
          <w:kern w:val="2"/>
          <w:sz w:val="24"/>
          <w:szCs w:val="24"/>
          <w14:ligatures w14:val="standardContextual"/>
        </w:rPr>
        <w:t>formulazione attuale dell’iniziativa</w:t>
      </w:r>
      <w:r w:rsidRPr="00B31AAC">
        <w:rPr>
          <w:rFonts w:asciiTheme="minorHAnsi" w:eastAsia="Calibri" w:hAnsiTheme="minorHAnsi" w:cstheme="minorHAnsi"/>
          <w:kern w:val="2"/>
          <w:sz w:val="24"/>
          <w:szCs w:val="24"/>
          <w14:ligatures w14:val="standardContextual"/>
        </w:rPr>
        <w:t xml:space="preserve">, che impone la notifica per </w:t>
      </w:r>
      <w:r w:rsidRPr="00B31AAC">
        <w:rPr>
          <w:rFonts w:asciiTheme="minorHAnsi" w:eastAsia="Calibri" w:hAnsiTheme="minorHAnsi" w:cstheme="minorHAnsi"/>
          <w:b/>
          <w:bCs/>
          <w:kern w:val="2"/>
          <w:sz w:val="24"/>
          <w:szCs w:val="24"/>
          <w14:ligatures w14:val="standardContextual"/>
        </w:rPr>
        <w:t>“ogni reato perseguibile d’ufficio”</w:t>
      </w:r>
      <w:r w:rsidRPr="00B31AAC">
        <w:rPr>
          <w:rFonts w:asciiTheme="minorHAnsi" w:eastAsia="Calibri" w:hAnsiTheme="minorHAnsi" w:cstheme="minorHAnsi"/>
          <w:kern w:val="2"/>
          <w:sz w:val="24"/>
          <w:szCs w:val="24"/>
          <w14:ligatures w14:val="standardContextual"/>
        </w:rPr>
        <w:t xml:space="preserve">, senza distinzione in base alla gravità del fatto o alla vulnerabilità della vittima. Secondo l’Amministratore, tale estensione indiscriminata </w:t>
      </w:r>
      <w:r w:rsidRPr="00B31AAC">
        <w:rPr>
          <w:rFonts w:asciiTheme="minorHAnsi" w:eastAsia="Calibri" w:hAnsiTheme="minorHAnsi" w:cstheme="minorHAnsi"/>
          <w:b/>
          <w:bCs/>
          <w:kern w:val="2"/>
          <w:sz w:val="24"/>
          <w:szCs w:val="24"/>
          <w14:ligatures w14:val="standardContextual"/>
        </w:rPr>
        <w:t>rischia di compromettere il rapporto fiduciario interno al clero</w:t>
      </w:r>
      <w:r w:rsidRPr="00B31AAC">
        <w:rPr>
          <w:rFonts w:asciiTheme="minorHAnsi" w:eastAsia="Calibri" w:hAnsiTheme="minorHAnsi" w:cstheme="minorHAnsi"/>
          <w:kern w:val="2"/>
          <w:sz w:val="24"/>
          <w:szCs w:val="24"/>
          <w14:ligatures w14:val="standardContextual"/>
        </w:rPr>
        <w:t xml:space="preserve">, trasformando l’Ordinario in una figura di controllo costante, e </w:t>
      </w:r>
      <w:r w:rsidRPr="00B31AAC">
        <w:rPr>
          <w:rFonts w:asciiTheme="minorHAnsi" w:eastAsia="Calibri" w:hAnsiTheme="minorHAnsi" w:cstheme="minorHAnsi"/>
          <w:b/>
          <w:bCs/>
          <w:kern w:val="2"/>
          <w:sz w:val="24"/>
          <w:szCs w:val="24"/>
          <w14:ligatures w14:val="standardContextual"/>
        </w:rPr>
        <w:t>creando un clima di sospetto generalizzato</w:t>
      </w:r>
      <w:r w:rsidRPr="00B31AAC">
        <w:rPr>
          <w:rFonts w:asciiTheme="minorHAnsi" w:eastAsia="Calibri" w:hAnsiTheme="minorHAnsi" w:cstheme="minorHAnsi"/>
          <w:kern w:val="2"/>
          <w:sz w:val="24"/>
          <w:szCs w:val="24"/>
          <w14:ligatures w14:val="standardContextual"/>
        </w:rPr>
        <w:t xml:space="preserve">. Inoltre, questa formulazione potrebbe essere percepita come un’ingerenza strutturale nell’autonomia organizzativa della Chiesa, in contrasto con l’assetto costituzionale svizzero che tutela sia la </w:t>
      </w:r>
      <w:r w:rsidRPr="00B31AAC">
        <w:rPr>
          <w:rFonts w:asciiTheme="minorHAnsi" w:eastAsia="Calibri" w:hAnsiTheme="minorHAnsi" w:cstheme="minorHAnsi"/>
          <w:b/>
          <w:bCs/>
          <w:kern w:val="2"/>
          <w:sz w:val="24"/>
          <w:szCs w:val="24"/>
          <w14:ligatures w14:val="standardContextual"/>
        </w:rPr>
        <w:t>libertà religiosa</w:t>
      </w:r>
      <w:r w:rsidRPr="00B31AAC">
        <w:rPr>
          <w:rFonts w:asciiTheme="minorHAnsi" w:eastAsia="Calibri" w:hAnsiTheme="minorHAnsi" w:cstheme="minorHAnsi"/>
          <w:kern w:val="2"/>
          <w:sz w:val="24"/>
          <w:szCs w:val="24"/>
          <w14:ligatures w14:val="standardContextual"/>
        </w:rPr>
        <w:t xml:space="preserve"> (art. 15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 sia l’</w:t>
      </w:r>
      <w:r w:rsidRPr="00B31AAC">
        <w:rPr>
          <w:rFonts w:asciiTheme="minorHAnsi" w:eastAsia="Calibri" w:hAnsiTheme="minorHAnsi" w:cstheme="minorHAnsi"/>
          <w:b/>
          <w:bCs/>
          <w:kern w:val="2"/>
          <w:sz w:val="24"/>
          <w:szCs w:val="24"/>
          <w14:ligatures w14:val="standardContextual"/>
        </w:rPr>
        <w:t>autonomia confessionale</w:t>
      </w:r>
      <w:r w:rsidRPr="00B31AAC">
        <w:rPr>
          <w:rFonts w:asciiTheme="minorHAnsi" w:eastAsia="Calibri" w:hAnsiTheme="minorHAnsi" w:cstheme="minorHAnsi"/>
          <w:kern w:val="2"/>
          <w:sz w:val="24"/>
          <w:szCs w:val="24"/>
          <w14:ligatures w14:val="standardContextual"/>
        </w:rPr>
        <w:t xml:space="preserve">. Un obbligo incondizionato e generalizzato, secondo l’Amministratore, </w:t>
      </w:r>
      <w:r w:rsidRPr="00B31AAC">
        <w:rPr>
          <w:rFonts w:asciiTheme="minorHAnsi" w:eastAsia="Calibri" w:hAnsiTheme="minorHAnsi" w:cstheme="minorHAnsi"/>
          <w:b/>
          <w:bCs/>
          <w:kern w:val="2"/>
          <w:sz w:val="24"/>
          <w:szCs w:val="24"/>
          <w14:ligatures w14:val="standardContextual"/>
        </w:rPr>
        <w:t>non rispetterebbe tali criteri</w:t>
      </w:r>
      <w:r w:rsidRPr="00B31AAC">
        <w:rPr>
          <w:rFonts w:asciiTheme="minorHAnsi" w:eastAsia="Calibri" w:hAnsiTheme="minorHAnsi" w:cstheme="minorHAnsi"/>
          <w:kern w:val="2"/>
          <w:sz w:val="24"/>
          <w:szCs w:val="24"/>
          <w14:ligatures w14:val="standardContextual"/>
        </w:rPr>
        <w:t>, in quanto applicherebbe indistintamente lo stesso trattamento a fattispecie penalmente molto eterogenee – dalle infrazioni alla circolazione a reati patrimoniali minori – senza considerare la gravità del rischio o la vulnerabilità della vittima.</w:t>
      </w:r>
    </w:p>
    <w:p w14:paraId="120A7E88"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37A4D5CA"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questa linea si colloca anche il </w:t>
      </w:r>
      <w:r w:rsidRPr="00B31AAC">
        <w:rPr>
          <w:rFonts w:asciiTheme="minorHAnsi" w:eastAsia="Calibri" w:hAnsiTheme="minorHAnsi" w:cstheme="minorHAnsi"/>
          <w:b/>
          <w:bCs/>
          <w:kern w:val="2"/>
          <w:sz w:val="24"/>
          <w:szCs w:val="24"/>
          <w14:ligatures w14:val="standardContextual"/>
        </w:rPr>
        <w:t>richiamo all’art. 68 cpv. 2 della Legge sanitaria cantonale (</w:t>
      </w:r>
      <w:proofErr w:type="spellStart"/>
      <w:r w:rsidRPr="00B31AAC">
        <w:rPr>
          <w:rFonts w:asciiTheme="minorHAnsi" w:eastAsia="Calibri" w:hAnsiTheme="minorHAnsi" w:cstheme="minorHAnsi"/>
          <w:b/>
          <w:bCs/>
          <w:kern w:val="2"/>
          <w:sz w:val="24"/>
          <w:szCs w:val="24"/>
          <w14:ligatures w14:val="standardContextual"/>
        </w:rPr>
        <w:t>LSan</w:t>
      </w:r>
      <w:proofErr w:type="spellEnd"/>
      <w:r w:rsidRPr="00B31AAC">
        <w:rPr>
          <w:rFonts w:asciiTheme="minorHAnsi" w:eastAsia="Calibri" w:hAnsiTheme="minorHAnsi" w:cstheme="minorHAnsi"/>
          <w:b/>
          <w:bCs/>
          <w:kern w:val="2"/>
          <w:sz w:val="24"/>
          <w:szCs w:val="24"/>
          <w14:ligatures w14:val="standardContextual"/>
        </w:rPr>
        <w:t>)</w:t>
      </w:r>
      <w:r w:rsidRPr="00B31AAC">
        <w:rPr>
          <w:rFonts w:asciiTheme="minorHAnsi" w:eastAsia="Calibri" w:hAnsiTheme="minorHAnsi" w:cstheme="minorHAnsi"/>
          <w:kern w:val="2"/>
          <w:sz w:val="24"/>
          <w:szCs w:val="24"/>
          <w14:ligatures w14:val="standardContextual"/>
        </w:rPr>
        <w:t xml:space="preserve">, menzionato nel dibattito pubblico e nella presa di posizione del Procuratore generale. Tale disposizione prevede l’obbligo, per gli operatori sanitari, di informare tempestivamente – entro un massimo di 30 giorni – il Ministero pubblico nei casi di morte con causa certa o sospetta di reato. La Diocesi riconosce che questo modello normativo possa rappresentare un </w:t>
      </w:r>
      <w:r w:rsidRPr="00B31AAC">
        <w:rPr>
          <w:rFonts w:asciiTheme="minorHAnsi" w:eastAsia="Calibri" w:hAnsiTheme="minorHAnsi" w:cstheme="minorHAnsi"/>
          <w:b/>
          <w:bCs/>
          <w:kern w:val="2"/>
          <w:sz w:val="24"/>
          <w:szCs w:val="24"/>
          <w14:ligatures w14:val="standardContextual"/>
        </w:rPr>
        <w:t>precedente utile</w:t>
      </w:r>
      <w:r w:rsidRPr="00B31AAC">
        <w:rPr>
          <w:rFonts w:asciiTheme="minorHAnsi" w:eastAsia="Calibri" w:hAnsiTheme="minorHAnsi" w:cstheme="minorHAnsi"/>
          <w:kern w:val="2"/>
          <w:sz w:val="24"/>
          <w:szCs w:val="24"/>
          <w14:ligatures w14:val="standardContextual"/>
        </w:rPr>
        <w:t xml:space="preserve"> per ispirare una normativa equilibrata anche nell’ambito ecclesiastico, a condizione che l’obbligo resti </w:t>
      </w:r>
      <w:r w:rsidRPr="00B31AAC">
        <w:rPr>
          <w:rFonts w:asciiTheme="minorHAnsi" w:eastAsia="Calibri" w:hAnsiTheme="minorHAnsi" w:cstheme="minorHAnsi"/>
          <w:b/>
          <w:bCs/>
          <w:kern w:val="2"/>
          <w:sz w:val="24"/>
          <w:szCs w:val="24"/>
          <w14:ligatures w14:val="standardContextual"/>
        </w:rPr>
        <w:t>mirato, limitato e proporzionato</w:t>
      </w:r>
      <w:r w:rsidRPr="00B31AAC">
        <w:rPr>
          <w:rFonts w:asciiTheme="minorHAnsi" w:eastAsia="Calibri" w:hAnsiTheme="minorHAnsi" w:cstheme="minorHAnsi"/>
          <w:kern w:val="2"/>
          <w:sz w:val="24"/>
          <w:szCs w:val="24"/>
          <w14:ligatures w14:val="standardContextual"/>
        </w:rPr>
        <w:t>.</w:t>
      </w:r>
    </w:p>
    <w:p w14:paraId="49AA6A91"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conclusione, </w:t>
      </w:r>
      <w:r w:rsidRPr="00B31AAC">
        <w:rPr>
          <w:rFonts w:asciiTheme="minorHAnsi" w:eastAsia="Calibri" w:hAnsiTheme="minorHAnsi" w:cstheme="minorHAnsi"/>
          <w:b/>
          <w:bCs/>
          <w:kern w:val="2"/>
          <w:sz w:val="24"/>
          <w:szCs w:val="24"/>
          <w14:ligatures w14:val="standardContextual"/>
        </w:rPr>
        <w:t>la posizione della Diocesi di Lugano</w:t>
      </w:r>
      <w:r w:rsidRPr="00B31AAC">
        <w:rPr>
          <w:rFonts w:asciiTheme="minorHAnsi" w:eastAsia="Calibri" w:hAnsiTheme="minorHAnsi" w:cstheme="minorHAnsi"/>
          <w:kern w:val="2"/>
          <w:sz w:val="24"/>
          <w:szCs w:val="24"/>
          <w14:ligatures w14:val="standardContextual"/>
        </w:rPr>
        <w:t xml:space="preserve"> può essere definita come una </w:t>
      </w:r>
      <w:r w:rsidRPr="00B31AAC">
        <w:rPr>
          <w:rFonts w:asciiTheme="minorHAnsi" w:eastAsia="Calibri" w:hAnsiTheme="minorHAnsi" w:cstheme="minorHAnsi"/>
          <w:b/>
          <w:bCs/>
          <w:kern w:val="2"/>
          <w:sz w:val="24"/>
          <w:szCs w:val="24"/>
          <w14:ligatures w14:val="standardContextual"/>
        </w:rPr>
        <w:t>disponibilità condizionata</w:t>
      </w:r>
      <w:r w:rsidRPr="00B31AAC">
        <w:rPr>
          <w:rFonts w:asciiTheme="minorHAnsi" w:eastAsia="Calibri" w:hAnsiTheme="minorHAnsi" w:cstheme="minorHAnsi"/>
          <w:kern w:val="2"/>
          <w:sz w:val="24"/>
          <w:szCs w:val="24"/>
          <w14:ligatures w14:val="standardContextual"/>
        </w:rPr>
        <w:t xml:space="preserve">: da un lato, viene accolta con favore la possibilità di inserire nella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xml:space="preserve"> una norma specifica che obblighi l’Ordinario a segnalare alle autorità competenti i casi di abusi sessuali su minorenni; dall’altro, viene </w:t>
      </w:r>
      <w:r w:rsidRPr="00B31AAC">
        <w:rPr>
          <w:rFonts w:asciiTheme="minorHAnsi" w:eastAsia="Calibri" w:hAnsiTheme="minorHAnsi" w:cstheme="minorHAnsi"/>
          <w:b/>
          <w:bCs/>
          <w:kern w:val="2"/>
          <w:sz w:val="24"/>
          <w:szCs w:val="24"/>
          <w14:ligatures w14:val="standardContextual"/>
        </w:rPr>
        <w:t>fermamente respinta l’ipotesi di estendere l’obbligo a tutti i reati d’ufficio</w:t>
      </w:r>
      <w:r w:rsidRPr="00B31AAC">
        <w:rPr>
          <w:rFonts w:asciiTheme="minorHAnsi" w:eastAsia="Calibri" w:hAnsiTheme="minorHAnsi" w:cstheme="minorHAnsi"/>
          <w:kern w:val="2"/>
          <w:sz w:val="24"/>
          <w:szCs w:val="24"/>
          <w14:ligatures w14:val="standardContextual"/>
        </w:rPr>
        <w:t xml:space="preserve">, giudicata sproporzionata, giuridicamente discutibile e in contrasto con i princìpi di autonomia ecclesiastica e collaborazione </w:t>
      </w:r>
      <w:proofErr w:type="spellStart"/>
      <w:r w:rsidRPr="00B31AAC">
        <w:rPr>
          <w:rFonts w:asciiTheme="minorHAnsi" w:eastAsia="Calibri" w:hAnsiTheme="minorHAnsi" w:cstheme="minorHAnsi"/>
          <w:kern w:val="2"/>
          <w:sz w:val="24"/>
          <w:szCs w:val="24"/>
          <w14:ligatures w14:val="standardContextual"/>
        </w:rPr>
        <w:t>interistituzionale</w:t>
      </w:r>
      <w:proofErr w:type="spellEnd"/>
      <w:r w:rsidRPr="00B31AAC">
        <w:rPr>
          <w:rFonts w:asciiTheme="minorHAnsi" w:eastAsia="Calibri" w:hAnsiTheme="minorHAnsi" w:cstheme="minorHAnsi"/>
          <w:kern w:val="2"/>
          <w:sz w:val="24"/>
          <w:szCs w:val="24"/>
          <w14:ligatures w14:val="standardContextual"/>
        </w:rPr>
        <w:t xml:space="preserve"> equilibrata. Secondo </w:t>
      </w:r>
      <w:proofErr w:type="spellStart"/>
      <w:r w:rsidRPr="00B31AAC">
        <w:rPr>
          <w:rFonts w:asciiTheme="minorHAnsi" w:eastAsia="Calibri" w:hAnsiTheme="minorHAnsi" w:cstheme="minorHAnsi"/>
          <w:kern w:val="2"/>
          <w:sz w:val="24"/>
          <w:szCs w:val="24"/>
          <w14:ligatures w14:val="standardContextual"/>
        </w:rPr>
        <w:t>Mons</w:t>
      </w:r>
      <w:proofErr w:type="spellEnd"/>
      <w:r w:rsidRPr="00B31AAC">
        <w:rPr>
          <w:rFonts w:asciiTheme="minorHAnsi" w:eastAsia="Calibri" w:hAnsiTheme="minorHAnsi" w:cstheme="minorHAnsi"/>
          <w:kern w:val="2"/>
          <w:sz w:val="24"/>
          <w:szCs w:val="24"/>
          <w14:ligatures w14:val="standardContextual"/>
        </w:rPr>
        <w:t xml:space="preserve">. de </w:t>
      </w:r>
      <w:proofErr w:type="spellStart"/>
      <w:r w:rsidRPr="00B31AAC">
        <w:rPr>
          <w:rFonts w:asciiTheme="minorHAnsi" w:eastAsia="Calibri" w:hAnsiTheme="minorHAnsi" w:cstheme="minorHAnsi"/>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solo un obbligo </w:t>
      </w:r>
      <w:r w:rsidRPr="00B31AAC">
        <w:rPr>
          <w:rFonts w:asciiTheme="minorHAnsi" w:eastAsia="Calibri" w:hAnsiTheme="minorHAnsi" w:cstheme="minorHAnsi"/>
          <w:b/>
          <w:bCs/>
          <w:kern w:val="2"/>
          <w:sz w:val="24"/>
          <w:szCs w:val="24"/>
          <w14:ligatures w14:val="standardContextual"/>
        </w:rPr>
        <w:t>precisamente delimitato nella sua portata materiale e personale</w:t>
      </w:r>
      <w:r w:rsidRPr="00B31AAC">
        <w:rPr>
          <w:rFonts w:asciiTheme="minorHAnsi" w:eastAsia="Calibri" w:hAnsiTheme="minorHAnsi" w:cstheme="minorHAnsi"/>
          <w:kern w:val="2"/>
          <w:sz w:val="24"/>
          <w:szCs w:val="24"/>
          <w14:ligatures w14:val="standardContextual"/>
        </w:rPr>
        <w:t xml:space="preserve"> potrà garantire, al tempo stesso, la tutela delle vittime e il rispetto delle prerogative costituzionali e canoniche delle confessioni religiose.</w:t>
      </w:r>
    </w:p>
    <w:p w14:paraId="29C721C1" w14:textId="77777777" w:rsidR="005F5C49" w:rsidRDefault="005F5C49" w:rsidP="00B31AAC">
      <w:pPr>
        <w:rPr>
          <w:rFonts w:asciiTheme="minorHAnsi" w:eastAsia="Calibri" w:hAnsiTheme="minorHAnsi" w:cstheme="minorHAnsi"/>
          <w:kern w:val="2"/>
          <w:sz w:val="24"/>
          <w:szCs w:val="24"/>
          <w14:ligatures w14:val="standardContextual"/>
        </w:rPr>
      </w:pPr>
    </w:p>
    <w:p w14:paraId="5766C43A" w14:textId="77777777" w:rsidR="005F5C49" w:rsidRPr="00E534D1" w:rsidRDefault="005F5C49" w:rsidP="00B31AAC">
      <w:pPr>
        <w:rPr>
          <w:rFonts w:asciiTheme="minorHAnsi" w:eastAsia="Calibri" w:hAnsiTheme="minorHAnsi" w:cstheme="minorHAnsi"/>
          <w:kern w:val="2"/>
          <w:sz w:val="24"/>
          <w:szCs w:val="24"/>
          <w14:ligatures w14:val="standardContextual"/>
        </w:rPr>
      </w:pPr>
      <w:r w:rsidRPr="00E534D1">
        <w:rPr>
          <w:rFonts w:asciiTheme="minorHAnsi" w:eastAsia="Calibri" w:hAnsiTheme="minorHAnsi" w:cstheme="minorHAnsi"/>
          <w:kern w:val="2"/>
          <w:sz w:val="24"/>
          <w:szCs w:val="24"/>
          <w14:ligatures w14:val="standardContextual"/>
        </w:rPr>
        <w:lastRenderedPageBreak/>
        <w:t xml:space="preserve">Tale impostazione si intreccia però con la gestione concreta del caso ticinese. Anche ammesso che vi sia stato un problema di comunicazione interna e un vuoto nel passaggio di consegne al momento dell’uscita di scena del vescovo Valerio Lazzeri — il quale nel 2022 non avrebbe lasciato alcun dossier sul caso — tale circostanza resta comunque una questione organizzativa interna alla Curia e non può giustificare il ritardo nell’attivazione degli obblighi di denuncia. Lo stesso </w:t>
      </w:r>
      <w:proofErr w:type="spellStart"/>
      <w:r w:rsidRPr="00E534D1">
        <w:rPr>
          <w:rFonts w:asciiTheme="minorHAnsi" w:eastAsia="Calibri" w:hAnsiTheme="minorHAnsi" w:cstheme="minorHAnsi"/>
          <w:kern w:val="2"/>
          <w:sz w:val="24"/>
          <w:szCs w:val="24"/>
          <w14:ligatures w14:val="standardContextual"/>
        </w:rPr>
        <w:t>mons</w:t>
      </w:r>
      <w:proofErr w:type="spellEnd"/>
      <w:r w:rsidRPr="00E534D1">
        <w:rPr>
          <w:rFonts w:asciiTheme="minorHAnsi" w:eastAsia="Calibri" w:hAnsiTheme="minorHAnsi" w:cstheme="minorHAnsi"/>
          <w:kern w:val="2"/>
          <w:sz w:val="24"/>
          <w:szCs w:val="24"/>
          <w14:ligatures w14:val="standardContextual"/>
        </w:rPr>
        <w:t xml:space="preserve">. de </w:t>
      </w:r>
      <w:proofErr w:type="spellStart"/>
      <w:r w:rsidRPr="00E534D1">
        <w:rPr>
          <w:rFonts w:asciiTheme="minorHAnsi" w:eastAsia="Calibri" w:hAnsiTheme="minorHAnsi" w:cstheme="minorHAnsi"/>
          <w:kern w:val="2"/>
          <w:sz w:val="24"/>
          <w:szCs w:val="24"/>
          <w14:ligatures w14:val="standardContextual"/>
        </w:rPr>
        <w:t>Raemy</w:t>
      </w:r>
      <w:proofErr w:type="spellEnd"/>
      <w:r w:rsidRPr="00E534D1">
        <w:rPr>
          <w:rFonts w:asciiTheme="minorHAnsi" w:eastAsia="Calibri" w:hAnsiTheme="minorHAnsi" w:cstheme="minorHAnsi"/>
          <w:kern w:val="2"/>
          <w:sz w:val="24"/>
          <w:szCs w:val="24"/>
          <w14:ligatures w14:val="standardContextual"/>
        </w:rPr>
        <w:t xml:space="preserve"> ha dichiarato in un’intervista a </w:t>
      </w:r>
      <w:proofErr w:type="spellStart"/>
      <w:r w:rsidRPr="00E534D1">
        <w:rPr>
          <w:rFonts w:asciiTheme="minorHAnsi" w:eastAsia="Calibri" w:hAnsiTheme="minorHAnsi" w:cstheme="minorHAnsi"/>
          <w:i/>
          <w:iCs/>
          <w:kern w:val="2"/>
          <w:sz w:val="24"/>
          <w:szCs w:val="24"/>
          <w14:ligatures w14:val="standardContextual"/>
        </w:rPr>
        <w:t>LaRegione</w:t>
      </w:r>
      <w:proofErr w:type="spellEnd"/>
      <w:r w:rsidRPr="00E534D1">
        <w:rPr>
          <w:rFonts w:asciiTheme="minorHAnsi" w:eastAsia="Calibri" w:hAnsiTheme="minorHAnsi" w:cstheme="minorHAnsi"/>
          <w:i/>
          <w:iCs/>
          <w:kern w:val="2"/>
          <w:sz w:val="24"/>
          <w:szCs w:val="24"/>
          <w14:ligatures w14:val="standardContextual"/>
        </w:rPr>
        <w:t xml:space="preserve"> (28 agosto 2025)</w:t>
      </w:r>
      <w:r w:rsidRPr="00E534D1">
        <w:rPr>
          <w:rStyle w:val="Rimandonotaapidipagina"/>
          <w:rFonts w:asciiTheme="minorHAnsi" w:eastAsia="Calibri" w:hAnsiTheme="minorHAnsi" w:cstheme="minorHAnsi"/>
          <w:i/>
          <w:iCs/>
          <w:kern w:val="2"/>
          <w:sz w:val="24"/>
          <w:szCs w:val="24"/>
          <w14:ligatures w14:val="standardContextual"/>
        </w:rPr>
        <w:footnoteReference w:id="30"/>
      </w:r>
      <w:r w:rsidRPr="00E534D1">
        <w:rPr>
          <w:rFonts w:asciiTheme="minorHAnsi" w:eastAsia="Calibri" w:hAnsiTheme="minorHAnsi" w:cstheme="minorHAnsi"/>
          <w:kern w:val="2"/>
          <w:sz w:val="24"/>
          <w:szCs w:val="24"/>
          <w14:ligatures w14:val="standardContextual"/>
        </w:rPr>
        <w:t xml:space="preserve"> di essere stato informato della vicenda già nel febbraio 2024.</w:t>
      </w:r>
    </w:p>
    <w:p w14:paraId="1C82BA1E" w14:textId="5487B035" w:rsidR="005F5C49" w:rsidRDefault="005B3301" w:rsidP="00B31AAC">
      <w:pPr>
        <w:rPr>
          <w:rFonts w:asciiTheme="minorHAnsi" w:eastAsia="Calibri" w:hAnsiTheme="minorHAnsi" w:cstheme="minorHAnsi"/>
          <w:kern w:val="2"/>
          <w:sz w:val="24"/>
          <w:szCs w:val="24"/>
          <w14:ligatures w14:val="standardContextual"/>
        </w:rPr>
      </w:pPr>
      <w:r w:rsidRPr="00E534D1">
        <w:rPr>
          <w:rFonts w:asciiTheme="minorHAnsi" w:eastAsia="Calibri" w:hAnsiTheme="minorHAnsi" w:cstheme="minorHAnsi"/>
          <w:kern w:val="2"/>
          <w:sz w:val="24"/>
          <w:szCs w:val="24"/>
          <w14:ligatures w14:val="standardContextual"/>
        </w:rPr>
        <w:t xml:space="preserve">Una volta venuto a conoscenza della gravità dei fatti, non poteva limitarsi a richiamare le omissioni del passato: incombeva su di lui la responsabilità diretta di agire con tempestività, a prescindere dalle carenze nel passaggio di consegne. </w:t>
      </w:r>
      <w:r w:rsidR="00E534D1" w:rsidRPr="00E534D1">
        <w:rPr>
          <w:rFonts w:asciiTheme="minorHAnsi" w:eastAsia="Calibri" w:hAnsiTheme="minorHAnsi" w:cstheme="minorHAnsi"/>
          <w:kern w:val="2"/>
          <w:sz w:val="24"/>
          <w:szCs w:val="24"/>
          <w14:ligatures w14:val="standardContextual"/>
        </w:rPr>
        <w:t>Rischia di apparire riduttivo addossare ogni responsabilità al predecessore: anche qualora vi siano stati limiti nel passaggio di consegne o nella trasmissione interna delle informazioni, ciò resta un problema interno alla Curia, che non può ricadere sulle vittime né giustificare omissioni successive.</w:t>
      </w:r>
    </w:p>
    <w:p w14:paraId="747FBC97" w14:textId="645B3748" w:rsidR="0059021E" w:rsidRDefault="0059021E" w:rsidP="00B31AAC">
      <w:pPr>
        <w:rPr>
          <w:rFonts w:asciiTheme="minorHAnsi" w:eastAsia="Calibri" w:hAnsiTheme="minorHAnsi" w:cstheme="minorHAnsi"/>
          <w:kern w:val="2"/>
          <w:sz w:val="24"/>
          <w:szCs w:val="24"/>
          <w14:ligatures w14:val="standardContextual"/>
        </w:rPr>
      </w:pPr>
    </w:p>
    <w:p w14:paraId="1A649EA0" w14:textId="77777777" w:rsidR="0059021E" w:rsidRPr="00E534D1" w:rsidRDefault="0059021E" w:rsidP="00B31AAC">
      <w:pPr>
        <w:rPr>
          <w:rFonts w:asciiTheme="minorHAnsi" w:eastAsia="Calibri" w:hAnsiTheme="minorHAnsi" w:cstheme="minorHAnsi"/>
          <w:kern w:val="2"/>
          <w:sz w:val="24"/>
          <w:szCs w:val="24"/>
          <w14:ligatures w14:val="standardContextual"/>
        </w:rPr>
      </w:pPr>
    </w:p>
    <w:p w14:paraId="034C124F" w14:textId="77777777" w:rsidR="00B31AAC" w:rsidRPr="007B2260" w:rsidRDefault="00B31AAC" w:rsidP="007B2260">
      <w:pPr>
        <w:pStyle w:val="Titolo2"/>
        <w:numPr>
          <w:ilvl w:val="0"/>
          <w:numId w:val="0"/>
        </w:numPr>
        <w:tabs>
          <w:tab w:val="left" w:pos="567"/>
        </w:tabs>
        <w:spacing w:before="0" w:after="120"/>
        <w:jc w:val="both"/>
        <w:rPr>
          <w:rFonts w:eastAsia="Calibri" w:cs="Times New Roman"/>
          <w:sz w:val="24"/>
          <w:lang w:val="it-IT" w:eastAsia="it-IT"/>
        </w:rPr>
      </w:pPr>
      <w:bookmarkStart w:id="27" w:name="_Toc211951152"/>
      <w:r w:rsidRPr="007B2260">
        <w:rPr>
          <w:rFonts w:eastAsia="Calibri" w:cs="Times New Roman"/>
          <w:sz w:val="24"/>
          <w:lang w:val="it-IT" w:eastAsia="it-IT"/>
        </w:rPr>
        <w:t xml:space="preserve">8.2 </w:t>
      </w:r>
      <w:r w:rsidR="007B2260">
        <w:rPr>
          <w:rFonts w:eastAsia="Calibri" w:cs="Times New Roman"/>
          <w:sz w:val="24"/>
          <w:lang w:val="it-IT" w:eastAsia="it-IT"/>
        </w:rPr>
        <w:tab/>
      </w:r>
      <w:r w:rsidRPr="007B2260">
        <w:rPr>
          <w:rFonts w:eastAsia="Calibri" w:cs="Times New Roman"/>
          <w:sz w:val="24"/>
          <w:lang w:val="it-IT" w:eastAsia="it-IT"/>
        </w:rPr>
        <w:t xml:space="preserve">Le valutazioni critiche del Consiglio di Stato: eccessiva portata, carenza </w:t>
      </w:r>
      <w:r w:rsidR="007B2260">
        <w:rPr>
          <w:rFonts w:eastAsia="Calibri" w:cs="Times New Roman"/>
          <w:sz w:val="24"/>
          <w:lang w:val="it-IT" w:eastAsia="it-IT"/>
        </w:rPr>
        <w:tab/>
      </w:r>
      <w:r w:rsidRPr="007B2260">
        <w:rPr>
          <w:rFonts w:eastAsia="Calibri" w:cs="Times New Roman"/>
          <w:sz w:val="24"/>
          <w:lang w:val="it-IT" w:eastAsia="it-IT"/>
        </w:rPr>
        <w:t>tecnica e dubbi di legittimità costituzionale</w:t>
      </w:r>
      <w:bookmarkEnd w:id="27"/>
    </w:p>
    <w:p w14:paraId="186714C7" w14:textId="47CE6D65"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Nel </w:t>
      </w:r>
      <w:r w:rsidR="0059021E">
        <w:rPr>
          <w:rFonts w:asciiTheme="minorHAnsi" w:eastAsia="Calibri" w:hAnsiTheme="minorHAnsi" w:cstheme="minorHAnsi"/>
          <w:b/>
          <w:bCs/>
          <w:kern w:val="2"/>
          <w:sz w:val="24"/>
          <w:szCs w:val="24"/>
          <w14:ligatures w14:val="standardContextual"/>
        </w:rPr>
        <w:t>m</w:t>
      </w:r>
      <w:r w:rsidRPr="00B31AAC">
        <w:rPr>
          <w:rFonts w:asciiTheme="minorHAnsi" w:eastAsia="Calibri" w:hAnsiTheme="minorHAnsi" w:cstheme="minorHAnsi"/>
          <w:b/>
          <w:bCs/>
          <w:kern w:val="2"/>
          <w:sz w:val="24"/>
          <w:szCs w:val="24"/>
          <w14:ligatures w14:val="standardContextual"/>
        </w:rPr>
        <w:t>essaggio governativo n. 8570 del 30 aprile 2025</w:t>
      </w:r>
      <w:r w:rsidRPr="00B31AAC">
        <w:rPr>
          <w:rFonts w:asciiTheme="minorHAnsi" w:eastAsia="Calibri" w:hAnsiTheme="minorHAnsi" w:cstheme="minorHAnsi"/>
          <w:kern w:val="2"/>
          <w:sz w:val="24"/>
          <w:szCs w:val="24"/>
          <w14:ligatures w14:val="standardContextual"/>
        </w:rPr>
        <w:t xml:space="preserve">, il </w:t>
      </w:r>
      <w:r w:rsidRPr="00B31AAC">
        <w:rPr>
          <w:rFonts w:asciiTheme="minorHAnsi" w:eastAsia="Calibri" w:hAnsiTheme="minorHAnsi" w:cstheme="minorHAnsi"/>
          <w:b/>
          <w:bCs/>
          <w:kern w:val="2"/>
          <w:sz w:val="24"/>
          <w:szCs w:val="24"/>
          <w14:ligatures w14:val="standardContextual"/>
        </w:rPr>
        <w:t>Consiglio di Stato del Cantone Ticino</w:t>
      </w:r>
      <w:r w:rsidRPr="00B31AAC">
        <w:rPr>
          <w:rFonts w:asciiTheme="minorHAnsi" w:eastAsia="Calibri" w:hAnsiTheme="minorHAnsi" w:cstheme="minorHAnsi"/>
          <w:kern w:val="2"/>
          <w:sz w:val="24"/>
          <w:szCs w:val="24"/>
          <w14:ligatures w14:val="standardContextual"/>
        </w:rPr>
        <w:t xml:space="preserve">, avvalendosi anche di un </w:t>
      </w:r>
      <w:r w:rsidRPr="00B31AAC">
        <w:rPr>
          <w:rFonts w:asciiTheme="minorHAnsi" w:eastAsia="Calibri" w:hAnsiTheme="minorHAnsi" w:cstheme="minorHAnsi"/>
          <w:b/>
          <w:bCs/>
          <w:kern w:val="2"/>
          <w:sz w:val="24"/>
          <w:szCs w:val="24"/>
          <w14:ligatures w14:val="standardContextual"/>
        </w:rPr>
        <w:t>parere giuridico esterno</w:t>
      </w:r>
      <w:r w:rsidRPr="00B31AAC">
        <w:rPr>
          <w:rFonts w:asciiTheme="minorHAnsi" w:eastAsia="Calibri" w:hAnsiTheme="minorHAnsi" w:cstheme="minorHAnsi"/>
          <w:kern w:val="2"/>
          <w:sz w:val="24"/>
          <w:szCs w:val="24"/>
          <w14:ligatures w14:val="standardContextual"/>
        </w:rPr>
        <w:t xml:space="preserve">, ha espresso una valutazione articolata sull’iniziativa legislativa. L’Esecutivo riconosce la </w:t>
      </w:r>
      <w:r w:rsidRPr="00B31AAC">
        <w:rPr>
          <w:rFonts w:asciiTheme="minorHAnsi" w:eastAsia="Calibri" w:hAnsiTheme="minorHAnsi" w:cstheme="minorHAnsi"/>
          <w:b/>
          <w:bCs/>
          <w:kern w:val="2"/>
          <w:sz w:val="24"/>
          <w:szCs w:val="24"/>
          <w14:ligatures w14:val="standardContextual"/>
        </w:rPr>
        <w:t>legittimità dell’intento politico</w:t>
      </w:r>
      <w:r w:rsidRPr="00B31AAC">
        <w:rPr>
          <w:rFonts w:asciiTheme="minorHAnsi" w:eastAsia="Calibri" w:hAnsiTheme="minorHAnsi" w:cstheme="minorHAnsi"/>
          <w:kern w:val="2"/>
          <w:sz w:val="24"/>
          <w:szCs w:val="24"/>
          <w14:ligatures w14:val="standardContextual"/>
        </w:rPr>
        <w:t xml:space="preserve"> – prevenire l’occultamento di reati gravi, rafforzare la protezione delle vittime e riaffermare il primato della legalità – ma ne segnala criticità significative sotto il profilo della formulazione normativa e della compatibilità con i principi costituzionali.</w:t>
      </w:r>
    </w:p>
    <w:p w14:paraId="4594D2FD"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Il Governo rileva innanzitutto che il testo dell’iniziativa non introduce alcuna </w:t>
      </w:r>
      <w:r w:rsidRPr="00B31AAC">
        <w:rPr>
          <w:rFonts w:asciiTheme="minorHAnsi" w:eastAsia="Calibri" w:hAnsiTheme="minorHAnsi" w:cstheme="minorHAnsi"/>
          <w:b/>
          <w:bCs/>
          <w:kern w:val="2"/>
          <w:sz w:val="24"/>
          <w:szCs w:val="24"/>
          <w14:ligatures w14:val="standardContextual"/>
        </w:rPr>
        <w:t>differenziazione</w:t>
      </w:r>
      <w:r w:rsidRPr="00B31AAC">
        <w:rPr>
          <w:rFonts w:asciiTheme="minorHAnsi" w:eastAsia="Calibri" w:hAnsiTheme="minorHAnsi" w:cstheme="minorHAnsi"/>
          <w:kern w:val="2"/>
          <w:sz w:val="24"/>
          <w:szCs w:val="24"/>
          <w14:ligatures w14:val="standardContextual"/>
        </w:rPr>
        <w:t xml:space="preserve">: l’obbligo di denuncia sarebbe applicabile indistintamente a tutti i reati perseguibili d’ufficio, senza distinguere per gravità, natura, identità della vittima o attualità della condotta. Ne deriverebbe una norma </w:t>
      </w:r>
      <w:r w:rsidRPr="00B31AAC">
        <w:rPr>
          <w:rFonts w:asciiTheme="minorHAnsi" w:eastAsia="Calibri" w:hAnsiTheme="minorHAnsi" w:cstheme="minorHAnsi"/>
          <w:b/>
          <w:bCs/>
          <w:kern w:val="2"/>
          <w:sz w:val="24"/>
          <w:szCs w:val="24"/>
          <w14:ligatures w14:val="standardContextual"/>
        </w:rPr>
        <w:t>rigida e atipica</w:t>
      </w:r>
      <w:r w:rsidRPr="00B31AAC">
        <w:rPr>
          <w:rFonts w:asciiTheme="minorHAnsi" w:eastAsia="Calibri" w:hAnsiTheme="minorHAnsi" w:cstheme="minorHAnsi"/>
          <w:kern w:val="2"/>
          <w:sz w:val="24"/>
          <w:szCs w:val="24"/>
          <w14:ligatures w14:val="standardContextual"/>
        </w:rPr>
        <w:t>, lontana dalla logica della proporzionalità e dalla prassi legislativa.</w:t>
      </w:r>
    </w:p>
    <w:p w14:paraId="796F0355"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32DFC266" w14:textId="77777777" w:rsidR="007B2260" w:rsidRPr="00E534D1" w:rsidRDefault="00FC5DC5" w:rsidP="00B31AAC">
      <w:pPr>
        <w:rPr>
          <w:rFonts w:asciiTheme="minorHAnsi" w:eastAsia="Calibri" w:hAnsiTheme="minorHAnsi" w:cstheme="minorHAnsi"/>
          <w:kern w:val="2"/>
          <w:sz w:val="24"/>
          <w:szCs w:val="24"/>
          <w14:ligatures w14:val="standardContextual"/>
        </w:rPr>
      </w:pPr>
      <w:r w:rsidRPr="00E534D1">
        <w:rPr>
          <w:rFonts w:asciiTheme="minorHAnsi" w:eastAsia="Calibri" w:hAnsiTheme="minorHAnsi" w:cstheme="minorHAnsi"/>
          <w:kern w:val="2"/>
          <w:sz w:val="24"/>
          <w:szCs w:val="24"/>
          <w14:ligatures w14:val="standardContextual"/>
        </w:rPr>
        <w:t>Il Consiglio di Stato segnala inoltre che l’iniziativa, così formulata, potrebbe interferire in modo significativo con l’organizzazione di una Chiesa riconosciuta di diritto pubblico. Pur riconoscendo che l’autonomia ecclesiastica non è illimitata, il Governo sottolinea l’importanza che un eventuale obbligo sia calibrato in modo proporzionato, così da evitare eccessi di ingerenza e assicurare al tempo stesso la tutela delle vittime.</w:t>
      </w:r>
    </w:p>
    <w:p w14:paraId="4D3199E5" w14:textId="77777777" w:rsidR="00FC5DC5" w:rsidRPr="00E534D1" w:rsidRDefault="00FC5DC5" w:rsidP="00B31AAC">
      <w:pPr>
        <w:rPr>
          <w:rFonts w:asciiTheme="minorHAnsi" w:eastAsia="Calibri" w:hAnsiTheme="minorHAnsi" w:cstheme="minorHAnsi"/>
          <w:kern w:val="2"/>
          <w:sz w:val="24"/>
          <w:szCs w:val="24"/>
          <w14:ligatures w14:val="standardContextual"/>
        </w:rPr>
      </w:pPr>
    </w:p>
    <w:p w14:paraId="02E9D40A"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Alla luce di questi rilievi, il Consiglio di Stato richiama i criteri dell’art. 36 </w:t>
      </w:r>
      <w:proofErr w:type="spellStart"/>
      <w:r w:rsidRPr="00B31AAC">
        <w:rPr>
          <w:rFonts w:asciiTheme="minorHAnsi" w:eastAsia="Calibri" w:hAnsiTheme="minorHAnsi" w:cstheme="minorHAnsi"/>
          <w:kern w:val="2"/>
          <w:sz w:val="24"/>
          <w:szCs w:val="24"/>
          <w14:ligatures w14:val="standardContextual"/>
        </w:rPr>
        <w:t>Cost</w:t>
      </w:r>
      <w:proofErr w:type="spellEnd"/>
      <w:r w:rsidRPr="00B31AAC">
        <w:rPr>
          <w:rFonts w:asciiTheme="minorHAnsi" w:eastAsia="Calibri" w:hAnsiTheme="minorHAnsi" w:cstheme="minorHAnsi"/>
          <w:kern w:val="2"/>
          <w:sz w:val="24"/>
          <w:szCs w:val="24"/>
          <w14:ligatures w14:val="standardContextual"/>
        </w:rPr>
        <w:t>.: base legale chiara, interesse pubblico preponderante, rispetto del principio di proporzionalità e tutela dell’essenza del diritto limitato. Una disposizione che imponesse la denuncia di qualsiasi reato perseguibile d’ufficio non soddisferebbe tali condizioni.</w:t>
      </w:r>
    </w:p>
    <w:p w14:paraId="5F78420C"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questo quadro si inserisce la posizione del </w:t>
      </w:r>
      <w:r w:rsidRPr="00B31AAC">
        <w:rPr>
          <w:rFonts w:asciiTheme="minorHAnsi" w:eastAsia="Calibri" w:hAnsiTheme="minorHAnsi" w:cstheme="minorHAnsi"/>
          <w:b/>
          <w:bCs/>
          <w:kern w:val="2"/>
          <w:sz w:val="24"/>
          <w:szCs w:val="24"/>
          <w14:ligatures w14:val="standardContextual"/>
        </w:rPr>
        <w:t>Procuratore generale, Andrea Pagani</w:t>
      </w:r>
      <w:r w:rsidRPr="00B31AAC">
        <w:rPr>
          <w:rFonts w:asciiTheme="minorHAnsi" w:eastAsia="Calibri" w:hAnsiTheme="minorHAnsi" w:cstheme="minorHAnsi"/>
          <w:kern w:val="2"/>
          <w:sz w:val="24"/>
          <w:szCs w:val="24"/>
          <w14:ligatures w14:val="standardContextual"/>
        </w:rPr>
        <w:t xml:space="preserve">, la quale ha offerto un contributo determinante per calibrare la portata dell’iniziativa. Pagani ha sottolineato che l’obbligo di segnalazione è </w:t>
      </w:r>
      <w:r w:rsidRPr="00B31AAC">
        <w:rPr>
          <w:rFonts w:asciiTheme="minorHAnsi" w:eastAsia="Calibri" w:hAnsiTheme="minorHAnsi" w:cstheme="minorHAnsi"/>
          <w:b/>
          <w:bCs/>
          <w:kern w:val="2"/>
          <w:sz w:val="24"/>
          <w:szCs w:val="24"/>
          <w14:ligatures w14:val="standardContextual"/>
        </w:rPr>
        <w:t>costituzionalmente giustificabile solo se circoscritto a reati di particolare gravità</w:t>
      </w:r>
      <w:r w:rsidRPr="00B31AAC">
        <w:rPr>
          <w:rFonts w:asciiTheme="minorHAnsi" w:eastAsia="Calibri" w:hAnsiTheme="minorHAnsi" w:cstheme="minorHAnsi"/>
          <w:kern w:val="2"/>
          <w:sz w:val="24"/>
          <w:szCs w:val="24"/>
          <w14:ligatures w14:val="standardContextual"/>
        </w:rPr>
        <w:t xml:space="preserve">, in particolare quelli di natura sessuale o violenta commessi ai danni di </w:t>
      </w:r>
      <w:r w:rsidRPr="00B31AAC">
        <w:rPr>
          <w:rFonts w:asciiTheme="minorHAnsi" w:eastAsia="Calibri" w:hAnsiTheme="minorHAnsi" w:cstheme="minorHAnsi"/>
          <w:b/>
          <w:bCs/>
          <w:kern w:val="2"/>
          <w:sz w:val="24"/>
          <w:szCs w:val="24"/>
          <w14:ligatures w14:val="standardContextual"/>
        </w:rPr>
        <w:t xml:space="preserve">minorenni, giovani adulti fragili o persone incapaci di </w:t>
      </w:r>
      <w:r w:rsidRPr="00B31AAC">
        <w:rPr>
          <w:rFonts w:asciiTheme="minorHAnsi" w:eastAsia="Calibri" w:hAnsiTheme="minorHAnsi" w:cstheme="minorHAnsi"/>
          <w:b/>
          <w:bCs/>
          <w:kern w:val="2"/>
          <w:sz w:val="24"/>
          <w:szCs w:val="24"/>
          <w14:ligatures w14:val="standardContextual"/>
        </w:rPr>
        <w:lastRenderedPageBreak/>
        <w:t>discernimento</w:t>
      </w:r>
      <w:r w:rsidRPr="00B31AAC">
        <w:rPr>
          <w:rFonts w:asciiTheme="minorHAnsi" w:eastAsia="Calibri" w:hAnsiTheme="minorHAnsi" w:cstheme="minorHAnsi"/>
          <w:kern w:val="2"/>
          <w:sz w:val="24"/>
          <w:szCs w:val="24"/>
          <w14:ligatures w14:val="standardContextual"/>
        </w:rPr>
        <w:t>. Una simile delimitazione risponde alla logica della protezione di beni giuridici primari e consente di armonizzare l’intervento legislativo con i principi costituzionali.</w:t>
      </w:r>
    </w:p>
    <w:p w14:paraId="238AABF7"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19F3F8E7"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A sostegno di questa impostazione, il Procuratore richiama l’</w:t>
      </w:r>
      <w:r w:rsidRPr="00B31AAC">
        <w:rPr>
          <w:rFonts w:asciiTheme="minorHAnsi" w:eastAsia="Calibri" w:hAnsiTheme="minorHAnsi" w:cstheme="minorHAnsi"/>
          <w:b/>
          <w:bCs/>
          <w:kern w:val="2"/>
          <w:sz w:val="24"/>
          <w:szCs w:val="24"/>
          <w14:ligatures w14:val="standardContextual"/>
        </w:rPr>
        <w:t>art. 68 cpv. 2 della Legge sanitaria cantonale (</w:t>
      </w:r>
      <w:proofErr w:type="spellStart"/>
      <w:r w:rsidRPr="00B31AAC">
        <w:rPr>
          <w:rFonts w:asciiTheme="minorHAnsi" w:eastAsia="Calibri" w:hAnsiTheme="minorHAnsi" w:cstheme="minorHAnsi"/>
          <w:b/>
          <w:bCs/>
          <w:kern w:val="2"/>
          <w:sz w:val="24"/>
          <w:szCs w:val="24"/>
          <w14:ligatures w14:val="standardContextual"/>
        </w:rPr>
        <w:t>LSan</w:t>
      </w:r>
      <w:proofErr w:type="spellEnd"/>
      <w:r w:rsidRPr="00B31AAC">
        <w:rPr>
          <w:rFonts w:asciiTheme="minorHAnsi" w:eastAsia="Calibri" w:hAnsiTheme="minorHAnsi" w:cstheme="minorHAnsi"/>
          <w:b/>
          <w:bCs/>
          <w:kern w:val="2"/>
          <w:sz w:val="24"/>
          <w:szCs w:val="24"/>
          <w14:ligatures w14:val="standardContextual"/>
        </w:rPr>
        <w:t>)</w:t>
      </w:r>
      <w:r w:rsidRPr="00B31AAC">
        <w:rPr>
          <w:rFonts w:asciiTheme="minorHAnsi" w:eastAsia="Calibri" w:hAnsiTheme="minorHAnsi" w:cstheme="minorHAnsi"/>
          <w:kern w:val="2"/>
          <w:sz w:val="24"/>
          <w:szCs w:val="24"/>
          <w14:ligatures w14:val="standardContextual"/>
        </w:rPr>
        <w:t xml:space="preserve">, che obbliga gli operatori sanitari a informare entro un massimo di 30 giorni il Ministero pubblico o il Medico cantonale in caso di morte per causa certa o sospetta di reato. Tale precedente normativo dimostra che obblighi di comunicazione vincolanti possono essere introdotti in modo compatibile con l’ordinamento, purché siano </w:t>
      </w:r>
      <w:r w:rsidRPr="00B31AAC">
        <w:rPr>
          <w:rFonts w:asciiTheme="minorHAnsi" w:eastAsia="Calibri" w:hAnsiTheme="minorHAnsi" w:cstheme="minorHAnsi"/>
          <w:b/>
          <w:bCs/>
          <w:kern w:val="2"/>
          <w:sz w:val="24"/>
          <w:szCs w:val="24"/>
          <w14:ligatures w14:val="standardContextual"/>
        </w:rPr>
        <w:t>mirati nella sostanza e limitati nel tempo</w:t>
      </w:r>
      <w:r w:rsidRPr="00B31AAC">
        <w:rPr>
          <w:rFonts w:asciiTheme="minorHAnsi" w:eastAsia="Calibri" w:hAnsiTheme="minorHAnsi" w:cstheme="minorHAnsi"/>
          <w:kern w:val="2"/>
          <w:sz w:val="24"/>
          <w:szCs w:val="24"/>
          <w14:ligatures w14:val="standardContextual"/>
        </w:rPr>
        <w:t>.</w:t>
      </w:r>
    </w:p>
    <w:p w14:paraId="3FA0650C"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075160DE"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Pagani evidenzia inoltre l’importanza di fissare un </w:t>
      </w:r>
      <w:r w:rsidRPr="00B31AAC">
        <w:rPr>
          <w:rFonts w:asciiTheme="minorHAnsi" w:eastAsia="Calibri" w:hAnsiTheme="minorHAnsi" w:cstheme="minorHAnsi"/>
          <w:b/>
          <w:bCs/>
          <w:kern w:val="2"/>
          <w:sz w:val="24"/>
          <w:szCs w:val="24"/>
          <w14:ligatures w14:val="standardContextual"/>
        </w:rPr>
        <w:t>termine di adempimento preciso</w:t>
      </w:r>
      <w:r w:rsidRPr="00B31AAC">
        <w:rPr>
          <w:rFonts w:asciiTheme="minorHAnsi" w:eastAsia="Calibri" w:hAnsiTheme="minorHAnsi" w:cstheme="minorHAnsi"/>
          <w:kern w:val="2"/>
          <w:sz w:val="24"/>
          <w:szCs w:val="24"/>
          <w14:ligatures w14:val="standardContextual"/>
        </w:rPr>
        <w:t xml:space="preserve"> (come quello di 30 giorni previsto dalla </w:t>
      </w:r>
      <w:proofErr w:type="spellStart"/>
      <w:r w:rsidRPr="00B31AAC">
        <w:rPr>
          <w:rFonts w:asciiTheme="minorHAnsi" w:eastAsia="Calibri" w:hAnsiTheme="minorHAnsi" w:cstheme="minorHAnsi"/>
          <w:kern w:val="2"/>
          <w:sz w:val="24"/>
          <w:szCs w:val="24"/>
          <w14:ligatures w14:val="standardContextual"/>
        </w:rPr>
        <w:t>LSan</w:t>
      </w:r>
      <w:proofErr w:type="spellEnd"/>
      <w:r w:rsidRPr="00B31AAC">
        <w:rPr>
          <w:rFonts w:asciiTheme="minorHAnsi" w:eastAsia="Calibri" w:hAnsiTheme="minorHAnsi" w:cstheme="minorHAnsi"/>
          <w:kern w:val="2"/>
          <w:sz w:val="24"/>
          <w:szCs w:val="24"/>
          <w14:ligatures w14:val="standardContextual"/>
        </w:rPr>
        <w:t xml:space="preserve">), al fine di evitare dilazioni e rendere l’obbligo </w:t>
      </w:r>
      <w:r w:rsidRPr="00B31AAC">
        <w:rPr>
          <w:rFonts w:asciiTheme="minorHAnsi" w:eastAsia="Calibri" w:hAnsiTheme="minorHAnsi" w:cstheme="minorHAnsi"/>
          <w:b/>
          <w:bCs/>
          <w:kern w:val="2"/>
          <w:sz w:val="24"/>
          <w:szCs w:val="24"/>
          <w14:ligatures w14:val="standardContextual"/>
        </w:rPr>
        <w:t>effettivo e verificabile</w:t>
      </w:r>
      <w:r w:rsidRPr="00B31AAC">
        <w:rPr>
          <w:rFonts w:asciiTheme="minorHAnsi" w:eastAsia="Calibri" w:hAnsiTheme="minorHAnsi" w:cstheme="minorHAnsi"/>
          <w:kern w:val="2"/>
          <w:sz w:val="24"/>
          <w:szCs w:val="24"/>
          <w14:ligatures w14:val="standardContextual"/>
        </w:rPr>
        <w:t>. Una tale clausola garantirebbe che la collaborazione non resti solo un principio enunciato, ma si traduca in una prassi tempestiva e controllabile.</w:t>
      </w:r>
    </w:p>
    <w:p w14:paraId="57FDE084"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sintesi, la posizione congiunta del Consiglio di Stato e del Procuratore generale converge su un punto centrale: l’iniziativa, nella sua formulazione attuale, è </w:t>
      </w:r>
      <w:r w:rsidRPr="00B31AAC">
        <w:rPr>
          <w:rFonts w:asciiTheme="minorHAnsi" w:eastAsia="Calibri" w:hAnsiTheme="minorHAnsi" w:cstheme="minorHAnsi"/>
          <w:b/>
          <w:bCs/>
          <w:kern w:val="2"/>
          <w:sz w:val="24"/>
          <w:szCs w:val="24"/>
          <w14:ligatures w14:val="standardContextual"/>
        </w:rPr>
        <w:t>sproporzionata e difficilmente conciliabile con la Costituzione federale</w:t>
      </w:r>
      <w:r w:rsidRPr="00B31AAC">
        <w:rPr>
          <w:rFonts w:asciiTheme="minorHAnsi" w:eastAsia="Calibri" w:hAnsiTheme="minorHAnsi" w:cstheme="minorHAnsi"/>
          <w:kern w:val="2"/>
          <w:sz w:val="24"/>
          <w:szCs w:val="24"/>
          <w14:ligatures w14:val="standardContextual"/>
        </w:rPr>
        <w:t xml:space="preserve">; tuttavia, una sua riformulazione </w:t>
      </w:r>
      <w:r w:rsidRPr="00B31AAC">
        <w:rPr>
          <w:rFonts w:asciiTheme="minorHAnsi" w:eastAsia="Calibri" w:hAnsiTheme="minorHAnsi" w:cstheme="minorHAnsi"/>
          <w:b/>
          <w:bCs/>
          <w:kern w:val="2"/>
          <w:sz w:val="24"/>
          <w:szCs w:val="24"/>
          <w14:ligatures w14:val="standardContextual"/>
        </w:rPr>
        <w:t>restrittiva e mirata</w:t>
      </w:r>
      <w:r w:rsidRPr="00B31AAC">
        <w:rPr>
          <w:rFonts w:asciiTheme="minorHAnsi" w:eastAsia="Calibri" w:hAnsiTheme="minorHAnsi" w:cstheme="minorHAnsi"/>
          <w:kern w:val="2"/>
          <w:sz w:val="24"/>
          <w:szCs w:val="24"/>
          <w14:ligatures w14:val="standardContextual"/>
        </w:rPr>
        <w:t xml:space="preserve"> – limitata ai reati più gravi contro minorenni e persone vulnerabili, accompagnata da un termine chiaro per la segnalazione – potrebbe essere compatibile con i principi costituzionali e con l’assetto dei rapporti tra Stato e Chiesa.</w:t>
      </w:r>
    </w:p>
    <w:p w14:paraId="419B06D0" w14:textId="77777777" w:rsidR="00B31AAC" w:rsidRDefault="00B31AAC" w:rsidP="00B31AAC">
      <w:pPr>
        <w:rPr>
          <w:rFonts w:asciiTheme="minorHAnsi" w:eastAsia="Calibri" w:hAnsiTheme="minorHAnsi" w:cstheme="minorHAnsi"/>
          <w:kern w:val="2"/>
          <w:sz w:val="24"/>
          <w:szCs w:val="24"/>
          <w14:ligatures w14:val="standardContextual"/>
        </w:rPr>
      </w:pPr>
    </w:p>
    <w:p w14:paraId="736131C0"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72BE8AEF" w14:textId="77777777" w:rsidR="00B31AAC" w:rsidRPr="007B2260" w:rsidRDefault="00B31AAC" w:rsidP="007B2260">
      <w:pPr>
        <w:pStyle w:val="Titolo2"/>
        <w:numPr>
          <w:ilvl w:val="0"/>
          <w:numId w:val="0"/>
        </w:numPr>
        <w:tabs>
          <w:tab w:val="left" w:pos="567"/>
        </w:tabs>
        <w:spacing w:before="0" w:after="120"/>
        <w:jc w:val="both"/>
        <w:rPr>
          <w:rFonts w:eastAsia="Calibri" w:cs="Times New Roman"/>
          <w:sz w:val="24"/>
          <w:lang w:val="it-IT" w:eastAsia="it-IT"/>
        </w:rPr>
      </w:pPr>
      <w:bookmarkStart w:id="28" w:name="_Toc211951153"/>
      <w:r w:rsidRPr="007B2260">
        <w:rPr>
          <w:rFonts w:eastAsia="Calibri" w:cs="Times New Roman"/>
          <w:sz w:val="24"/>
          <w:lang w:val="it-IT" w:eastAsia="it-IT"/>
        </w:rPr>
        <w:t xml:space="preserve">8.3 </w:t>
      </w:r>
      <w:r w:rsidR="007B2260">
        <w:rPr>
          <w:rFonts w:eastAsia="Calibri" w:cs="Times New Roman"/>
          <w:sz w:val="24"/>
          <w:lang w:val="it-IT" w:eastAsia="it-IT"/>
        </w:rPr>
        <w:tab/>
      </w:r>
      <w:r w:rsidRPr="007B2260">
        <w:rPr>
          <w:rFonts w:eastAsia="Calibri" w:cs="Times New Roman"/>
          <w:sz w:val="24"/>
          <w:lang w:val="it-IT" w:eastAsia="it-IT"/>
        </w:rPr>
        <w:t>Divergenze di forma, convergenze di sostanza?</w:t>
      </w:r>
      <w:bookmarkEnd w:id="28"/>
    </w:p>
    <w:p w14:paraId="12E4DA27"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L’esame comparato delle tre principali prese di posizione – quella del Consiglio di Stato, quella del Procuratore generale Andrea Pagani e quella della Diocesi di Lugano attraverso </w:t>
      </w:r>
      <w:proofErr w:type="spellStart"/>
      <w:r w:rsidRPr="00B31AAC">
        <w:rPr>
          <w:rFonts w:asciiTheme="minorHAnsi" w:eastAsia="Calibri" w:hAnsiTheme="minorHAnsi" w:cstheme="minorHAnsi"/>
          <w:kern w:val="2"/>
          <w:sz w:val="24"/>
          <w:szCs w:val="24"/>
          <w14:ligatures w14:val="standardContextual"/>
        </w:rPr>
        <w:t>Mons</w:t>
      </w:r>
      <w:proofErr w:type="spellEnd"/>
      <w:r w:rsidRPr="00B31AAC">
        <w:rPr>
          <w:rFonts w:asciiTheme="minorHAnsi" w:eastAsia="Calibri" w:hAnsiTheme="minorHAnsi" w:cstheme="minorHAnsi"/>
          <w:kern w:val="2"/>
          <w:sz w:val="24"/>
          <w:szCs w:val="24"/>
          <w14:ligatures w14:val="standardContextual"/>
        </w:rPr>
        <w:t xml:space="preserve">. de </w:t>
      </w:r>
      <w:proofErr w:type="spellStart"/>
      <w:r w:rsidRPr="00B31AAC">
        <w:rPr>
          <w:rFonts w:asciiTheme="minorHAnsi" w:eastAsia="Calibri" w:hAnsiTheme="minorHAnsi" w:cstheme="minorHAnsi"/>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 consente di mettere in luce alcuni punti di contatto, ma soprattutto differenze significative.</w:t>
      </w:r>
    </w:p>
    <w:p w14:paraId="7091D039"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24EE148B"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Un primo elemento comune riguarda la constatazione della </w:t>
      </w:r>
      <w:r w:rsidRPr="00B31AAC">
        <w:rPr>
          <w:rFonts w:asciiTheme="minorHAnsi" w:eastAsia="Calibri" w:hAnsiTheme="minorHAnsi" w:cstheme="minorHAnsi"/>
          <w:b/>
          <w:bCs/>
          <w:kern w:val="2"/>
          <w:sz w:val="24"/>
          <w:szCs w:val="24"/>
          <w14:ligatures w14:val="standardContextual"/>
        </w:rPr>
        <w:t>debolezza dell’attuale disciplina</w:t>
      </w:r>
      <w:r w:rsidRPr="00B31AAC">
        <w:rPr>
          <w:rFonts w:asciiTheme="minorHAnsi" w:eastAsia="Calibri" w:hAnsiTheme="minorHAnsi" w:cstheme="minorHAnsi"/>
          <w:kern w:val="2"/>
          <w:sz w:val="24"/>
          <w:szCs w:val="24"/>
          <w14:ligatures w14:val="standardContextual"/>
        </w:rPr>
        <w:t xml:space="preserve">. Tutti gli attori istituzionali concordano sul fatto che l’art. 7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così come oggi formulato, manchi di efficacia vincolante, lasciando eccessivi margini di discrezionalità e generando ritardi o omissioni nella trasmissione di fatti penalmente rilevanti. Vi è inoltre accordo sul principio che una riforma legislativa sia opportuna, purché calibrata e rispettosa dei parametri costituzionali, e sul rifiuto di un obbligo formulato in termini troppo ampi e generici, come quello prospettato dall’iniziativa.</w:t>
      </w:r>
    </w:p>
    <w:p w14:paraId="5C96D975"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222149DA"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Le divergenze emergono però in modo netto sul </w:t>
      </w:r>
      <w:r w:rsidRPr="00B31AAC">
        <w:rPr>
          <w:rFonts w:asciiTheme="minorHAnsi" w:eastAsia="Calibri" w:hAnsiTheme="minorHAnsi" w:cstheme="minorHAnsi"/>
          <w:b/>
          <w:bCs/>
          <w:kern w:val="2"/>
          <w:sz w:val="24"/>
          <w:szCs w:val="24"/>
          <w14:ligatures w14:val="standardContextual"/>
        </w:rPr>
        <w:t>perimetro dell’obbligo di denuncia</w:t>
      </w:r>
      <w:r w:rsidRPr="00B31AAC">
        <w:rPr>
          <w:rFonts w:asciiTheme="minorHAnsi" w:eastAsia="Calibri" w:hAnsiTheme="minorHAnsi" w:cstheme="minorHAnsi"/>
          <w:kern w:val="2"/>
          <w:sz w:val="24"/>
          <w:szCs w:val="24"/>
          <w14:ligatures w14:val="standardContextual"/>
        </w:rPr>
        <w:t xml:space="preserve">. Per la </w:t>
      </w:r>
      <w:r w:rsidRPr="00B31AAC">
        <w:rPr>
          <w:rFonts w:asciiTheme="minorHAnsi" w:eastAsia="Calibri" w:hAnsiTheme="minorHAnsi" w:cstheme="minorHAnsi"/>
          <w:b/>
          <w:bCs/>
          <w:kern w:val="2"/>
          <w:sz w:val="24"/>
          <w:szCs w:val="24"/>
          <w14:ligatures w14:val="standardContextual"/>
        </w:rPr>
        <w:t>Diocesi di Lugano</w:t>
      </w:r>
      <w:r w:rsidRPr="00B31AAC">
        <w:rPr>
          <w:rFonts w:asciiTheme="minorHAnsi" w:eastAsia="Calibri" w:hAnsiTheme="minorHAnsi" w:cstheme="minorHAnsi"/>
          <w:kern w:val="2"/>
          <w:sz w:val="24"/>
          <w:szCs w:val="24"/>
          <w14:ligatures w14:val="standardContextual"/>
        </w:rPr>
        <w:t xml:space="preserve">, la disponibilità a introdurre una norma vincolante è limitata a un ambito molto ristretto: </w:t>
      </w:r>
      <w:proofErr w:type="spellStart"/>
      <w:r w:rsidRPr="00B31AAC">
        <w:rPr>
          <w:rFonts w:asciiTheme="minorHAnsi" w:eastAsia="Calibri" w:hAnsiTheme="minorHAnsi" w:cstheme="minorHAnsi"/>
          <w:kern w:val="2"/>
          <w:sz w:val="24"/>
          <w:szCs w:val="24"/>
          <w14:ligatures w14:val="standardContextual"/>
        </w:rPr>
        <w:t>Mons</w:t>
      </w:r>
      <w:proofErr w:type="spellEnd"/>
      <w:r w:rsidRPr="00B31AAC">
        <w:rPr>
          <w:rFonts w:asciiTheme="minorHAnsi" w:eastAsia="Calibri" w:hAnsiTheme="minorHAnsi" w:cstheme="minorHAnsi"/>
          <w:kern w:val="2"/>
          <w:sz w:val="24"/>
          <w:szCs w:val="24"/>
          <w14:ligatures w14:val="standardContextual"/>
        </w:rPr>
        <w:t xml:space="preserve">. de </w:t>
      </w:r>
      <w:proofErr w:type="spellStart"/>
      <w:r w:rsidRPr="00B31AAC">
        <w:rPr>
          <w:rFonts w:asciiTheme="minorHAnsi" w:eastAsia="Calibri" w:hAnsiTheme="minorHAnsi" w:cstheme="minorHAnsi"/>
          <w:kern w:val="2"/>
          <w:sz w:val="24"/>
          <w:szCs w:val="24"/>
          <w14:ligatures w14:val="standardContextual"/>
        </w:rPr>
        <w:t>Raemy</w:t>
      </w:r>
      <w:proofErr w:type="spellEnd"/>
      <w:r w:rsidRPr="00B31AAC">
        <w:rPr>
          <w:rFonts w:asciiTheme="minorHAnsi" w:eastAsia="Calibri" w:hAnsiTheme="minorHAnsi" w:cstheme="minorHAnsi"/>
          <w:kern w:val="2"/>
          <w:sz w:val="24"/>
          <w:szCs w:val="24"/>
          <w14:ligatures w14:val="standardContextual"/>
        </w:rPr>
        <w:t xml:space="preserve"> afferma con chiarezza che l’obbligo può essere accolto solo nei casi di </w:t>
      </w:r>
      <w:r w:rsidRPr="00B31AAC">
        <w:rPr>
          <w:rFonts w:asciiTheme="minorHAnsi" w:eastAsia="Calibri" w:hAnsiTheme="minorHAnsi" w:cstheme="minorHAnsi"/>
          <w:b/>
          <w:bCs/>
          <w:kern w:val="2"/>
          <w:sz w:val="24"/>
          <w:szCs w:val="24"/>
          <w14:ligatures w14:val="standardContextual"/>
        </w:rPr>
        <w:t>reati sessuali commessi contro minorenni</w:t>
      </w:r>
      <w:r w:rsidRPr="00B31AAC">
        <w:rPr>
          <w:rFonts w:asciiTheme="minorHAnsi" w:eastAsia="Calibri" w:hAnsiTheme="minorHAnsi" w:cstheme="minorHAnsi"/>
          <w:kern w:val="2"/>
          <w:sz w:val="24"/>
          <w:szCs w:val="24"/>
          <w14:ligatures w14:val="standardContextual"/>
        </w:rPr>
        <w:t>, conformemente al diritto canonico e ai documenti della Santa Sede che già prescrivono tale condotta agli Ordinari. Si tratta di una posizione selettiva e restrittiva, che non contempla né adulti vulnerabili né altre tipologie di reati.</w:t>
      </w:r>
    </w:p>
    <w:p w14:paraId="721AFCB2"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105D23F7"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Di segno diverso è l’approccio del </w:t>
      </w:r>
      <w:r w:rsidRPr="00B31AAC">
        <w:rPr>
          <w:rFonts w:asciiTheme="minorHAnsi" w:eastAsia="Calibri" w:hAnsiTheme="minorHAnsi" w:cstheme="minorHAnsi"/>
          <w:b/>
          <w:bCs/>
          <w:kern w:val="2"/>
          <w:sz w:val="24"/>
          <w:szCs w:val="24"/>
          <w14:ligatures w14:val="standardContextual"/>
        </w:rPr>
        <w:t>Consiglio di Stato</w:t>
      </w:r>
      <w:r w:rsidRPr="00B31AAC">
        <w:rPr>
          <w:rFonts w:asciiTheme="minorHAnsi" w:eastAsia="Calibri" w:hAnsiTheme="minorHAnsi" w:cstheme="minorHAnsi"/>
          <w:kern w:val="2"/>
          <w:sz w:val="24"/>
          <w:szCs w:val="24"/>
          <w14:ligatures w14:val="standardContextual"/>
        </w:rPr>
        <w:t xml:space="preserve"> e del </w:t>
      </w:r>
      <w:r w:rsidRPr="00B31AAC">
        <w:rPr>
          <w:rFonts w:asciiTheme="minorHAnsi" w:eastAsia="Calibri" w:hAnsiTheme="minorHAnsi" w:cstheme="minorHAnsi"/>
          <w:b/>
          <w:bCs/>
          <w:kern w:val="2"/>
          <w:sz w:val="24"/>
          <w:szCs w:val="24"/>
          <w14:ligatures w14:val="standardContextual"/>
        </w:rPr>
        <w:t>Ministero pubblico</w:t>
      </w:r>
      <w:r w:rsidRPr="00B31AAC">
        <w:rPr>
          <w:rFonts w:asciiTheme="minorHAnsi" w:eastAsia="Calibri" w:hAnsiTheme="minorHAnsi" w:cstheme="minorHAnsi"/>
          <w:kern w:val="2"/>
          <w:sz w:val="24"/>
          <w:szCs w:val="24"/>
          <w14:ligatures w14:val="standardContextual"/>
        </w:rPr>
        <w:t xml:space="preserve">, che – pur condividendo la critica alla genericità dell’iniziativa – propongono una delimitazione più ampia. Entrambe le istituzioni ritengono che l’obbligo di denuncia possa essere </w:t>
      </w:r>
      <w:r w:rsidRPr="00B31AAC">
        <w:rPr>
          <w:rFonts w:asciiTheme="minorHAnsi" w:eastAsia="Calibri" w:hAnsiTheme="minorHAnsi" w:cstheme="minorHAnsi"/>
          <w:kern w:val="2"/>
          <w:sz w:val="24"/>
          <w:szCs w:val="24"/>
          <w14:ligatures w14:val="standardContextual"/>
        </w:rPr>
        <w:lastRenderedPageBreak/>
        <w:t xml:space="preserve">costituzionalmente sostenibile solo se circoscritto ai </w:t>
      </w:r>
      <w:r w:rsidRPr="00B31AAC">
        <w:rPr>
          <w:rFonts w:asciiTheme="minorHAnsi" w:eastAsia="Calibri" w:hAnsiTheme="minorHAnsi" w:cstheme="minorHAnsi"/>
          <w:b/>
          <w:bCs/>
          <w:kern w:val="2"/>
          <w:sz w:val="24"/>
          <w:szCs w:val="24"/>
          <w14:ligatures w14:val="standardContextual"/>
        </w:rPr>
        <w:t>reati più gravi</w:t>
      </w:r>
      <w:r w:rsidRPr="00B31AAC">
        <w:rPr>
          <w:rFonts w:asciiTheme="minorHAnsi" w:eastAsia="Calibri" w:hAnsiTheme="minorHAnsi" w:cstheme="minorHAnsi"/>
          <w:kern w:val="2"/>
          <w:sz w:val="24"/>
          <w:szCs w:val="24"/>
          <w14:ligatures w14:val="standardContextual"/>
        </w:rPr>
        <w:t xml:space="preserve">, ma sottolineano che tali reati non si esauriscono nelle ipotesi di abusi su minori. Vanno inclusi anche i casi in cui le vittime siano </w:t>
      </w:r>
      <w:r w:rsidRPr="00B31AAC">
        <w:rPr>
          <w:rFonts w:asciiTheme="minorHAnsi" w:eastAsia="Calibri" w:hAnsiTheme="minorHAnsi" w:cstheme="minorHAnsi"/>
          <w:b/>
          <w:bCs/>
          <w:kern w:val="2"/>
          <w:sz w:val="24"/>
          <w:szCs w:val="24"/>
          <w14:ligatures w14:val="standardContextual"/>
        </w:rPr>
        <w:t>giovani adulti fragili, persone vulnerabili o incapaci di discernimento</w:t>
      </w:r>
      <w:r w:rsidRPr="00B31AAC">
        <w:rPr>
          <w:rFonts w:asciiTheme="minorHAnsi" w:eastAsia="Calibri" w:hAnsiTheme="minorHAnsi" w:cstheme="minorHAnsi"/>
          <w:kern w:val="2"/>
          <w:sz w:val="24"/>
          <w:szCs w:val="24"/>
          <w14:ligatures w14:val="standardContextual"/>
        </w:rPr>
        <w:t>, categorie che meritano la stessa protezione dei minorenni. È qui che si manifesta la differenza sostanziale rispetto alla posizione ecclesiastica: mentre la Diocesi insiste sull’</w:t>
      </w:r>
      <w:r w:rsidRPr="00B31AAC">
        <w:rPr>
          <w:rFonts w:asciiTheme="minorHAnsi" w:eastAsia="Calibri" w:hAnsiTheme="minorHAnsi" w:cstheme="minorHAnsi"/>
          <w:b/>
          <w:bCs/>
          <w:kern w:val="2"/>
          <w:sz w:val="24"/>
          <w:szCs w:val="24"/>
          <w14:ligatures w14:val="standardContextual"/>
        </w:rPr>
        <w:t>età</w:t>
      </w:r>
      <w:r w:rsidRPr="00B31AAC">
        <w:rPr>
          <w:rFonts w:asciiTheme="minorHAnsi" w:eastAsia="Calibri" w:hAnsiTheme="minorHAnsi" w:cstheme="minorHAnsi"/>
          <w:kern w:val="2"/>
          <w:sz w:val="24"/>
          <w:szCs w:val="24"/>
          <w14:ligatures w14:val="standardContextual"/>
        </w:rPr>
        <w:t xml:space="preserve"> come criterio esclusivo, le autorità civili assumono la </w:t>
      </w:r>
      <w:r w:rsidRPr="00B31AAC">
        <w:rPr>
          <w:rFonts w:asciiTheme="minorHAnsi" w:eastAsia="Calibri" w:hAnsiTheme="minorHAnsi" w:cstheme="minorHAnsi"/>
          <w:b/>
          <w:bCs/>
          <w:kern w:val="2"/>
          <w:sz w:val="24"/>
          <w:szCs w:val="24"/>
          <w14:ligatures w14:val="standardContextual"/>
        </w:rPr>
        <w:t>vulnerabilità</w:t>
      </w:r>
      <w:r w:rsidRPr="00B31AAC">
        <w:rPr>
          <w:rFonts w:asciiTheme="minorHAnsi" w:eastAsia="Calibri" w:hAnsiTheme="minorHAnsi" w:cstheme="minorHAnsi"/>
          <w:kern w:val="2"/>
          <w:sz w:val="24"/>
          <w:szCs w:val="24"/>
          <w14:ligatures w14:val="standardContextual"/>
        </w:rPr>
        <w:t xml:space="preserve"> come criterio determinante.</w:t>
      </w:r>
    </w:p>
    <w:p w14:paraId="60397267"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16E6B1B0"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Un ulteriore punto qualificante riguarda la </w:t>
      </w:r>
      <w:r w:rsidRPr="00B31AAC">
        <w:rPr>
          <w:rFonts w:asciiTheme="minorHAnsi" w:eastAsia="Calibri" w:hAnsiTheme="minorHAnsi" w:cstheme="minorHAnsi"/>
          <w:b/>
          <w:bCs/>
          <w:kern w:val="2"/>
          <w:sz w:val="24"/>
          <w:szCs w:val="24"/>
          <w14:ligatures w14:val="standardContextual"/>
        </w:rPr>
        <w:t>tempestività della segnalazione</w:t>
      </w:r>
      <w:r w:rsidRPr="00B31AAC">
        <w:rPr>
          <w:rFonts w:asciiTheme="minorHAnsi" w:eastAsia="Calibri" w:hAnsiTheme="minorHAnsi" w:cstheme="minorHAnsi"/>
          <w:kern w:val="2"/>
          <w:sz w:val="24"/>
          <w:szCs w:val="24"/>
          <w14:ligatures w14:val="standardContextual"/>
        </w:rPr>
        <w:t>. Pagani richiama l’</w:t>
      </w:r>
      <w:r w:rsidRPr="00B31AAC">
        <w:rPr>
          <w:rFonts w:asciiTheme="minorHAnsi" w:eastAsia="Calibri" w:hAnsiTheme="minorHAnsi" w:cstheme="minorHAnsi"/>
          <w:b/>
          <w:bCs/>
          <w:kern w:val="2"/>
          <w:sz w:val="24"/>
          <w:szCs w:val="24"/>
          <w14:ligatures w14:val="standardContextual"/>
        </w:rPr>
        <w:t xml:space="preserve">art. 68 cpv. 2 </w:t>
      </w:r>
      <w:proofErr w:type="spellStart"/>
      <w:r w:rsidRPr="00B31AAC">
        <w:rPr>
          <w:rFonts w:asciiTheme="minorHAnsi" w:eastAsia="Calibri" w:hAnsiTheme="minorHAnsi" w:cstheme="minorHAnsi"/>
          <w:b/>
          <w:bCs/>
          <w:kern w:val="2"/>
          <w:sz w:val="24"/>
          <w:szCs w:val="24"/>
          <w14:ligatures w14:val="standardContextual"/>
        </w:rPr>
        <w:t>LSan</w:t>
      </w:r>
      <w:proofErr w:type="spellEnd"/>
      <w:r w:rsidRPr="00B31AAC">
        <w:rPr>
          <w:rFonts w:asciiTheme="minorHAnsi" w:eastAsia="Calibri" w:hAnsiTheme="minorHAnsi" w:cstheme="minorHAnsi"/>
          <w:kern w:val="2"/>
          <w:sz w:val="24"/>
          <w:szCs w:val="24"/>
          <w14:ligatures w14:val="standardContextual"/>
        </w:rPr>
        <w:t xml:space="preserve">, che fissa un termine massimo di trenta giorni per la comunicazione alle autorità in caso di sospetto di reato, e lo propone come modello da trasporre anche in questo contesto. Tale riferimento, accolto positivamente dal Consiglio di Stato, rafforza l’idea che un obbligo di denuncia non possa restare una mera dichiarazione di principio, ma debba essere accompagnato da </w:t>
      </w:r>
      <w:r w:rsidRPr="00B31AAC">
        <w:rPr>
          <w:rFonts w:asciiTheme="minorHAnsi" w:eastAsia="Calibri" w:hAnsiTheme="minorHAnsi" w:cstheme="minorHAnsi"/>
          <w:b/>
          <w:bCs/>
          <w:kern w:val="2"/>
          <w:sz w:val="24"/>
          <w:szCs w:val="24"/>
          <w14:ligatures w14:val="standardContextual"/>
        </w:rPr>
        <w:t>criteri operativi chiari e verificabili</w:t>
      </w:r>
      <w:r w:rsidRPr="00B31AAC">
        <w:rPr>
          <w:rFonts w:asciiTheme="minorHAnsi" w:eastAsia="Calibri" w:hAnsiTheme="minorHAnsi" w:cstheme="minorHAnsi"/>
          <w:kern w:val="2"/>
          <w:sz w:val="24"/>
          <w:szCs w:val="24"/>
          <w14:ligatures w14:val="standardContextual"/>
        </w:rPr>
        <w:t>, capaci di prevenire nuove zone grigie interpretative.</w:t>
      </w:r>
    </w:p>
    <w:p w14:paraId="2B3B5F5E"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1FC655FE" w14:textId="560C66AF" w:rsidR="00B31AAC" w:rsidRDefault="00B31AAC" w:rsidP="00B31AAC">
      <w:pPr>
        <w:rPr>
          <w:rFonts w:asciiTheme="minorHAnsi" w:eastAsia="Calibri" w:hAnsiTheme="minorHAnsi" w:cstheme="minorHAnsi"/>
          <w:kern w:val="2"/>
          <w:sz w:val="24"/>
          <w:szCs w:val="24"/>
          <w14:ligatures w14:val="standardContextual"/>
        </w:rPr>
      </w:pPr>
    </w:p>
    <w:p w14:paraId="34CC2935" w14:textId="77777777" w:rsidR="0059021E" w:rsidRPr="00B31AAC" w:rsidRDefault="0059021E" w:rsidP="00B31AAC">
      <w:pPr>
        <w:rPr>
          <w:rFonts w:asciiTheme="minorHAnsi" w:eastAsia="Calibri" w:hAnsiTheme="minorHAnsi" w:cstheme="minorHAnsi"/>
          <w:kern w:val="2"/>
          <w:sz w:val="24"/>
          <w:szCs w:val="24"/>
          <w14:ligatures w14:val="standardContextual"/>
        </w:rPr>
      </w:pPr>
    </w:p>
    <w:p w14:paraId="16DDB7A2" w14:textId="77777777" w:rsidR="00B31AAC" w:rsidRPr="007B2260" w:rsidRDefault="007B2260" w:rsidP="007B2260">
      <w:pPr>
        <w:pStyle w:val="Titolo1"/>
        <w:tabs>
          <w:tab w:val="left" w:pos="567"/>
        </w:tabs>
        <w:spacing w:before="0"/>
        <w:ind w:left="567" w:hanging="567"/>
        <w:jc w:val="both"/>
        <w:rPr>
          <w:rFonts w:eastAsia="Calibri" w:cs="Times New Roman"/>
          <w:caps/>
          <w:sz w:val="24"/>
          <w:szCs w:val="24"/>
          <w:lang w:val="it-IT" w:eastAsia="it-IT"/>
        </w:rPr>
      </w:pPr>
      <w:bookmarkStart w:id="29" w:name="_Toc211951154"/>
      <w:r>
        <w:rPr>
          <w:rFonts w:eastAsia="Calibri" w:cs="Times New Roman"/>
          <w:caps/>
          <w:sz w:val="24"/>
          <w:szCs w:val="24"/>
          <w:lang w:val="it-IT" w:eastAsia="it-IT"/>
        </w:rPr>
        <w:t>9</w:t>
      </w:r>
      <w:r w:rsidR="00B31AAC" w:rsidRPr="007B2260">
        <w:rPr>
          <w:rFonts w:eastAsia="Calibri" w:cs="Times New Roman"/>
          <w:caps/>
          <w:sz w:val="24"/>
          <w:szCs w:val="24"/>
          <w:lang w:val="it-IT" w:eastAsia="it-IT"/>
        </w:rPr>
        <w:t xml:space="preserve">. </w:t>
      </w:r>
      <w:r>
        <w:rPr>
          <w:rFonts w:eastAsia="Calibri" w:cs="Times New Roman"/>
          <w:caps/>
          <w:sz w:val="24"/>
          <w:szCs w:val="24"/>
          <w:lang w:val="it-IT" w:eastAsia="it-IT"/>
        </w:rPr>
        <w:tab/>
      </w:r>
      <w:r w:rsidR="00B31AAC" w:rsidRPr="007B2260">
        <w:rPr>
          <w:rFonts w:eastAsia="Calibri" w:cs="Times New Roman"/>
          <w:caps/>
          <w:sz w:val="24"/>
          <w:szCs w:val="24"/>
          <w:lang w:val="it-IT" w:eastAsia="it-IT"/>
        </w:rPr>
        <w:t>Evoluzione federale: il rapporto nazionale sugli abusi e la risposta del Parlamento svizzero</w:t>
      </w:r>
      <w:bookmarkEnd w:id="29"/>
    </w:p>
    <w:p w14:paraId="52DA8AD5"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Al di là della dimensione strettamente cantonale, l’iniziativa in oggetto si inserisce in un quadro ben più ampio, che da oltre due decenni vede il tema degli abusi sessuali in ambito ecclesiastico al centro dell’attenzione pubblica e istituzionale anche a livello federale. Non si tratta più di una questione confinata all’interno delle strutture religiose o delle competenze cantonali: il ripetersi di casi drammatici, le testimonianze delle vittime e, non da ultimo, il confronto con l’evoluzione internazionale – basti pensare alle inchieste condotte in Irlanda, Germania o Stati Uniti – hanno progressivamente alimentato una riflessione nazionale sul grado di coerenza del nostro ordinamento e sull’effettività delle tutele riconosciute ai diritti fondamentali, in particolare dei minori e delle persone vulnerabili.</w:t>
      </w:r>
    </w:p>
    <w:p w14:paraId="250CE413"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7A966672"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A partire dal 2008, questa riflessione ha trovato eco nelle Camere federali attraverso numerosi atti parlamentari. Pur provenendo da schieramenti politici diversi e con impostazioni talvolta eterogenee, tali atti convergono attorno a un nucleo comune: la necessità di affermare una responsabilità condivisa tra Stato e istituzioni religiose, rafforzando i meccanismi di trasparenza, introducendo obblighi chiari di notifica e predisponendo forme di controllo indipendenti. In tal modo, la questione degli abusi è progressivamente </w:t>
      </w:r>
      <w:proofErr w:type="spellStart"/>
      <w:r w:rsidRPr="00B31AAC">
        <w:rPr>
          <w:rFonts w:asciiTheme="minorHAnsi" w:eastAsia="Calibri" w:hAnsiTheme="minorHAnsi" w:cstheme="minorHAnsi"/>
          <w:kern w:val="2"/>
          <w:sz w:val="24"/>
          <w:szCs w:val="24"/>
          <w14:ligatures w14:val="standardContextual"/>
        </w:rPr>
        <w:t>uscita</w:t>
      </w:r>
      <w:proofErr w:type="spellEnd"/>
      <w:r w:rsidRPr="00B31AAC">
        <w:rPr>
          <w:rFonts w:asciiTheme="minorHAnsi" w:eastAsia="Calibri" w:hAnsiTheme="minorHAnsi" w:cstheme="minorHAnsi"/>
          <w:kern w:val="2"/>
          <w:sz w:val="24"/>
          <w:szCs w:val="24"/>
          <w14:ligatures w14:val="standardContextual"/>
        </w:rPr>
        <w:t xml:space="preserve"> dalla logica dell’“affare interno” ecclesiastico, per diventare un tema di politica pubblica di primaria importanza.</w:t>
      </w:r>
    </w:p>
    <w:p w14:paraId="76E5106F"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4CB45741"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Questa tendenza si è ulteriormente intensificata negli ultimi anni, in particolare a seguito della pubblicazione del </w:t>
      </w:r>
      <w:r w:rsidRPr="00B31AAC">
        <w:rPr>
          <w:rFonts w:asciiTheme="minorHAnsi" w:eastAsia="Calibri" w:hAnsiTheme="minorHAnsi" w:cstheme="minorHAnsi"/>
          <w:b/>
          <w:bCs/>
          <w:kern w:val="2"/>
          <w:sz w:val="24"/>
          <w:szCs w:val="24"/>
          <w14:ligatures w14:val="standardContextual"/>
        </w:rPr>
        <w:t>Rapporto nazionale sugli abusi nella Chiesa cattolica in Svizzera</w:t>
      </w:r>
      <w:r w:rsidRPr="00B31AAC">
        <w:rPr>
          <w:rFonts w:asciiTheme="minorHAnsi" w:eastAsia="Calibri" w:hAnsiTheme="minorHAnsi" w:cstheme="minorHAnsi"/>
          <w:kern w:val="2"/>
          <w:sz w:val="24"/>
          <w:szCs w:val="24"/>
          <w14:ligatures w14:val="standardContextual"/>
        </w:rPr>
        <w:t xml:space="preserve"> (12 settembre 2023), promosso dalla Conferenza dei Vescovi in collaborazione con le Università di Zurigo e Friburgo. Per la prima volta, un’indagine sistematica e indipendente ha offerto una base empirica e storica solida: oltre un migliaio di casi documentati a partire dal 1950, con la messa in luce non solo della gravità e della diffusione degli abusi, ma anche della loro gestione interna – caratterizzata da coperture sistematiche, riservatezza dei dossier e mancanza di collaborazione trasparente con le autorità penali.</w:t>
      </w:r>
    </w:p>
    <w:p w14:paraId="3D8425DD"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11AD738B" w14:textId="77777777" w:rsid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L’impatto del rapporto è stato immediato e dirompente. L’attenzione mediatica, le reazioni della società civile e le prese di posizione critiche all’interno della stessa Chiesa hanno reso evidente che non bastava più confidare su meccanismi di autoregolazione. Si è imposta con forza l’idea di una </w:t>
      </w:r>
      <w:r w:rsidRPr="00B31AAC">
        <w:rPr>
          <w:rFonts w:asciiTheme="minorHAnsi" w:eastAsia="Calibri" w:hAnsiTheme="minorHAnsi" w:cstheme="minorHAnsi"/>
          <w:b/>
          <w:bCs/>
          <w:kern w:val="2"/>
          <w:sz w:val="24"/>
          <w:szCs w:val="24"/>
          <w14:ligatures w14:val="standardContextual"/>
        </w:rPr>
        <w:t>cultura della responsabilità giuridica condivisa</w:t>
      </w:r>
      <w:r w:rsidRPr="00B31AAC">
        <w:rPr>
          <w:rFonts w:asciiTheme="minorHAnsi" w:eastAsia="Calibri" w:hAnsiTheme="minorHAnsi" w:cstheme="minorHAnsi"/>
          <w:kern w:val="2"/>
          <w:sz w:val="24"/>
          <w:szCs w:val="24"/>
          <w14:ligatures w14:val="standardContextual"/>
        </w:rPr>
        <w:t>, capace di garantire un equilibrio nuovo tra autonomia confessionale e obblighi derivanti dalla tutela dei diritti fondamentali.</w:t>
      </w:r>
    </w:p>
    <w:p w14:paraId="46365052"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2CB435CD"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Sul piano politico, ciò ha determinato un’accelerazione: già nell’autunno 2023 si è registrata una moltiplicazione di atti parlamentari federali, con proposte che vanno dall’istituzione di commissioni indipendenti d’inchiesta, all’introduzione di obblighi di notifica uniformi, fino alla creazione di archivi pubblici e strumenti di monitoraggio a livello nazionale. Allo stesso tempo, diversi cantoni – tra cui il Ticino – hanno avviato percorsi legislativi propri, facendo emergere un intreccio sempre più evidente tra livello federale e livello cantonale.</w:t>
      </w:r>
    </w:p>
    <w:p w14:paraId="1880D56A" w14:textId="77777777" w:rsidR="00B31AAC" w:rsidRPr="00B31AAC" w:rsidRDefault="00B31AAC" w:rsidP="00B31AAC">
      <w:pPr>
        <w:rPr>
          <w:rFonts w:asciiTheme="minorHAnsi" w:eastAsia="Calibri" w:hAnsiTheme="minorHAnsi" w:cstheme="minorHAnsi"/>
          <w:kern w:val="2"/>
          <w:sz w:val="24"/>
          <w:szCs w:val="24"/>
          <w14:ligatures w14:val="standardContextual"/>
        </w:rPr>
      </w:pPr>
    </w:p>
    <w:p w14:paraId="2187F21E" w14:textId="77777777" w:rsidR="00AD073D" w:rsidRDefault="00AD073D" w:rsidP="00EC469B">
      <w:pPr>
        <w:spacing w:after="120"/>
        <w:rPr>
          <w:rFonts w:asciiTheme="minorHAnsi" w:eastAsia="Calibri" w:hAnsiTheme="minorHAnsi" w:cstheme="minorHAnsi"/>
          <w:b/>
          <w:bCs/>
          <w:kern w:val="2"/>
          <w:sz w:val="24"/>
          <w:szCs w:val="24"/>
          <w14:ligatures w14:val="standardContextual"/>
        </w:rPr>
      </w:pPr>
    </w:p>
    <w:p w14:paraId="3D10A1D7" w14:textId="045323B7" w:rsidR="00EC469B" w:rsidRPr="0059021E" w:rsidRDefault="00B31AAC" w:rsidP="00EC469B">
      <w:pPr>
        <w:spacing w:after="120"/>
        <w:rPr>
          <w:rFonts w:asciiTheme="minorHAnsi" w:eastAsia="Calibri" w:hAnsiTheme="minorHAnsi" w:cstheme="minorHAnsi"/>
          <w:b/>
          <w:bCs/>
          <w:kern w:val="2"/>
          <w:sz w:val="24"/>
          <w:szCs w:val="24"/>
          <w14:ligatures w14:val="standardContextual"/>
        </w:rPr>
      </w:pPr>
      <w:r w:rsidRPr="00B31AAC">
        <w:rPr>
          <w:rFonts w:asciiTheme="minorHAnsi" w:eastAsia="Calibri" w:hAnsiTheme="minorHAnsi" w:cstheme="minorHAnsi"/>
          <w:b/>
          <w:bCs/>
          <w:kern w:val="2"/>
          <w:sz w:val="24"/>
          <w:szCs w:val="24"/>
          <w14:ligatures w14:val="standardContextual"/>
        </w:rPr>
        <w:t>Atti parlamentari</w:t>
      </w:r>
      <w:r w:rsidR="00EC469B">
        <w:rPr>
          <w:rFonts w:asciiTheme="minorHAnsi" w:eastAsia="Calibri" w:hAnsiTheme="minorHAnsi" w:cstheme="minorHAnsi"/>
          <w:b/>
          <w:bCs/>
          <w:kern w:val="2"/>
          <w:sz w:val="24"/>
          <w:szCs w:val="24"/>
          <w14:ligatures w14:val="standardContextual"/>
        </w:rPr>
        <w:t xml:space="preserve"> federali</w:t>
      </w:r>
      <w:r w:rsidR="0059021E">
        <w:rPr>
          <w:rFonts w:asciiTheme="minorHAnsi" w:eastAsia="Calibri" w:hAnsiTheme="minorHAnsi" w:cstheme="minorHAnsi"/>
          <w:b/>
          <w:bCs/>
          <w:kern w:val="2"/>
          <w:sz w:val="24"/>
          <w:szCs w:val="24"/>
          <w14:ligatures w14:val="standardContextual"/>
        </w:rPr>
        <w:t xml:space="preserve"> (2008 - </w:t>
      </w:r>
      <w:r w:rsidRPr="00B31AAC">
        <w:rPr>
          <w:rFonts w:asciiTheme="minorHAnsi" w:eastAsia="Calibri" w:hAnsiTheme="minorHAnsi" w:cstheme="minorHAnsi"/>
          <w:b/>
          <w:bCs/>
          <w:kern w:val="2"/>
          <w:sz w:val="24"/>
          <w:szCs w:val="24"/>
          <w14:ligatures w14:val="standardContextual"/>
        </w:rPr>
        <w:t>2024)</w:t>
      </w:r>
    </w:p>
    <w:p w14:paraId="421D9158" w14:textId="21A29BA0" w:rsidR="00EC469B" w:rsidRPr="0059021E" w:rsidRDefault="00EC469B"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“Ampliare il campo di studio sugli abusi sessuali sui minori”</w:t>
      </w:r>
      <w:r>
        <w:rPr>
          <w:rStyle w:val="Rimandonotaapidipagina"/>
          <w:rFonts w:asciiTheme="minorHAnsi" w:eastAsia="Calibri" w:hAnsiTheme="minorHAnsi" w:cstheme="minorHAnsi"/>
          <w:b/>
          <w:bCs/>
          <w:kern w:val="2"/>
          <w:sz w:val="24"/>
          <w:szCs w:val="24"/>
          <w14:ligatures w14:val="standardContextual"/>
        </w:rPr>
        <w:footnoteReference w:id="31"/>
      </w:r>
      <w:r w:rsidRPr="0059021E">
        <w:rPr>
          <w:rFonts w:asciiTheme="minorHAnsi" w:eastAsia="Calibri" w:hAnsiTheme="minorHAnsi" w:cstheme="minorHAnsi"/>
          <w:kern w:val="2"/>
          <w:sz w:val="24"/>
          <w:szCs w:val="24"/>
          <w14:ligatures w14:val="standardContextual"/>
        </w:rPr>
        <w:t xml:space="preserve"> di Sidney </w:t>
      </w:r>
      <w:proofErr w:type="spellStart"/>
      <w:r w:rsidRPr="0059021E">
        <w:rPr>
          <w:rFonts w:asciiTheme="minorHAnsi" w:eastAsia="Calibri" w:hAnsiTheme="minorHAnsi" w:cstheme="minorHAnsi"/>
          <w:kern w:val="2"/>
          <w:sz w:val="24"/>
          <w:szCs w:val="24"/>
          <w14:ligatures w14:val="standardContextual"/>
        </w:rPr>
        <w:t>Kamerzin</w:t>
      </w:r>
      <w:proofErr w:type="spellEnd"/>
      <w:r w:rsidRPr="0059021E">
        <w:rPr>
          <w:rFonts w:asciiTheme="minorHAnsi" w:eastAsia="Calibri" w:hAnsiTheme="minorHAnsi" w:cstheme="minorHAnsi"/>
          <w:kern w:val="2"/>
          <w:sz w:val="24"/>
          <w:szCs w:val="24"/>
          <w14:ligatures w14:val="standardContextual"/>
        </w:rPr>
        <w:t xml:space="preserve"> (Il Centro), postulato</w:t>
      </w:r>
    </w:p>
    <w:p w14:paraId="035DA774" w14:textId="54A6D5FE" w:rsidR="00EC469B" w:rsidRPr="0059021E" w:rsidRDefault="00EC469B"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“Abusi in seno alla Chiesa cattolica e altre comunità religiose: lottare contro l’impunità”</w:t>
      </w:r>
      <w:r>
        <w:rPr>
          <w:rStyle w:val="Rimandonotaapidipagina"/>
          <w:rFonts w:asciiTheme="minorHAnsi" w:eastAsia="Calibri" w:hAnsiTheme="minorHAnsi" w:cstheme="minorHAnsi"/>
          <w:b/>
          <w:bCs/>
          <w:kern w:val="2"/>
          <w:sz w:val="24"/>
          <w:szCs w:val="24"/>
          <w14:ligatures w14:val="standardContextual"/>
        </w:rPr>
        <w:footnoteReference w:id="32"/>
      </w:r>
      <w:r w:rsidRPr="0059021E">
        <w:rPr>
          <w:rFonts w:asciiTheme="minorHAnsi" w:eastAsia="Calibri" w:hAnsiTheme="minorHAnsi" w:cstheme="minorHAnsi"/>
          <w:b/>
          <w:bCs/>
          <w:kern w:val="2"/>
          <w:sz w:val="24"/>
          <w:szCs w:val="24"/>
          <w14:ligatures w14:val="standardContextual"/>
        </w:rPr>
        <w:t xml:space="preserve"> </w:t>
      </w:r>
      <w:r w:rsidRPr="0059021E">
        <w:rPr>
          <w:rFonts w:asciiTheme="minorHAnsi" w:eastAsia="Calibri" w:hAnsiTheme="minorHAnsi" w:cstheme="minorHAnsi"/>
          <w:kern w:val="2"/>
          <w:sz w:val="24"/>
          <w:szCs w:val="24"/>
          <w14:ligatures w14:val="standardContextual"/>
        </w:rPr>
        <w:t>di Fabian Molina (</w:t>
      </w:r>
      <w:r w:rsidR="00FB61F7" w:rsidRPr="0059021E">
        <w:rPr>
          <w:rFonts w:asciiTheme="minorHAnsi" w:eastAsia="Calibri" w:hAnsiTheme="minorHAnsi" w:cstheme="minorHAnsi"/>
          <w:kern w:val="2"/>
          <w:sz w:val="24"/>
          <w:szCs w:val="24"/>
          <w14:ligatures w14:val="standardContextual"/>
        </w:rPr>
        <w:t>PS</w:t>
      </w:r>
      <w:r w:rsidRPr="0059021E">
        <w:rPr>
          <w:rFonts w:asciiTheme="minorHAnsi" w:eastAsia="Calibri" w:hAnsiTheme="minorHAnsi" w:cstheme="minorHAnsi"/>
          <w:kern w:val="2"/>
          <w:sz w:val="24"/>
          <w:szCs w:val="24"/>
          <w14:ligatures w14:val="standardContextual"/>
        </w:rPr>
        <w:t>), postulato</w:t>
      </w:r>
    </w:p>
    <w:p w14:paraId="3AEDAF62" w14:textId="271FE313" w:rsidR="00EC469B" w:rsidRPr="0059021E" w:rsidRDefault="00EC469B"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“Responsabilità della multinazionale “Chiesa cattolica”</w:t>
      </w:r>
      <w:r>
        <w:rPr>
          <w:rStyle w:val="Rimandonotaapidipagina"/>
          <w:rFonts w:asciiTheme="minorHAnsi" w:eastAsia="Calibri" w:hAnsiTheme="minorHAnsi" w:cstheme="minorHAnsi"/>
          <w:b/>
          <w:bCs/>
          <w:kern w:val="2"/>
          <w:sz w:val="24"/>
          <w:szCs w:val="24"/>
          <w14:ligatures w14:val="standardContextual"/>
        </w:rPr>
        <w:footnoteReference w:id="33"/>
      </w:r>
      <w:r w:rsidRPr="0059021E">
        <w:rPr>
          <w:rFonts w:asciiTheme="minorHAnsi" w:eastAsia="Calibri" w:hAnsiTheme="minorHAnsi" w:cstheme="minorHAnsi"/>
          <w:kern w:val="2"/>
          <w:sz w:val="24"/>
          <w:szCs w:val="24"/>
          <w14:ligatures w14:val="standardContextual"/>
        </w:rPr>
        <w:t xml:space="preserve"> di </w:t>
      </w:r>
      <w:proofErr w:type="spellStart"/>
      <w:r w:rsidRPr="0059021E">
        <w:rPr>
          <w:rFonts w:asciiTheme="minorHAnsi" w:eastAsia="Calibri" w:hAnsiTheme="minorHAnsi" w:cstheme="minorHAnsi"/>
          <w:kern w:val="2"/>
          <w:sz w:val="24"/>
          <w:szCs w:val="24"/>
          <w14:ligatures w14:val="standardContextual"/>
        </w:rPr>
        <w:t>Kathrin</w:t>
      </w:r>
      <w:proofErr w:type="spellEnd"/>
      <w:r w:rsidRPr="0059021E">
        <w:rPr>
          <w:rFonts w:asciiTheme="minorHAnsi" w:eastAsia="Calibri" w:hAnsiTheme="minorHAnsi" w:cstheme="minorHAnsi"/>
          <w:kern w:val="2"/>
          <w:sz w:val="24"/>
          <w:szCs w:val="24"/>
          <w14:ligatures w14:val="standardContextual"/>
        </w:rPr>
        <w:t xml:space="preserve"> </w:t>
      </w:r>
      <w:proofErr w:type="spellStart"/>
      <w:r w:rsidRPr="0059021E">
        <w:rPr>
          <w:rFonts w:asciiTheme="minorHAnsi" w:eastAsia="Calibri" w:hAnsiTheme="minorHAnsi" w:cstheme="minorHAnsi"/>
          <w:kern w:val="2"/>
          <w:sz w:val="24"/>
          <w:szCs w:val="24"/>
          <w14:ligatures w14:val="standardContextual"/>
        </w:rPr>
        <w:t>Bertschy</w:t>
      </w:r>
      <w:proofErr w:type="spellEnd"/>
      <w:r w:rsidRPr="0059021E">
        <w:rPr>
          <w:rFonts w:asciiTheme="minorHAnsi" w:eastAsia="Calibri" w:hAnsiTheme="minorHAnsi" w:cstheme="minorHAnsi"/>
          <w:kern w:val="2"/>
          <w:sz w:val="24"/>
          <w:szCs w:val="24"/>
          <w14:ligatures w14:val="standardContextual"/>
        </w:rPr>
        <w:t xml:space="preserve"> (Verdi Liberali), iniziativa parlamentare</w:t>
      </w:r>
    </w:p>
    <w:p w14:paraId="4B6E1CD1" w14:textId="28955B70" w:rsidR="00EC469B" w:rsidRPr="0059021E" w:rsidRDefault="004005B2"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“Responsabilità politica e analisi degli abusi sessuali all’interno della Chiesa Cattolica”</w:t>
      </w:r>
      <w:r>
        <w:rPr>
          <w:rStyle w:val="Rimandonotaapidipagina"/>
          <w:rFonts w:asciiTheme="minorHAnsi" w:eastAsia="Calibri" w:hAnsiTheme="minorHAnsi" w:cstheme="minorHAnsi"/>
          <w:b/>
          <w:bCs/>
          <w:kern w:val="2"/>
          <w:sz w:val="24"/>
          <w:szCs w:val="24"/>
          <w14:ligatures w14:val="standardContextual"/>
        </w:rPr>
        <w:footnoteReference w:id="34"/>
      </w:r>
      <w:r w:rsidRPr="0059021E">
        <w:rPr>
          <w:rFonts w:asciiTheme="minorHAnsi" w:eastAsia="Calibri" w:hAnsiTheme="minorHAnsi" w:cstheme="minorHAnsi"/>
          <w:kern w:val="2"/>
          <w:sz w:val="24"/>
          <w:szCs w:val="24"/>
          <w14:ligatures w14:val="standardContextual"/>
        </w:rPr>
        <w:t xml:space="preserve"> di Doris Fiala (PLRT), interpellanza</w:t>
      </w:r>
    </w:p>
    <w:p w14:paraId="5A544C13" w14:textId="6893B752" w:rsidR="004005B2" w:rsidRPr="0059021E" w:rsidRDefault="004005B2"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w:t>
      </w:r>
      <w:r w:rsidRPr="0059021E">
        <w:rPr>
          <w:rFonts w:asciiTheme="minorHAnsi" w:eastAsia="Calibri" w:hAnsiTheme="minorHAnsi" w:cstheme="minorHAnsi"/>
          <w:b/>
          <w:bCs/>
          <w:kern w:val="2"/>
          <w:sz w:val="24"/>
          <w:szCs w:val="24"/>
          <w14:ligatures w14:val="standardContextual"/>
        </w:rPr>
        <w:t>Piani di protezione per prevenire gli abusi in organizzazioni che lavorano con bambini e giovani”</w:t>
      </w:r>
      <w:r w:rsidR="00FB61F7">
        <w:rPr>
          <w:rStyle w:val="Rimandonotaapidipagina"/>
          <w:rFonts w:asciiTheme="minorHAnsi" w:eastAsia="Calibri" w:hAnsiTheme="minorHAnsi" w:cstheme="minorHAnsi"/>
          <w:b/>
          <w:bCs/>
          <w:kern w:val="2"/>
          <w:sz w:val="24"/>
          <w:szCs w:val="24"/>
          <w14:ligatures w14:val="standardContextual"/>
        </w:rPr>
        <w:footnoteReference w:id="35"/>
      </w:r>
      <w:r w:rsidR="00FB61F7" w:rsidRPr="0059021E">
        <w:rPr>
          <w:rFonts w:asciiTheme="minorHAnsi" w:eastAsia="Calibri" w:hAnsiTheme="minorHAnsi" w:cstheme="minorHAnsi"/>
          <w:kern w:val="2"/>
          <w:sz w:val="24"/>
          <w:szCs w:val="24"/>
          <w14:ligatures w14:val="standardContextual"/>
        </w:rPr>
        <w:t xml:space="preserve"> di Tamara Funiciello (PS), Mozione</w:t>
      </w:r>
    </w:p>
    <w:p w14:paraId="6EF7600C" w14:textId="304933DC" w:rsidR="00FB61F7" w:rsidRPr="0059021E" w:rsidRDefault="00FB61F7"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“Piani di protezione per prevenire gli abusi in organizzazioni che lavorano con bambini e giovani”</w:t>
      </w:r>
      <w:r>
        <w:rPr>
          <w:rStyle w:val="Rimandonotaapidipagina"/>
          <w:rFonts w:asciiTheme="minorHAnsi" w:eastAsia="Calibri" w:hAnsiTheme="minorHAnsi" w:cstheme="minorHAnsi"/>
          <w:b/>
          <w:bCs/>
          <w:kern w:val="2"/>
          <w:sz w:val="24"/>
          <w:szCs w:val="24"/>
          <w14:ligatures w14:val="standardContextual"/>
        </w:rPr>
        <w:footnoteReference w:id="36"/>
      </w:r>
      <w:r w:rsidRPr="0059021E">
        <w:rPr>
          <w:rFonts w:asciiTheme="minorHAnsi" w:eastAsia="Calibri" w:hAnsiTheme="minorHAnsi" w:cstheme="minorHAnsi"/>
          <w:kern w:val="2"/>
          <w:sz w:val="24"/>
          <w:szCs w:val="24"/>
          <w14:ligatures w14:val="standardContextual"/>
        </w:rPr>
        <w:t xml:space="preserve"> di Greta </w:t>
      </w:r>
      <w:proofErr w:type="spellStart"/>
      <w:r w:rsidRPr="0059021E">
        <w:rPr>
          <w:rFonts w:asciiTheme="minorHAnsi" w:eastAsia="Calibri" w:hAnsiTheme="minorHAnsi" w:cstheme="minorHAnsi"/>
          <w:kern w:val="2"/>
          <w:sz w:val="24"/>
          <w:szCs w:val="24"/>
          <w14:ligatures w14:val="standardContextual"/>
        </w:rPr>
        <w:t>Gysin</w:t>
      </w:r>
      <w:proofErr w:type="spellEnd"/>
      <w:r w:rsidRPr="0059021E">
        <w:rPr>
          <w:rFonts w:asciiTheme="minorHAnsi" w:eastAsia="Calibri" w:hAnsiTheme="minorHAnsi" w:cstheme="minorHAnsi"/>
          <w:kern w:val="2"/>
          <w:sz w:val="24"/>
          <w:szCs w:val="24"/>
          <w14:ligatures w14:val="standardContextual"/>
        </w:rPr>
        <w:t>, (Verdi), Mozione</w:t>
      </w:r>
    </w:p>
    <w:p w14:paraId="232CA2D3" w14:textId="7A44E41F" w:rsidR="00FB61F7" w:rsidRPr="0059021E" w:rsidRDefault="00FB61F7"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“Piani di protezione per prevenire gli abusi in organizzazioni che lavorano con bambini e giovani”</w:t>
      </w:r>
      <w:r>
        <w:rPr>
          <w:rStyle w:val="Rimandonotaapidipagina"/>
          <w:rFonts w:asciiTheme="minorHAnsi" w:eastAsia="Calibri" w:hAnsiTheme="minorHAnsi" w:cstheme="minorHAnsi"/>
          <w:b/>
          <w:bCs/>
          <w:kern w:val="2"/>
          <w:sz w:val="24"/>
          <w:szCs w:val="24"/>
          <w14:ligatures w14:val="standardContextual"/>
        </w:rPr>
        <w:footnoteReference w:id="37"/>
      </w:r>
      <w:r w:rsidRPr="0059021E">
        <w:rPr>
          <w:rFonts w:asciiTheme="minorHAnsi" w:eastAsia="Calibri" w:hAnsiTheme="minorHAnsi" w:cstheme="minorHAnsi"/>
          <w:kern w:val="2"/>
          <w:sz w:val="24"/>
          <w:szCs w:val="24"/>
          <w14:ligatures w14:val="standardContextual"/>
        </w:rPr>
        <w:t xml:space="preserve"> di </w:t>
      </w:r>
      <w:proofErr w:type="spellStart"/>
      <w:r w:rsidRPr="0059021E">
        <w:rPr>
          <w:rFonts w:asciiTheme="minorHAnsi" w:eastAsia="Calibri" w:hAnsiTheme="minorHAnsi" w:cstheme="minorHAnsi"/>
          <w:kern w:val="2"/>
          <w:sz w:val="24"/>
          <w:szCs w:val="24"/>
          <w14:ligatures w14:val="standardContextual"/>
        </w:rPr>
        <w:t>Priska</w:t>
      </w:r>
      <w:proofErr w:type="spellEnd"/>
      <w:r w:rsidRPr="0059021E">
        <w:rPr>
          <w:rFonts w:asciiTheme="minorHAnsi" w:eastAsia="Calibri" w:hAnsiTheme="minorHAnsi" w:cstheme="minorHAnsi"/>
          <w:kern w:val="2"/>
          <w:sz w:val="24"/>
          <w:szCs w:val="24"/>
          <w14:ligatures w14:val="standardContextual"/>
        </w:rPr>
        <w:t xml:space="preserve"> </w:t>
      </w:r>
      <w:proofErr w:type="spellStart"/>
      <w:r w:rsidRPr="0059021E">
        <w:rPr>
          <w:rFonts w:asciiTheme="minorHAnsi" w:eastAsia="Calibri" w:hAnsiTheme="minorHAnsi" w:cstheme="minorHAnsi"/>
          <w:kern w:val="2"/>
          <w:sz w:val="24"/>
          <w:szCs w:val="24"/>
          <w14:ligatures w14:val="standardContextual"/>
        </w:rPr>
        <w:t>Wismer</w:t>
      </w:r>
      <w:proofErr w:type="spellEnd"/>
      <w:r w:rsidRPr="0059021E">
        <w:rPr>
          <w:rFonts w:asciiTheme="minorHAnsi" w:eastAsia="Calibri" w:hAnsiTheme="minorHAnsi" w:cstheme="minorHAnsi"/>
          <w:kern w:val="2"/>
          <w:sz w:val="24"/>
          <w:szCs w:val="24"/>
          <w14:ligatures w14:val="standardContextual"/>
        </w:rPr>
        <w:t>-Felder (Il Centro), Mozione</w:t>
      </w:r>
    </w:p>
    <w:p w14:paraId="026F32E0" w14:textId="6BA433B5" w:rsidR="00FB61F7" w:rsidRPr="0059021E" w:rsidRDefault="00FB61F7"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w:t>
      </w:r>
      <w:r w:rsidRPr="0059021E">
        <w:rPr>
          <w:rFonts w:asciiTheme="minorHAnsi" w:eastAsia="Calibri" w:hAnsiTheme="minorHAnsi" w:cstheme="minorHAnsi"/>
          <w:b/>
          <w:bCs/>
          <w:kern w:val="2"/>
          <w:sz w:val="24"/>
          <w:szCs w:val="24"/>
          <w14:ligatures w14:val="standardContextual"/>
        </w:rPr>
        <w:t>Piani di protezione per prevenire gli abusi in organizzazioni che lavorano con bambini e giovani”</w:t>
      </w:r>
      <w:r>
        <w:rPr>
          <w:rStyle w:val="Rimandonotaapidipagina"/>
          <w:rFonts w:asciiTheme="minorHAnsi" w:eastAsia="Calibri" w:hAnsiTheme="minorHAnsi" w:cstheme="minorHAnsi"/>
          <w:b/>
          <w:bCs/>
          <w:kern w:val="2"/>
          <w:sz w:val="24"/>
          <w:szCs w:val="24"/>
          <w14:ligatures w14:val="standardContextual"/>
        </w:rPr>
        <w:footnoteReference w:id="38"/>
      </w:r>
      <w:r w:rsidRPr="0059021E">
        <w:rPr>
          <w:rFonts w:asciiTheme="minorHAnsi" w:eastAsia="Calibri" w:hAnsiTheme="minorHAnsi" w:cstheme="minorHAnsi"/>
          <w:b/>
          <w:bCs/>
          <w:kern w:val="2"/>
          <w:sz w:val="24"/>
          <w:szCs w:val="24"/>
          <w14:ligatures w14:val="standardContextual"/>
        </w:rPr>
        <w:t xml:space="preserve"> </w:t>
      </w:r>
      <w:r w:rsidRPr="0059021E">
        <w:rPr>
          <w:rFonts w:asciiTheme="minorHAnsi" w:eastAsia="Calibri" w:hAnsiTheme="minorHAnsi" w:cstheme="minorHAnsi"/>
          <w:kern w:val="2"/>
          <w:sz w:val="24"/>
          <w:szCs w:val="24"/>
          <w14:ligatures w14:val="standardContextual"/>
        </w:rPr>
        <w:t xml:space="preserve">di </w:t>
      </w:r>
      <w:proofErr w:type="spellStart"/>
      <w:r w:rsidRPr="0059021E">
        <w:rPr>
          <w:rFonts w:asciiTheme="minorHAnsi" w:eastAsia="Calibri" w:hAnsiTheme="minorHAnsi" w:cstheme="minorHAnsi"/>
          <w:kern w:val="2"/>
          <w:sz w:val="24"/>
          <w:szCs w:val="24"/>
          <w14:ligatures w14:val="standardContextual"/>
        </w:rPr>
        <w:t>Kathrin</w:t>
      </w:r>
      <w:proofErr w:type="spellEnd"/>
      <w:r w:rsidRPr="0059021E">
        <w:rPr>
          <w:rFonts w:asciiTheme="minorHAnsi" w:eastAsia="Calibri" w:hAnsiTheme="minorHAnsi" w:cstheme="minorHAnsi"/>
          <w:kern w:val="2"/>
          <w:sz w:val="24"/>
          <w:szCs w:val="24"/>
          <w14:ligatures w14:val="standardContextual"/>
        </w:rPr>
        <w:t xml:space="preserve"> </w:t>
      </w:r>
      <w:proofErr w:type="spellStart"/>
      <w:r w:rsidRPr="0059021E">
        <w:rPr>
          <w:rFonts w:asciiTheme="minorHAnsi" w:eastAsia="Calibri" w:hAnsiTheme="minorHAnsi" w:cstheme="minorHAnsi"/>
          <w:kern w:val="2"/>
          <w:sz w:val="24"/>
          <w:szCs w:val="24"/>
          <w14:ligatures w14:val="standardContextual"/>
        </w:rPr>
        <w:t>Bertschy</w:t>
      </w:r>
      <w:proofErr w:type="spellEnd"/>
      <w:r w:rsidRPr="0059021E">
        <w:rPr>
          <w:rFonts w:asciiTheme="minorHAnsi" w:eastAsia="Calibri" w:hAnsiTheme="minorHAnsi" w:cstheme="minorHAnsi"/>
          <w:kern w:val="2"/>
          <w:sz w:val="24"/>
          <w:szCs w:val="24"/>
          <w14:ligatures w14:val="standardContextual"/>
        </w:rPr>
        <w:t xml:space="preserve"> (Verdi Liberali), Mozione</w:t>
      </w:r>
    </w:p>
    <w:p w14:paraId="7EFF7404" w14:textId="52BCA6DF" w:rsidR="00FB61F7" w:rsidRPr="0059021E" w:rsidRDefault="00FB61F7"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“Piani di protezione per prevenire gli abusi in organizzazioni che lavorano con bambini e giovani”</w:t>
      </w:r>
      <w:r>
        <w:rPr>
          <w:rStyle w:val="Rimandonotaapidipagina"/>
          <w:rFonts w:asciiTheme="minorHAnsi" w:eastAsia="Calibri" w:hAnsiTheme="minorHAnsi" w:cstheme="minorHAnsi"/>
          <w:b/>
          <w:bCs/>
          <w:kern w:val="2"/>
          <w:sz w:val="24"/>
          <w:szCs w:val="24"/>
          <w14:ligatures w14:val="standardContextual"/>
        </w:rPr>
        <w:footnoteReference w:id="39"/>
      </w:r>
      <w:r w:rsidRPr="0059021E">
        <w:rPr>
          <w:rFonts w:asciiTheme="minorHAnsi" w:eastAsia="Calibri" w:hAnsiTheme="minorHAnsi" w:cstheme="minorHAnsi"/>
          <w:b/>
          <w:bCs/>
          <w:kern w:val="2"/>
          <w:sz w:val="24"/>
          <w:szCs w:val="24"/>
          <w14:ligatures w14:val="standardContextual"/>
        </w:rPr>
        <w:t xml:space="preserve"> </w:t>
      </w:r>
      <w:r w:rsidRPr="0059021E">
        <w:rPr>
          <w:rFonts w:asciiTheme="minorHAnsi" w:eastAsia="Calibri" w:hAnsiTheme="minorHAnsi" w:cstheme="minorHAnsi"/>
          <w:kern w:val="2"/>
          <w:sz w:val="24"/>
          <w:szCs w:val="24"/>
          <w14:ligatures w14:val="standardContextual"/>
        </w:rPr>
        <w:t xml:space="preserve">di Patricia Von </w:t>
      </w:r>
      <w:proofErr w:type="spellStart"/>
      <w:r w:rsidRPr="0059021E">
        <w:rPr>
          <w:rFonts w:asciiTheme="minorHAnsi" w:eastAsia="Calibri" w:hAnsiTheme="minorHAnsi" w:cstheme="minorHAnsi"/>
          <w:kern w:val="2"/>
          <w:sz w:val="24"/>
          <w:szCs w:val="24"/>
          <w14:ligatures w14:val="standardContextual"/>
        </w:rPr>
        <w:t>Valkenstein</w:t>
      </w:r>
      <w:proofErr w:type="spellEnd"/>
      <w:r w:rsidRPr="0059021E">
        <w:rPr>
          <w:rFonts w:asciiTheme="minorHAnsi" w:eastAsia="Calibri" w:hAnsiTheme="minorHAnsi" w:cstheme="minorHAnsi"/>
          <w:kern w:val="2"/>
          <w:sz w:val="24"/>
          <w:szCs w:val="24"/>
          <w14:ligatures w14:val="standardContextual"/>
        </w:rPr>
        <w:t xml:space="preserve"> (PLRT), Mozione</w:t>
      </w:r>
    </w:p>
    <w:p w14:paraId="2912C9F3" w14:textId="433E4A11" w:rsidR="00E40828" w:rsidRPr="0059021E" w:rsidRDefault="00FB61F7"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lastRenderedPageBreak/>
        <w:t>“</w:t>
      </w:r>
      <w:r w:rsidR="00E40828" w:rsidRPr="0059021E">
        <w:rPr>
          <w:rFonts w:asciiTheme="minorHAnsi" w:eastAsia="Calibri" w:hAnsiTheme="minorHAnsi" w:cstheme="minorHAnsi"/>
          <w:b/>
          <w:bCs/>
          <w:kern w:val="2"/>
          <w:sz w:val="24"/>
          <w:szCs w:val="24"/>
          <w14:ligatures w14:val="standardContextual"/>
        </w:rPr>
        <w:t>Piani di protezione per prevenire gli abusi in organizzazioni che lavorano con bambini e giovani”</w:t>
      </w:r>
      <w:r w:rsidR="00E40828">
        <w:rPr>
          <w:rStyle w:val="Rimandonotaapidipagina"/>
          <w:rFonts w:asciiTheme="minorHAnsi" w:eastAsia="Calibri" w:hAnsiTheme="minorHAnsi" w:cstheme="minorHAnsi"/>
          <w:b/>
          <w:bCs/>
          <w:kern w:val="2"/>
          <w:sz w:val="24"/>
          <w:szCs w:val="24"/>
          <w14:ligatures w14:val="standardContextual"/>
        </w:rPr>
        <w:footnoteReference w:id="40"/>
      </w:r>
      <w:r w:rsidR="00E40828" w:rsidRPr="0059021E">
        <w:rPr>
          <w:rFonts w:asciiTheme="minorHAnsi" w:eastAsia="Calibri" w:hAnsiTheme="minorHAnsi" w:cstheme="minorHAnsi"/>
          <w:kern w:val="2"/>
          <w:sz w:val="24"/>
          <w:szCs w:val="24"/>
          <w14:ligatures w14:val="standardContextual"/>
        </w:rPr>
        <w:t xml:space="preserve"> di Lilian </w:t>
      </w:r>
      <w:proofErr w:type="spellStart"/>
      <w:r w:rsidR="00E40828" w:rsidRPr="0059021E">
        <w:rPr>
          <w:rFonts w:asciiTheme="minorHAnsi" w:eastAsia="Calibri" w:hAnsiTheme="minorHAnsi" w:cstheme="minorHAnsi"/>
          <w:kern w:val="2"/>
          <w:sz w:val="24"/>
          <w:szCs w:val="24"/>
          <w14:ligatures w14:val="standardContextual"/>
        </w:rPr>
        <w:t>Studer</w:t>
      </w:r>
      <w:proofErr w:type="spellEnd"/>
      <w:r w:rsidR="00E40828" w:rsidRPr="0059021E">
        <w:rPr>
          <w:rFonts w:asciiTheme="minorHAnsi" w:eastAsia="Calibri" w:hAnsiTheme="minorHAnsi" w:cstheme="minorHAnsi"/>
          <w:kern w:val="2"/>
          <w:sz w:val="24"/>
          <w:szCs w:val="24"/>
          <w14:ligatures w14:val="standardContextual"/>
        </w:rPr>
        <w:t xml:space="preserve"> (Il Centro), Mozione</w:t>
      </w:r>
    </w:p>
    <w:p w14:paraId="50DA297F" w14:textId="778C2C7B" w:rsidR="00E40828" w:rsidRPr="0059021E" w:rsidRDefault="00E40828"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“Impedire che il diritto ecclesiastico ostacoli il perseguimento penale”</w:t>
      </w:r>
      <w:r>
        <w:rPr>
          <w:rStyle w:val="Rimandonotaapidipagina"/>
          <w:rFonts w:asciiTheme="minorHAnsi" w:eastAsia="Calibri" w:hAnsiTheme="minorHAnsi" w:cstheme="minorHAnsi"/>
          <w:b/>
          <w:bCs/>
          <w:kern w:val="2"/>
          <w:sz w:val="24"/>
          <w:szCs w:val="24"/>
          <w14:ligatures w14:val="standardContextual"/>
        </w:rPr>
        <w:footnoteReference w:id="41"/>
      </w:r>
      <w:r w:rsidRPr="0059021E">
        <w:rPr>
          <w:rFonts w:asciiTheme="minorHAnsi" w:eastAsia="Calibri" w:hAnsiTheme="minorHAnsi" w:cstheme="minorHAnsi"/>
          <w:kern w:val="2"/>
          <w:sz w:val="24"/>
          <w:szCs w:val="24"/>
          <w14:ligatures w14:val="standardContextual"/>
        </w:rPr>
        <w:t xml:space="preserve"> di Céline Widmer (PS), Interpellanza</w:t>
      </w:r>
    </w:p>
    <w:p w14:paraId="5C76CC25" w14:textId="28F08875" w:rsidR="00E40828" w:rsidRPr="0059021E" w:rsidRDefault="00E40828"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“Per un rapporto ufficiale sugli abusi nella Chiesa cattolica”</w:t>
      </w:r>
      <w:r>
        <w:rPr>
          <w:rStyle w:val="Rimandonotaapidipagina"/>
          <w:rFonts w:asciiTheme="minorHAnsi" w:eastAsia="Calibri" w:hAnsiTheme="minorHAnsi" w:cstheme="minorHAnsi"/>
          <w:b/>
          <w:bCs/>
          <w:kern w:val="2"/>
          <w:sz w:val="24"/>
          <w:szCs w:val="24"/>
          <w14:ligatures w14:val="standardContextual"/>
        </w:rPr>
        <w:footnoteReference w:id="42"/>
      </w:r>
      <w:r w:rsidRPr="0059021E">
        <w:rPr>
          <w:rFonts w:asciiTheme="minorHAnsi" w:eastAsia="Calibri" w:hAnsiTheme="minorHAnsi" w:cstheme="minorHAnsi"/>
          <w:b/>
          <w:bCs/>
          <w:kern w:val="2"/>
          <w:sz w:val="24"/>
          <w:szCs w:val="24"/>
          <w14:ligatures w14:val="standardContextual"/>
        </w:rPr>
        <w:t xml:space="preserve"> </w:t>
      </w:r>
      <w:r w:rsidRPr="0059021E">
        <w:rPr>
          <w:rFonts w:asciiTheme="minorHAnsi" w:eastAsia="Calibri" w:hAnsiTheme="minorHAnsi" w:cstheme="minorHAnsi"/>
          <w:kern w:val="2"/>
          <w:sz w:val="24"/>
          <w:szCs w:val="24"/>
          <w14:ligatures w14:val="standardContextual"/>
        </w:rPr>
        <w:t xml:space="preserve">di Carlo </w:t>
      </w:r>
      <w:proofErr w:type="spellStart"/>
      <w:r w:rsidRPr="0059021E">
        <w:rPr>
          <w:rFonts w:asciiTheme="minorHAnsi" w:eastAsia="Calibri" w:hAnsiTheme="minorHAnsi" w:cstheme="minorHAnsi"/>
          <w:kern w:val="2"/>
          <w:sz w:val="24"/>
          <w:szCs w:val="24"/>
          <w14:ligatures w14:val="standardContextual"/>
        </w:rPr>
        <w:t>Sommaruga</w:t>
      </w:r>
      <w:proofErr w:type="spellEnd"/>
      <w:r w:rsidRPr="0059021E">
        <w:rPr>
          <w:rFonts w:asciiTheme="minorHAnsi" w:eastAsia="Calibri" w:hAnsiTheme="minorHAnsi" w:cstheme="minorHAnsi"/>
          <w:kern w:val="2"/>
          <w:sz w:val="24"/>
          <w:szCs w:val="24"/>
          <w14:ligatures w14:val="standardContextual"/>
        </w:rPr>
        <w:t xml:space="preserve"> (PS), Mozione</w:t>
      </w:r>
    </w:p>
    <w:p w14:paraId="54828D91" w14:textId="5F89F9CA" w:rsidR="00E40828" w:rsidRPr="0059021E" w:rsidRDefault="00E40828"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“Segreto professionale degli ecclesiastici”</w:t>
      </w:r>
      <w:r>
        <w:rPr>
          <w:rStyle w:val="Rimandonotaapidipagina"/>
          <w:rFonts w:asciiTheme="minorHAnsi" w:eastAsia="Calibri" w:hAnsiTheme="minorHAnsi" w:cstheme="minorHAnsi"/>
          <w:b/>
          <w:bCs/>
          <w:kern w:val="2"/>
          <w:sz w:val="24"/>
          <w:szCs w:val="24"/>
          <w14:ligatures w14:val="standardContextual"/>
        </w:rPr>
        <w:footnoteReference w:id="43"/>
      </w:r>
      <w:r w:rsidRPr="0059021E">
        <w:rPr>
          <w:rFonts w:asciiTheme="minorHAnsi" w:eastAsia="Calibri" w:hAnsiTheme="minorHAnsi" w:cstheme="minorHAnsi"/>
          <w:kern w:val="2"/>
          <w:sz w:val="24"/>
          <w:szCs w:val="24"/>
          <w14:ligatures w14:val="standardContextual"/>
        </w:rPr>
        <w:t xml:space="preserve"> di Carlo </w:t>
      </w:r>
      <w:proofErr w:type="spellStart"/>
      <w:r w:rsidRPr="0059021E">
        <w:rPr>
          <w:rFonts w:asciiTheme="minorHAnsi" w:eastAsia="Calibri" w:hAnsiTheme="minorHAnsi" w:cstheme="minorHAnsi"/>
          <w:kern w:val="2"/>
          <w:sz w:val="24"/>
          <w:szCs w:val="24"/>
          <w14:ligatures w14:val="standardContextual"/>
        </w:rPr>
        <w:t>Sommaruga</w:t>
      </w:r>
      <w:proofErr w:type="spellEnd"/>
      <w:r w:rsidRPr="0059021E">
        <w:rPr>
          <w:rFonts w:asciiTheme="minorHAnsi" w:eastAsia="Calibri" w:hAnsiTheme="minorHAnsi" w:cstheme="minorHAnsi"/>
          <w:kern w:val="2"/>
          <w:sz w:val="24"/>
          <w:szCs w:val="24"/>
          <w14:ligatures w14:val="standardContextual"/>
        </w:rPr>
        <w:t xml:space="preserve"> (PS), Iniziativa parlamentare</w:t>
      </w:r>
    </w:p>
    <w:p w14:paraId="2F7DE39F" w14:textId="227FC496" w:rsidR="00E40828" w:rsidRPr="0059021E" w:rsidRDefault="00E40828"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“Aggiornamento della Chiesa cattolica in materia di abusi sessuali”</w:t>
      </w:r>
      <w:r>
        <w:rPr>
          <w:rStyle w:val="Rimandonotaapidipagina"/>
          <w:rFonts w:asciiTheme="minorHAnsi" w:eastAsia="Calibri" w:hAnsiTheme="minorHAnsi" w:cstheme="minorHAnsi"/>
          <w:b/>
          <w:bCs/>
          <w:kern w:val="2"/>
          <w:sz w:val="24"/>
          <w:szCs w:val="24"/>
          <w14:ligatures w14:val="standardContextual"/>
        </w:rPr>
        <w:footnoteReference w:id="44"/>
      </w:r>
      <w:r w:rsidRPr="0059021E">
        <w:rPr>
          <w:rFonts w:asciiTheme="minorHAnsi" w:eastAsia="Calibri" w:hAnsiTheme="minorHAnsi" w:cstheme="minorHAnsi"/>
          <w:kern w:val="2"/>
          <w:sz w:val="24"/>
          <w:szCs w:val="24"/>
          <w14:ligatures w14:val="standardContextual"/>
        </w:rPr>
        <w:t xml:space="preserve"> di Carlo </w:t>
      </w:r>
      <w:proofErr w:type="spellStart"/>
      <w:r w:rsidRPr="0059021E">
        <w:rPr>
          <w:rFonts w:asciiTheme="minorHAnsi" w:eastAsia="Calibri" w:hAnsiTheme="minorHAnsi" w:cstheme="minorHAnsi"/>
          <w:kern w:val="2"/>
          <w:sz w:val="24"/>
          <w:szCs w:val="24"/>
          <w14:ligatures w14:val="standardContextual"/>
        </w:rPr>
        <w:t>Sommaruga</w:t>
      </w:r>
      <w:proofErr w:type="spellEnd"/>
      <w:r w:rsidRPr="0059021E">
        <w:rPr>
          <w:rFonts w:asciiTheme="minorHAnsi" w:eastAsia="Calibri" w:hAnsiTheme="minorHAnsi" w:cstheme="minorHAnsi"/>
          <w:kern w:val="2"/>
          <w:sz w:val="24"/>
          <w:szCs w:val="24"/>
          <w14:ligatures w14:val="standardContextual"/>
        </w:rPr>
        <w:t xml:space="preserve"> (PS), Interpellanza</w:t>
      </w:r>
    </w:p>
    <w:p w14:paraId="0B920C7A" w14:textId="27C2516F" w:rsidR="00AD073D" w:rsidRPr="0059021E" w:rsidRDefault="00AD073D"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“Obblighi di denuncia e di testimonianza in caso di abusi sui bambini”</w:t>
      </w:r>
      <w:r>
        <w:rPr>
          <w:rStyle w:val="Rimandonotaapidipagina"/>
          <w:rFonts w:asciiTheme="minorHAnsi" w:eastAsia="Calibri" w:hAnsiTheme="minorHAnsi" w:cstheme="minorHAnsi"/>
          <w:b/>
          <w:bCs/>
          <w:kern w:val="2"/>
          <w:sz w:val="24"/>
          <w:szCs w:val="24"/>
          <w14:ligatures w14:val="standardContextual"/>
        </w:rPr>
        <w:footnoteReference w:id="45"/>
      </w:r>
      <w:r w:rsidRPr="0059021E">
        <w:rPr>
          <w:rFonts w:asciiTheme="minorHAnsi" w:eastAsia="Calibri" w:hAnsiTheme="minorHAnsi" w:cstheme="minorHAnsi"/>
          <w:kern w:val="2"/>
          <w:sz w:val="24"/>
          <w:szCs w:val="24"/>
          <w14:ligatures w14:val="standardContextual"/>
        </w:rPr>
        <w:t xml:space="preserve"> di Fabio </w:t>
      </w:r>
      <w:proofErr w:type="spellStart"/>
      <w:r w:rsidRPr="0059021E">
        <w:rPr>
          <w:rFonts w:asciiTheme="minorHAnsi" w:eastAsia="Calibri" w:hAnsiTheme="minorHAnsi" w:cstheme="minorHAnsi"/>
          <w:kern w:val="2"/>
          <w:sz w:val="24"/>
          <w:szCs w:val="24"/>
          <w14:ligatures w14:val="standardContextual"/>
        </w:rPr>
        <w:t>Regazzi</w:t>
      </w:r>
      <w:proofErr w:type="spellEnd"/>
      <w:r w:rsidRPr="0059021E">
        <w:rPr>
          <w:rFonts w:asciiTheme="minorHAnsi" w:eastAsia="Calibri" w:hAnsiTheme="minorHAnsi" w:cstheme="minorHAnsi"/>
          <w:kern w:val="2"/>
          <w:sz w:val="24"/>
          <w:szCs w:val="24"/>
          <w14:ligatures w14:val="standardContextual"/>
        </w:rPr>
        <w:t xml:space="preserve"> (Il Centro), Mozione</w:t>
      </w:r>
    </w:p>
    <w:p w14:paraId="7CF56342" w14:textId="07DDAC9A" w:rsidR="00AD073D" w:rsidRPr="0059021E" w:rsidRDefault="00AD073D"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“Obblighi di denuncia e di testimonianza in caso di abusi sui bambini. La competenza è cantonale?”</w:t>
      </w:r>
      <w:r>
        <w:rPr>
          <w:rStyle w:val="Rimandonotaapidipagina"/>
          <w:rFonts w:asciiTheme="minorHAnsi" w:eastAsia="Calibri" w:hAnsiTheme="minorHAnsi" w:cstheme="minorHAnsi"/>
          <w:b/>
          <w:bCs/>
          <w:kern w:val="2"/>
          <w:sz w:val="24"/>
          <w:szCs w:val="24"/>
          <w14:ligatures w14:val="standardContextual"/>
        </w:rPr>
        <w:footnoteReference w:id="46"/>
      </w:r>
      <w:r w:rsidRPr="0059021E">
        <w:rPr>
          <w:rFonts w:asciiTheme="minorHAnsi" w:eastAsia="Calibri" w:hAnsiTheme="minorHAnsi" w:cstheme="minorHAnsi"/>
          <w:kern w:val="2"/>
          <w:sz w:val="24"/>
          <w:szCs w:val="24"/>
          <w14:ligatures w14:val="standardContextual"/>
        </w:rPr>
        <w:t xml:space="preserve"> di Fabio </w:t>
      </w:r>
      <w:proofErr w:type="spellStart"/>
      <w:r w:rsidRPr="0059021E">
        <w:rPr>
          <w:rFonts w:asciiTheme="minorHAnsi" w:eastAsia="Calibri" w:hAnsiTheme="minorHAnsi" w:cstheme="minorHAnsi"/>
          <w:kern w:val="2"/>
          <w:sz w:val="24"/>
          <w:szCs w:val="24"/>
          <w14:ligatures w14:val="standardContextual"/>
        </w:rPr>
        <w:t>Regazzi</w:t>
      </w:r>
      <w:proofErr w:type="spellEnd"/>
      <w:r w:rsidRPr="0059021E">
        <w:rPr>
          <w:rFonts w:asciiTheme="minorHAnsi" w:eastAsia="Calibri" w:hAnsiTheme="minorHAnsi" w:cstheme="minorHAnsi"/>
          <w:kern w:val="2"/>
          <w:sz w:val="24"/>
          <w:szCs w:val="24"/>
          <w14:ligatures w14:val="standardContextual"/>
        </w:rPr>
        <w:t xml:space="preserve"> (Il Centro), interpellanza</w:t>
      </w:r>
    </w:p>
    <w:p w14:paraId="6CEDCAFE" w14:textId="2B7F4F96" w:rsidR="00AD073D" w:rsidRPr="0059021E" w:rsidRDefault="00AD073D"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 xml:space="preserve">“Proteggere i minori dai maltrattamenti e dagli abusi sessuali” </w:t>
      </w:r>
      <w:r>
        <w:rPr>
          <w:rStyle w:val="Rimandonotaapidipagina"/>
          <w:rFonts w:asciiTheme="minorHAnsi" w:eastAsia="Calibri" w:hAnsiTheme="minorHAnsi" w:cstheme="minorHAnsi"/>
          <w:b/>
          <w:bCs/>
          <w:kern w:val="2"/>
          <w:sz w:val="24"/>
          <w:szCs w:val="24"/>
          <w14:ligatures w14:val="standardContextual"/>
        </w:rPr>
        <w:footnoteReference w:id="47"/>
      </w:r>
      <w:r w:rsidRPr="0059021E">
        <w:rPr>
          <w:rFonts w:asciiTheme="minorHAnsi" w:eastAsia="Calibri" w:hAnsiTheme="minorHAnsi" w:cstheme="minorHAnsi"/>
          <w:kern w:val="2"/>
          <w:sz w:val="24"/>
          <w:szCs w:val="24"/>
          <w14:ligatures w14:val="standardContextual"/>
        </w:rPr>
        <w:t xml:space="preserve"> di </w:t>
      </w:r>
      <w:proofErr w:type="spellStart"/>
      <w:r w:rsidRPr="0059021E">
        <w:rPr>
          <w:rFonts w:asciiTheme="minorHAnsi" w:eastAsia="Calibri" w:hAnsiTheme="minorHAnsi" w:cstheme="minorHAnsi"/>
          <w:kern w:val="2"/>
          <w:sz w:val="24"/>
          <w:szCs w:val="24"/>
          <w14:ligatures w14:val="standardContextual"/>
        </w:rPr>
        <w:t>Josiane</w:t>
      </w:r>
      <w:proofErr w:type="spellEnd"/>
      <w:r w:rsidRPr="0059021E">
        <w:rPr>
          <w:rFonts w:asciiTheme="minorHAnsi" w:eastAsia="Calibri" w:hAnsiTheme="minorHAnsi" w:cstheme="minorHAnsi"/>
          <w:kern w:val="2"/>
          <w:sz w:val="24"/>
          <w:szCs w:val="24"/>
          <w14:ligatures w14:val="standardContextual"/>
        </w:rPr>
        <w:t xml:space="preserve"> Albert (PS), Mozione</w:t>
      </w:r>
    </w:p>
    <w:p w14:paraId="79916164" w14:textId="6C9E4D3A" w:rsidR="00313281" w:rsidRPr="0059021E" w:rsidRDefault="00313281" w:rsidP="0059021E">
      <w:pPr>
        <w:pStyle w:val="Paragrafoelenco"/>
        <w:numPr>
          <w:ilvl w:val="1"/>
          <w:numId w:val="39"/>
        </w:numPr>
        <w:spacing w:after="120"/>
        <w:ind w:left="284" w:hanging="284"/>
        <w:contextualSpacing w:val="0"/>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b/>
          <w:bCs/>
          <w:kern w:val="2"/>
          <w:sz w:val="24"/>
          <w:szCs w:val="24"/>
          <w14:ligatures w14:val="standardContextual"/>
        </w:rPr>
        <w:t>“Abusi sessuali in organizzazioni preposte all'assistenza di persone vulnerabili in Svizzera”</w:t>
      </w:r>
      <w:r w:rsidRPr="0059021E">
        <w:rPr>
          <w:rFonts w:asciiTheme="minorHAnsi" w:eastAsia="Calibri" w:hAnsiTheme="minorHAnsi" w:cstheme="minorHAnsi"/>
          <w:kern w:val="2"/>
          <w:sz w:val="24"/>
          <w:szCs w:val="24"/>
          <w14:ligatures w14:val="standardContextual"/>
        </w:rPr>
        <w:t>, Commissione degli affari giuridici Consiglio Nazionale, Postulato</w:t>
      </w:r>
    </w:p>
    <w:p w14:paraId="5952218D" w14:textId="77777777" w:rsidR="00E70D73" w:rsidRDefault="00E70D73" w:rsidP="0059021E">
      <w:pPr>
        <w:rPr>
          <w:rFonts w:asciiTheme="minorHAnsi" w:eastAsia="Calibri" w:hAnsiTheme="minorHAnsi" w:cstheme="minorHAnsi"/>
          <w:kern w:val="2"/>
          <w:sz w:val="24"/>
          <w:szCs w:val="24"/>
          <w14:ligatures w14:val="standardContextual"/>
        </w:rPr>
      </w:pPr>
    </w:p>
    <w:p w14:paraId="3EDE118A" w14:textId="77777777" w:rsidR="00E70D73" w:rsidRDefault="00E70D73" w:rsidP="00313281">
      <w:pPr>
        <w:spacing w:after="120"/>
        <w:rPr>
          <w:rFonts w:asciiTheme="minorHAnsi" w:eastAsia="Calibri" w:hAnsiTheme="minorHAnsi" w:cstheme="minorHAnsi"/>
          <w:kern w:val="2"/>
          <w:sz w:val="24"/>
          <w:szCs w:val="24"/>
          <w14:ligatures w14:val="standardContextual"/>
        </w:rPr>
      </w:pPr>
      <w:r>
        <w:rPr>
          <w:rFonts w:asciiTheme="minorHAnsi" w:eastAsia="Calibri" w:hAnsiTheme="minorHAnsi" w:cstheme="minorHAnsi"/>
          <w:kern w:val="2"/>
          <w:sz w:val="24"/>
          <w:szCs w:val="24"/>
          <w14:ligatures w14:val="standardContextual"/>
        </w:rPr>
        <w:t>E interrogazione cantonale (TI):</w:t>
      </w:r>
    </w:p>
    <w:p w14:paraId="6853A383" w14:textId="77777777" w:rsidR="00E70D73" w:rsidRPr="00E70D73" w:rsidRDefault="00E70D73" w:rsidP="00E70D73">
      <w:pPr>
        <w:spacing w:after="120"/>
        <w:rPr>
          <w:rFonts w:asciiTheme="minorHAnsi" w:eastAsia="Calibri" w:hAnsiTheme="minorHAnsi" w:cstheme="minorHAnsi"/>
          <w:kern w:val="2"/>
          <w:sz w:val="24"/>
          <w:szCs w:val="24"/>
          <w14:ligatures w14:val="standardContextual"/>
        </w:rPr>
      </w:pPr>
      <w:r w:rsidRPr="00E70D73">
        <w:rPr>
          <w:rFonts w:asciiTheme="minorHAnsi" w:eastAsia="Calibri" w:hAnsiTheme="minorHAnsi" w:cstheme="minorHAnsi"/>
          <w:kern w:val="2"/>
          <w:sz w:val="24"/>
          <w:szCs w:val="24"/>
          <w14:ligatures w14:val="standardContextual"/>
        </w:rPr>
        <w:t>-</w:t>
      </w:r>
      <w:r>
        <w:rPr>
          <w:rFonts w:asciiTheme="minorHAnsi" w:eastAsia="Calibri" w:hAnsiTheme="minorHAnsi" w:cstheme="minorHAnsi"/>
          <w:kern w:val="2"/>
          <w:sz w:val="24"/>
          <w:szCs w:val="24"/>
          <w14:ligatures w14:val="standardContextual"/>
        </w:rPr>
        <w:t xml:space="preserve"> </w:t>
      </w:r>
      <w:r w:rsidRPr="00E70D73">
        <w:rPr>
          <w:rFonts w:asciiTheme="minorHAnsi" w:eastAsia="Calibri" w:hAnsiTheme="minorHAnsi" w:cstheme="minorHAnsi"/>
          <w:b/>
          <w:bCs/>
          <w:kern w:val="2"/>
          <w:sz w:val="24"/>
          <w:szCs w:val="24"/>
          <w14:ligatures w14:val="standardContextual"/>
        </w:rPr>
        <w:t>“Abusi nella Chiesa: cosa migliorare?”</w:t>
      </w:r>
      <w:r>
        <w:rPr>
          <w:rStyle w:val="Rimandonotaapidipagina"/>
          <w:rFonts w:asciiTheme="minorHAnsi" w:eastAsia="Calibri" w:hAnsiTheme="minorHAnsi" w:cstheme="minorHAnsi"/>
          <w:b/>
          <w:bCs/>
          <w:kern w:val="2"/>
          <w:sz w:val="24"/>
          <w:szCs w:val="24"/>
          <w14:ligatures w14:val="standardContextual"/>
        </w:rPr>
        <w:footnoteReference w:id="48"/>
      </w:r>
      <w:r w:rsidRPr="00E70D73">
        <w:rPr>
          <w:rFonts w:asciiTheme="minorHAnsi" w:eastAsia="Calibri" w:hAnsiTheme="minorHAnsi" w:cstheme="minorHAnsi"/>
          <w:b/>
          <w:bCs/>
          <w:kern w:val="2"/>
          <w:sz w:val="24"/>
          <w:szCs w:val="24"/>
          <w14:ligatures w14:val="standardContextual"/>
        </w:rPr>
        <w:t>,</w:t>
      </w:r>
      <w:r>
        <w:rPr>
          <w:rFonts w:asciiTheme="minorHAnsi" w:eastAsia="Calibri" w:hAnsiTheme="minorHAnsi" w:cstheme="minorHAnsi"/>
          <w:kern w:val="2"/>
          <w:sz w:val="24"/>
          <w:szCs w:val="24"/>
          <w14:ligatures w14:val="standardContextual"/>
        </w:rPr>
        <w:t xml:space="preserve"> di Matteo Quadranti (PLRT), interrogazione</w:t>
      </w:r>
    </w:p>
    <w:p w14:paraId="0F2E70B6" w14:textId="77777777" w:rsidR="0059021E" w:rsidRDefault="0059021E" w:rsidP="0059021E">
      <w:pPr>
        <w:rPr>
          <w:rFonts w:asciiTheme="minorHAnsi" w:eastAsia="Calibri" w:hAnsiTheme="minorHAnsi" w:cstheme="minorHAnsi"/>
          <w:kern w:val="2"/>
          <w:sz w:val="24"/>
          <w:szCs w:val="24"/>
          <w14:ligatures w14:val="standardContextual"/>
        </w:rPr>
      </w:pPr>
    </w:p>
    <w:p w14:paraId="19F84D39" w14:textId="3FFE05B9" w:rsidR="00B31AAC" w:rsidRDefault="00B31AAC" w:rsidP="0059021E">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La ricognizione degli atti parlamentari consente di cogliere un percorso di progressiva maturazione del dibattito federale in materia di abusi sessuali in ambito ecclesiastico. A partire dai primi interventi di fine anni 2000, orientati soprattutto a porre il problema all’attenzione politica, si è passati negli ultimi anni a richieste sempre più puntuali di trasparenza, obblighi di segnalazione e istituzione di meccanismi indipendenti di controllo. Sebbene tali sollecitazioni non abbiano ancora prodotto un intervento legislativo organico a livello federale, emerge con chiarezza una direttrice di fondo: l’autonomia confessionale, pur riconosciuta dall’ordinamento, non può degenerare in forme di auto-giurisdizione o in spazi di sostanziale impunità.</w:t>
      </w:r>
    </w:p>
    <w:p w14:paraId="65B73801" w14:textId="77777777" w:rsidR="007B2260" w:rsidRPr="00B31AAC" w:rsidRDefault="007B2260" w:rsidP="00B31AAC">
      <w:pPr>
        <w:rPr>
          <w:rFonts w:asciiTheme="minorHAnsi" w:eastAsia="Calibri" w:hAnsiTheme="minorHAnsi" w:cstheme="minorHAnsi"/>
          <w:kern w:val="2"/>
          <w:sz w:val="24"/>
          <w:szCs w:val="24"/>
          <w14:ligatures w14:val="standardContextual"/>
        </w:rPr>
      </w:pPr>
    </w:p>
    <w:p w14:paraId="40EC7653" w14:textId="77777777" w:rsidR="00B31AAC" w:rsidRPr="00B31AAC" w:rsidRDefault="00B31AAC" w:rsidP="00B31AAC">
      <w:pPr>
        <w:rPr>
          <w:rFonts w:asciiTheme="minorHAnsi" w:eastAsia="Calibri" w:hAnsiTheme="minorHAnsi" w:cstheme="minorHAnsi"/>
          <w:kern w:val="2"/>
          <w:sz w:val="24"/>
          <w:szCs w:val="24"/>
          <w14:ligatures w14:val="standardContextual"/>
        </w:rPr>
      </w:pPr>
      <w:r w:rsidRPr="00B31AAC">
        <w:rPr>
          <w:rFonts w:asciiTheme="minorHAnsi" w:eastAsia="Calibri" w:hAnsiTheme="minorHAnsi" w:cstheme="minorHAnsi"/>
          <w:kern w:val="2"/>
          <w:sz w:val="24"/>
          <w:szCs w:val="24"/>
          <w14:ligatures w14:val="standardContextual"/>
        </w:rPr>
        <w:t xml:space="preserve">In questa prospettiva, il contesto ticinese si configura come un banco di prova significativo. L’iniziativa di revisione dell’art. 7 </w:t>
      </w:r>
      <w:proofErr w:type="spellStart"/>
      <w:r w:rsidRPr="00B31AAC">
        <w:rPr>
          <w:rFonts w:asciiTheme="minorHAnsi" w:eastAsia="Calibri" w:hAnsiTheme="minorHAnsi" w:cstheme="minorHAnsi"/>
          <w:kern w:val="2"/>
          <w:sz w:val="24"/>
          <w:szCs w:val="24"/>
          <w14:ligatures w14:val="standardContextual"/>
        </w:rPr>
        <w:t>LCCatt</w:t>
      </w:r>
      <w:proofErr w:type="spellEnd"/>
      <w:r w:rsidRPr="00B31AAC">
        <w:rPr>
          <w:rFonts w:asciiTheme="minorHAnsi" w:eastAsia="Calibri" w:hAnsiTheme="minorHAnsi" w:cstheme="minorHAnsi"/>
          <w:kern w:val="2"/>
          <w:sz w:val="24"/>
          <w:szCs w:val="24"/>
          <w14:ligatures w14:val="standardContextual"/>
        </w:rPr>
        <w:t xml:space="preserve"> risponde infatti a un’esigenza concreta emersa nel territorio, ma al tempo stesso assume un rilievo che travalica i confini cantonali. Essa può essere letta come un esperimento normativo “dal basso”, capace di anticipare </w:t>
      </w:r>
      <w:r w:rsidRPr="00B31AAC">
        <w:rPr>
          <w:rFonts w:asciiTheme="minorHAnsi" w:eastAsia="Calibri" w:hAnsiTheme="minorHAnsi" w:cstheme="minorHAnsi"/>
          <w:kern w:val="2"/>
          <w:sz w:val="24"/>
          <w:szCs w:val="24"/>
          <w14:ligatures w14:val="standardContextual"/>
        </w:rPr>
        <w:lastRenderedPageBreak/>
        <w:t>tendenze più ampie e di orientare il dibattito federale verso un modello di maggiore integrazione tra autonomia ecclesiastica e obblighi inderogabili di tutela penale. Ne risulta un contributo non marginale al processo di armonizzazione normativa che, sempre più chiaramente, si pone al centro dell’agenda politico-istituzionale nazionale.</w:t>
      </w:r>
    </w:p>
    <w:p w14:paraId="76E0E1AB" w14:textId="29679F7F" w:rsidR="000546E7" w:rsidRDefault="000546E7" w:rsidP="00B31AAC">
      <w:pPr>
        <w:rPr>
          <w:rFonts w:asciiTheme="minorHAnsi" w:eastAsia="Calibri" w:hAnsiTheme="minorHAnsi" w:cstheme="minorHAnsi"/>
          <w:kern w:val="2"/>
          <w:sz w:val="24"/>
          <w:szCs w:val="24"/>
          <w14:ligatures w14:val="standardContextual"/>
        </w:rPr>
      </w:pPr>
    </w:p>
    <w:p w14:paraId="075E9A1D" w14:textId="77777777" w:rsidR="0059021E" w:rsidRDefault="0059021E" w:rsidP="00B31AAC">
      <w:pPr>
        <w:rPr>
          <w:rFonts w:asciiTheme="minorHAnsi" w:eastAsia="Calibri" w:hAnsiTheme="minorHAnsi" w:cstheme="minorHAnsi"/>
          <w:kern w:val="2"/>
          <w:sz w:val="24"/>
          <w:szCs w:val="24"/>
          <w14:ligatures w14:val="standardContextual"/>
        </w:rPr>
      </w:pPr>
    </w:p>
    <w:p w14:paraId="1A17E829" w14:textId="7D0C6864" w:rsidR="000546E7" w:rsidRDefault="000546E7" w:rsidP="00B31AAC">
      <w:pPr>
        <w:rPr>
          <w:rFonts w:asciiTheme="minorHAnsi" w:eastAsia="Calibri" w:hAnsiTheme="minorHAnsi" w:cstheme="minorHAnsi"/>
          <w:kern w:val="2"/>
          <w:sz w:val="24"/>
          <w:szCs w:val="24"/>
          <w14:ligatures w14:val="standardContextual"/>
        </w:rPr>
      </w:pPr>
    </w:p>
    <w:p w14:paraId="600DB59E" w14:textId="53081141" w:rsidR="000546E7" w:rsidRPr="0059021E" w:rsidRDefault="000546E7" w:rsidP="0059021E">
      <w:pPr>
        <w:pStyle w:val="Titolo1"/>
        <w:spacing w:before="0"/>
        <w:rPr>
          <w:sz w:val="24"/>
          <w:szCs w:val="24"/>
        </w:rPr>
      </w:pPr>
      <w:bookmarkStart w:id="30" w:name="_Toc211951155"/>
      <w:r w:rsidRPr="0059021E">
        <w:rPr>
          <w:sz w:val="24"/>
          <w:szCs w:val="24"/>
        </w:rPr>
        <w:t>10.</w:t>
      </w:r>
      <w:r w:rsidRPr="0059021E">
        <w:rPr>
          <w:sz w:val="24"/>
          <w:szCs w:val="24"/>
        </w:rPr>
        <w:tab/>
        <w:t>IL CONTROPROGETTO DELLA COMMISSIONE COSTITUZIONE E LEGGI</w:t>
      </w:r>
      <w:bookmarkEnd w:id="30"/>
    </w:p>
    <w:p w14:paraId="654C519C" w14:textId="1617AA5C" w:rsidR="0010755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La proposta contenuta nel messaggio del Consiglio di Stato costituisce senz’altro una buona base di lavoro, ma presenta alcuni aspetti che la Commissione ha ritenuto necessario discutere, chiarire e perfezionare, interpellando anche il consulente giuridico del Gran Consiglio per una verifica giuridica e tecnica. Egli ha sostanzialmente confermato la fattibilità del testo qui allegato.</w:t>
      </w:r>
    </w:p>
    <w:p w14:paraId="24EF3FCC" w14:textId="77777777" w:rsidR="0059021E" w:rsidRPr="0059021E" w:rsidRDefault="0059021E" w:rsidP="0010755E">
      <w:pPr>
        <w:rPr>
          <w:rFonts w:asciiTheme="minorHAnsi" w:eastAsia="Calibri" w:hAnsiTheme="minorHAnsi" w:cstheme="minorHAnsi"/>
          <w:kern w:val="2"/>
          <w:sz w:val="24"/>
          <w:szCs w:val="24"/>
          <w14:ligatures w14:val="standardContextual"/>
        </w:rPr>
      </w:pPr>
    </w:p>
    <w:p w14:paraId="3BE3AD22"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Per principio, la segnalazione al Ministero pubblico deve avvenire senza indugio.</w:t>
      </w:r>
    </w:p>
    <w:p w14:paraId="2875B490" w14:textId="61D25D9F"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Il termine massimo di trenta giorni riprende una prassi già conosciuta (si veda, ad esempio, l’art.</w:t>
      </w:r>
      <w:r w:rsidR="00063246" w:rsidRPr="0059021E">
        <w:rPr>
          <w:rFonts w:asciiTheme="minorHAnsi" w:eastAsia="Calibri" w:hAnsiTheme="minorHAnsi" w:cstheme="minorHAnsi"/>
          <w:kern w:val="2"/>
          <w:sz w:val="24"/>
          <w:szCs w:val="24"/>
          <w14:ligatures w14:val="standardContextual"/>
        </w:rPr>
        <w:t>68</w:t>
      </w:r>
      <w:r w:rsidRPr="0059021E">
        <w:rPr>
          <w:rFonts w:asciiTheme="minorHAnsi" w:eastAsia="Calibri" w:hAnsiTheme="minorHAnsi" w:cstheme="minorHAnsi"/>
          <w:kern w:val="2"/>
          <w:sz w:val="24"/>
          <w:szCs w:val="24"/>
          <w14:ligatures w14:val="standardContextual"/>
        </w:rPr>
        <w:t xml:space="preserve"> </w:t>
      </w:r>
      <w:r w:rsidR="00063246" w:rsidRPr="0059021E">
        <w:rPr>
          <w:rFonts w:asciiTheme="minorHAnsi" w:eastAsia="Calibri" w:hAnsiTheme="minorHAnsi" w:cstheme="minorHAnsi"/>
          <w:kern w:val="2"/>
          <w:sz w:val="24"/>
          <w:szCs w:val="24"/>
          <w14:ligatures w14:val="standardContextual"/>
        </w:rPr>
        <w:t xml:space="preserve">e art.68 </w:t>
      </w:r>
      <w:proofErr w:type="spellStart"/>
      <w:r w:rsidR="00063246" w:rsidRPr="0059021E">
        <w:rPr>
          <w:rFonts w:asciiTheme="minorHAnsi" w:eastAsia="Calibri" w:hAnsiTheme="minorHAnsi" w:cstheme="minorHAnsi"/>
          <w:kern w:val="2"/>
          <w:sz w:val="24"/>
          <w:szCs w:val="24"/>
          <w14:ligatures w14:val="standardContextual"/>
        </w:rPr>
        <w:t>lett</w:t>
      </w:r>
      <w:proofErr w:type="spellEnd"/>
      <w:r w:rsidR="00063246" w:rsidRPr="0059021E">
        <w:rPr>
          <w:rFonts w:asciiTheme="minorHAnsi" w:eastAsia="Calibri" w:hAnsiTheme="minorHAnsi" w:cstheme="minorHAnsi"/>
          <w:kern w:val="2"/>
          <w:sz w:val="24"/>
          <w:szCs w:val="24"/>
          <w14:ligatures w14:val="standardContextual"/>
        </w:rPr>
        <w:t xml:space="preserve">. a) della </w:t>
      </w:r>
      <w:proofErr w:type="spellStart"/>
      <w:r w:rsidRPr="0059021E">
        <w:rPr>
          <w:rFonts w:asciiTheme="minorHAnsi" w:eastAsia="Calibri" w:hAnsiTheme="minorHAnsi" w:cstheme="minorHAnsi"/>
          <w:kern w:val="2"/>
          <w:sz w:val="24"/>
          <w:szCs w:val="24"/>
          <w14:ligatures w14:val="standardContextual"/>
        </w:rPr>
        <w:t>LSan</w:t>
      </w:r>
      <w:proofErr w:type="spellEnd"/>
      <w:r w:rsidRPr="0059021E">
        <w:rPr>
          <w:rFonts w:asciiTheme="minorHAnsi" w:eastAsia="Calibri" w:hAnsiTheme="minorHAnsi" w:cstheme="minorHAnsi"/>
          <w:kern w:val="2"/>
          <w:sz w:val="24"/>
          <w:szCs w:val="24"/>
          <w14:ligatures w14:val="standardContextual"/>
        </w:rPr>
        <w:t>), e garantisce coerenza tra piano canonico e piano statale. È comunque evidente che l’Ordinario diocesano debba avviare immediatamente l’inchiesta canonica di propria competenza, sospendendola se necessario in attesa degli sviluppi penali, come già avviene anche in ambito statale-amministrativo.</w:t>
      </w:r>
    </w:p>
    <w:p w14:paraId="469CCF87" w14:textId="2B41065F" w:rsidR="0010755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La Commissione ha inoltre optato per sostituire la dizione «sospetto di reato» con l’espressione «possibili indizi di reato», al fine di evitare che l’Ordinario fosse chiamato proprio a svolgere valutazioni giuridiche, magari anche complesse, che spettano esclusivamente al Ministero pubblico. L’Ordinario non deve essere chiamato a un esame di discrezionalità.</w:t>
      </w:r>
    </w:p>
    <w:p w14:paraId="789E3C08" w14:textId="77777777" w:rsidR="0059021E" w:rsidRPr="0059021E" w:rsidRDefault="0059021E" w:rsidP="0010755E">
      <w:pPr>
        <w:rPr>
          <w:rFonts w:asciiTheme="minorHAnsi" w:eastAsia="Calibri" w:hAnsiTheme="minorHAnsi" w:cstheme="minorHAnsi"/>
          <w:kern w:val="2"/>
          <w:sz w:val="24"/>
          <w:szCs w:val="24"/>
          <w14:ligatures w14:val="standardContextual"/>
        </w:rPr>
      </w:pPr>
    </w:p>
    <w:p w14:paraId="08D2585F"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Sono sufficienti anche elementi iniziali o frammentari che possano far pensare a un reato: sarà l’inchiesta penale ad accertarne la fondatezza.</w:t>
      </w:r>
    </w:p>
    <w:p w14:paraId="0894DE53" w14:textId="1595A4FE" w:rsidR="0010755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Questa formulazione più ampia, rispetto a quella governativa, contribuisce inoltre a tutelare l’Ordinario dal rischio di vedersi rimproverare una denuncia mendace ai sensi dell’art. 303 CP, che presuppone comunque l’agire in maniera scientemente falsa o esclusivamente per danneggiare il buon nome di una persona.</w:t>
      </w:r>
    </w:p>
    <w:p w14:paraId="28E760BE" w14:textId="77777777" w:rsidR="0059021E" w:rsidRPr="0059021E" w:rsidRDefault="0059021E" w:rsidP="0010755E">
      <w:pPr>
        <w:rPr>
          <w:rFonts w:asciiTheme="minorHAnsi" w:eastAsia="Calibri" w:hAnsiTheme="minorHAnsi" w:cstheme="minorHAnsi"/>
          <w:kern w:val="2"/>
          <w:sz w:val="24"/>
          <w:szCs w:val="24"/>
          <w14:ligatures w14:val="standardContextual"/>
        </w:rPr>
      </w:pPr>
    </w:p>
    <w:p w14:paraId="5221D744"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Per quanto riguarda le persone protette, i minorenni sono ovviamente inclusi: per minorenne si intende chi non abbia compiuto 18 anni al momento dei fatti.</w:t>
      </w:r>
    </w:p>
    <w:p w14:paraId="774C1F9F"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La nozione di «persona incapace di discernimento» riservata i maggiorenni, pur definita dall’art. 16 CC, è apparsa troppo restrittiva ai fini della norma cantonale, in quanto l’incapacità è accertata solo in presenza di condizioni particolarmente gravi.</w:t>
      </w:r>
    </w:p>
    <w:p w14:paraId="3E660163"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Per evitare che l’obbligo di denuncia operi soltanto in casi estremi e lasci scoperte situazioni rilevanti (ad esempio atti sessuali subiti da una persona maggiorenne in regime di dipendenza o contro la propria volontà), la Commissione ha ritenuto di estendere l’obbligo anche alle vittime che si trovano in rapporti di educazione, fiducia, lavoro o altra dipendenza, nonché in generale a chi sia toccato da reati contro la propria volontà.</w:t>
      </w:r>
    </w:p>
    <w:p w14:paraId="6A4FF8B9" w14:textId="6E1D75DB" w:rsidR="0010755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Tale estensione risulta coerente con il diritto federale, in particolare con l’art. 193 CP e con la giurisprudenza del Tribunale federale (DTF 125 IV 129; DTF 133 IV 49), che riconosce come rilevante ogni situazione di subordinazione o bisogno idonea a compromettere la libertà di autodeterminazione.</w:t>
      </w:r>
    </w:p>
    <w:p w14:paraId="7B3F3C81" w14:textId="77777777" w:rsidR="0059021E" w:rsidRPr="0059021E" w:rsidRDefault="0059021E" w:rsidP="0010755E">
      <w:pPr>
        <w:rPr>
          <w:rFonts w:asciiTheme="minorHAnsi" w:eastAsia="Calibri" w:hAnsiTheme="minorHAnsi" w:cstheme="minorHAnsi"/>
          <w:kern w:val="2"/>
          <w:sz w:val="24"/>
          <w:szCs w:val="24"/>
          <w14:ligatures w14:val="standardContextual"/>
        </w:rPr>
      </w:pPr>
    </w:p>
    <w:p w14:paraId="1905AF2B"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lastRenderedPageBreak/>
        <w:t>La Commissione ha inoltre ritenuto che l’obbligo di segnalazione non possa gravare unicamente sull’Ordinario diocesano.</w:t>
      </w:r>
    </w:p>
    <w:p w14:paraId="0A1DD5EC" w14:textId="1567C5E0" w:rsidR="0010755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 xml:space="preserve">La Chiesa cattolica in Ticino, come ricordato dall’art. 1 cpv. 2 </w:t>
      </w:r>
      <w:proofErr w:type="spellStart"/>
      <w:r w:rsidRPr="0059021E">
        <w:rPr>
          <w:rFonts w:asciiTheme="minorHAnsi" w:eastAsia="Calibri" w:hAnsiTheme="minorHAnsi" w:cstheme="minorHAnsi"/>
          <w:kern w:val="2"/>
          <w:sz w:val="24"/>
          <w:szCs w:val="24"/>
          <w14:ligatures w14:val="standardContextual"/>
        </w:rPr>
        <w:t>LCCatt</w:t>
      </w:r>
      <w:proofErr w:type="spellEnd"/>
      <w:r w:rsidRPr="0059021E">
        <w:rPr>
          <w:rFonts w:asciiTheme="minorHAnsi" w:eastAsia="Calibri" w:hAnsiTheme="minorHAnsi" w:cstheme="minorHAnsi"/>
          <w:kern w:val="2"/>
          <w:sz w:val="24"/>
          <w:szCs w:val="24"/>
          <w14:ligatures w14:val="standardContextual"/>
        </w:rPr>
        <w:t>, è composta dalla Diocesi, dalle Parrocchie e da numerosi altri enti ecclesiastici eretti dall’Ordinario: si tratta quindi di una struttura complessa e ramificata.</w:t>
      </w:r>
    </w:p>
    <w:p w14:paraId="491EDC85" w14:textId="77777777" w:rsidR="0059021E" w:rsidRPr="0059021E" w:rsidRDefault="0059021E" w:rsidP="0010755E">
      <w:pPr>
        <w:rPr>
          <w:rFonts w:asciiTheme="minorHAnsi" w:eastAsia="Calibri" w:hAnsiTheme="minorHAnsi" w:cstheme="minorHAnsi"/>
          <w:kern w:val="2"/>
          <w:sz w:val="24"/>
          <w:szCs w:val="24"/>
          <w14:ligatures w14:val="standardContextual"/>
        </w:rPr>
      </w:pPr>
    </w:p>
    <w:p w14:paraId="35A47548"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Limitare l’obbligo alla sola figura apicale rischierebbe di ritardare la trasmissione di informazioni rilevanti, qualora esse emergano a livelli periferici della struttura.</w:t>
      </w:r>
    </w:p>
    <w:p w14:paraId="01342DFE"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Per tale ragione, la norma stabilisce che tutti coloro che sottostanno alla potestà dell’Ordinario o di altri Superiori ecclesiastici devono informare immediatamente quest’ultimo, garantendo così un flusso di segnalazioni tempestivo e capillare.</w:t>
      </w:r>
    </w:p>
    <w:p w14:paraId="49D50CCA"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Ciò non preclude, naturalmente, la facoltà di chiunque di rivolgersi direttamente al Ministero pubblico.</w:t>
      </w:r>
    </w:p>
    <w:p w14:paraId="0D587EF9" w14:textId="72700E34" w:rsidR="0010755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La Commissione ha inoltre valutato con attenzione la questione del destinatario della segnalazione.</w:t>
      </w:r>
    </w:p>
    <w:p w14:paraId="4FDDDFE5" w14:textId="77777777" w:rsidR="0059021E" w:rsidRPr="0059021E" w:rsidRDefault="0059021E" w:rsidP="0010755E">
      <w:pPr>
        <w:rPr>
          <w:rFonts w:asciiTheme="minorHAnsi" w:eastAsia="Calibri" w:hAnsiTheme="minorHAnsi" w:cstheme="minorHAnsi"/>
          <w:kern w:val="2"/>
          <w:sz w:val="24"/>
          <w:szCs w:val="24"/>
          <w14:ligatures w14:val="standardContextual"/>
        </w:rPr>
      </w:pPr>
    </w:p>
    <w:p w14:paraId="170BD061"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Il messaggio governativo indicava la formula ampia «denunciare alle autorità di perseguimento penale», che include sia il Ministero pubblico sia la polizia giudiziaria.</w:t>
      </w:r>
    </w:p>
    <w:p w14:paraId="3B45DC60"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Tale formulazione, pur astrattamente corretta, comporta in concreto un passaggio intermedio: se l’Ordinario o il suo delegato si rivolge inizialmente a un ufficio di polizia (sia esso comunale o cantonale), la segnalazione dovrà poi essere trasmessa al procuratore competente, con il rischio di ritardi e di disomogeneità nei tempi di attivazione.</w:t>
      </w:r>
    </w:p>
    <w:p w14:paraId="02241F21" w14:textId="77777777" w:rsidR="0010755E"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Inoltre, la formula ampia sposta parte della responsabilità sull’Ordinario, che deve decidere a quale autorità rivolgersi (polizia o procura), aumentando l’incertezza operativa.</w:t>
      </w:r>
    </w:p>
    <w:p w14:paraId="3ECAD6B5" w14:textId="3AE96736" w:rsidR="0010755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Per evitare questi possibili ritardi e problemi applicativi, la Commissione ha preferito fissare come unico destinatario il Ministero pubblico, organo titolare dell’azione penale e quindi il più idoneo a disporre immediatamente i necessari accertamenti.</w:t>
      </w:r>
    </w:p>
    <w:p w14:paraId="27295EB5" w14:textId="77777777" w:rsidR="0059021E" w:rsidRPr="0059021E" w:rsidRDefault="0059021E" w:rsidP="0010755E">
      <w:pPr>
        <w:rPr>
          <w:rFonts w:asciiTheme="minorHAnsi" w:eastAsia="Calibri" w:hAnsiTheme="minorHAnsi" w:cstheme="minorHAnsi"/>
          <w:kern w:val="2"/>
          <w:sz w:val="24"/>
          <w:szCs w:val="24"/>
          <w14:ligatures w14:val="standardContextual"/>
        </w:rPr>
      </w:pPr>
    </w:p>
    <w:p w14:paraId="069BAD8F" w14:textId="3D93A302" w:rsidR="0010755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Questa impostazione, oltre a garantire maggiore celerità e uniformità, è perfettamente coerente con il diritto federale vigente, in quanto l’art. 16 CPP attribuisce al Ministero pubblico la titolarità dell’azione penale e l’art. 15 CPP assegna alla polizia un ruolo meramente ausiliario: la norma cantonale si limita dunque a convogliare l’obbligo di informazione verso l’autorità già competente per legge.</w:t>
      </w:r>
    </w:p>
    <w:p w14:paraId="63E16A9A" w14:textId="77777777" w:rsidR="0059021E" w:rsidRPr="0059021E" w:rsidRDefault="0059021E" w:rsidP="0010755E">
      <w:pPr>
        <w:rPr>
          <w:rFonts w:asciiTheme="minorHAnsi" w:eastAsia="Calibri" w:hAnsiTheme="minorHAnsi" w:cstheme="minorHAnsi"/>
          <w:kern w:val="2"/>
          <w:sz w:val="24"/>
          <w:szCs w:val="24"/>
          <w14:ligatures w14:val="standardContextual"/>
        </w:rPr>
      </w:pPr>
    </w:p>
    <w:p w14:paraId="527A1FB0" w14:textId="1D5DFC3A" w:rsidR="00CA40A8" w:rsidRPr="0059021E" w:rsidRDefault="0010755E" w:rsidP="0010755E">
      <w:pPr>
        <w:rPr>
          <w:rFonts w:asciiTheme="minorHAnsi" w:eastAsia="Calibri" w:hAnsiTheme="minorHAnsi" w:cstheme="minorHAnsi"/>
          <w:kern w:val="2"/>
          <w:sz w:val="24"/>
          <w:szCs w:val="24"/>
          <w14:ligatures w14:val="standardContextual"/>
        </w:rPr>
      </w:pPr>
      <w:r w:rsidRPr="0059021E">
        <w:rPr>
          <w:rFonts w:asciiTheme="minorHAnsi" w:eastAsia="Calibri" w:hAnsiTheme="minorHAnsi" w:cstheme="minorHAnsi"/>
          <w:kern w:val="2"/>
          <w:sz w:val="24"/>
          <w:szCs w:val="24"/>
          <w14:ligatures w14:val="standardContextual"/>
        </w:rPr>
        <w:t>Infine, la Commissione sottolinea che, una volta entrata in vigore la modifica legislativa, sarà essenziale che la Diocesi accompagni il cambiamento con un’adeguata opera di sensibilizzazione e formazione di tutto il personale e dei collaboratori, mediante circolari, giornate di aggiornamento e altri strumenti opportuni, così da garantire un’applicazione omogenea e consapevole delle nuove disposizioni.</w:t>
      </w:r>
    </w:p>
    <w:p w14:paraId="49E279C0" w14:textId="3A646BD8" w:rsidR="007B2260" w:rsidRDefault="007B2260" w:rsidP="00B31AAC">
      <w:pPr>
        <w:rPr>
          <w:rFonts w:asciiTheme="minorHAnsi" w:eastAsia="Calibri" w:hAnsiTheme="minorHAnsi" w:cstheme="minorHAnsi"/>
          <w:kern w:val="2"/>
          <w:sz w:val="24"/>
          <w:szCs w:val="24"/>
          <w14:ligatures w14:val="standardContextual"/>
        </w:rPr>
      </w:pPr>
    </w:p>
    <w:p w14:paraId="398A1E6D" w14:textId="573C3B8A" w:rsidR="0059021E" w:rsidRDefault="0059021E" w:rsidP="00B31AAC">
      <w:pPr>
        <w:rPr>
          <w:rFonts w:asciiTheme="minorHAnsi" w:eastAsia="Calibri" w:hAnsiTheme="minorHAnsi" w:cstheme="minorHAnsi"/>
          <w:kern w:val="2"/>
          <w:sz w:val="24"/>
          <w:szCs w:val="24"/>
          <w14:ligatures w14:val="standardContextual"/>
        </w:rPr>
      </w:pPr>
    </w:p>
    <w:p w14:paraId="3CC4F2A0" w14:textId="77777777" w:rsidR="0059021E" w:rsidRPr="00502A96" w:rsidRDefault="0059021E" w:rsidP="00B31AAC">
      <w:pPr>
        <w:rPr>
          <w:rFonts w:asciiTheme="minorHAnsi" w:eastAsia="Calibri" w:hAnsiTheme="minorHAnsi" w:cstheme="minorHAnsi"/>
          <w:kern w:val="2"/>
          <w:sz w:val="24"/>
          <w:szCs w:val="24"/>
          <w14:ligatures w14:val="standardContextual"/>
        </w:rPr>
      </w:pPr>
    </w:p>
    <w:p w14:paraId="10658622" w14:textId="677873AC" w:rsidR="00B31AAC" w:rsidRPr="00502A96" w:rsidRDefault="000546E7" w:rsidP="007B2260">
      <w:pPr>
        <w:pStyle w:val="Titolo1"/>
        <w:tabs>
          <w:tab w:val="left" w:pos="567"/>
        </w:tabs>
        <w:spacing w:before="0"/>
        <w:ind w:left="567" w:hanging="567"/>
        <w:jc w:val="both"/>
        <w:rPr>
          <w:rFonts w:eastAsia="Calibri" w:cs="Times New Roman"/>
          <w:caps/>
          <w:sz w:val="24"/>
          <w:szCs w:val="24"/>
          <w:lang w:val="it-IT" w:eastAsia="it-IT"/>
        </w:rPr>
      </w:pPr>
      <w:bookmarkStart w:id="31" w:name="_Toc211951156"/>
      <w:r w:rsidRPr="00502A96">
        <w:rPr>
          <w:rFonts w:eastAsia="Calibri" w:cs="Times New Roman"/>
          <w:caps/>
          <w:sz w:val="24"/>
          <w:szCs w:val="24"/>
          <w:lang w:val="it-IT" w:eastAsia="it-IT"/>
        </w:rPr>
        <w:t>11</w:t>
      </w:r>
      <w:r w:rsidR="00B31AAC" w:rsidRPr="00502A96">
        <w:rPr>
          <w:rFonts w:eastAsia="Calibri" w:cs="Times New Roman"/>
          <w:caps/>
          <w:sz w:val="24"/>
          <w:szCs w:val="24"/>
          <w:lang w:val="it-IT" w:eastAsia="it-IT"/>
        </w:rPr>
        <w:t xml:space="preserve">. </w:t>
      </w:r>
      <w:r w:rsidR="0048504C" w:rsidRPr="00502A96">
        <w:rPr>
          <w:rFonts w:eastAsia="Calibri" w:cs="Times New Roman"/>
          <w:caps/>
          <w:sz w:val="24"/>
          <w:szCs w:val="24"/>
          <w:lang w:val="it-IT" w:eastAsia="it-IT"/>
        </w:rPr>
        <w:tab/>
      </w:r>
      <w:r w:rsidR="00B31AAC" w:rsidRPr="00502A96">
        <w:rPr>
          <w:rFonts w:eastAsia="Calibri" w:cs="Times New Roman"/>
          <w:caps/>
          <w:sz w:val="24"/>
          <w:szCs w:val="24"/>
          <w:lang w:val="it-IT" w:eastAsia="it-IT"/>
        </w:rPr>
        <w:t>Conclusioni</w:t>
      </w:r>
      <w:bookmarkEnd w:id="31"/>
    </w:p>
    <w:p w14:paraId="476717FD" w14:textId="0DFB5853" w:rsidR="00A77693" w:rsidRPr="00502A96" w:rsidRDefault="00A77693" w:rsidP="00A77693">
      <w:pPr>
        <w:rPr>
          <w:rFonts w:asciiTheme="minorHAnsi" w:eastAsia="Calibri" w:hAnsiTheme="minorHAnsi" w:cstheme="minorHAnsi"/>
          <w:kern w:val="2"/>
          <w:sz w:val="24"/>
          <w:szCs w:val="24"/>
          <w14:ligatures w14:val="standardContextual"/>
        </w:rPr>
      </w:pPr>
      <w:r w:rsidRPr="00502A96">
        <w:rPr>
          <w:rFonts w:asciiTheme="minorHAnsi" w:eastAsia="Calibri" w:hAnsiTheme="minorHAnsi" w:cstheme="minorHAnsi"/>
          <w:kern w:val="2"/>
          <w:sz w:val="24"/>
          <w:szCs w:val="24"/>
          <w14:ligatures w14:val="standardContextual"/>
        </w:rPr>
        <w:t>La norma proposta si inserisce nell’ambito delle misure volte a rafforzare il principio di legalità, la tutela delle vittime e la trasparenza nella gestione dei reati. Essa rappresenta un passo avanti nella cooperazione tra istituzioni religiose e autorità civili, superando la logica dell’autoregolazione e delle comunicazioni discrezionali.</w:t>
      </w:r>
    </w:p>
    <w:p w14:paraId="04F8BC92" w14:textId="77777777" w:rsidR="00CF26CA" w:rsidRPr="00502A96" w:rsidRDefault="00CF26CA" w:rsidP="00A77693">
      <w:pPr>
        <w:rPr>
          <w:rFonts w:asciiTheme="minorHAnsi" w:eastAsia="Calibri" w:hAnsiTheme="minorHAnsi" w:cstheme="minorHAnsi"/>
          <w:kern w:val="2"/>
          <w:sz w:val="24"/>
          <w:szCs w:val="24"/>
          <w:lang w:val="it-IT"/>
          <w14:ligatures w14:val="standardContextual"/>
        </w:rPr>
      </w:pPr>
    </w:p>
    <w:p w14:paraId="5910208C" w14:textId="04687AD1" w:rsidR="00A77693" w:rsidRPr="00502A96" w:rsidRDefault="00CF26CA" w:rsidP="00A77693">
      <w:pPr>
        <w:rPr>
          <w:rFonts w:asciiTheme="minorHAnsi" w:eastAsia="Calibri" w:hAnsiTheme="minorHAnsi" w:cstheme="minorHAnsi"/>
          <w:kern w:val="2"/>
          <w:sz w:val="24"/>
          <w:szCs w:val="24"/>
          <w:lang w:val="it-IT"/>
          <w14:ligatures w14:val="standardContextual"/>
        </w:rPr>
      </w:pPr>
      <w:r w:rsidRPr="00502A96">
        <w:rPr>
          <w:rFonts w:asciiTheme="minorHAnsi" w:eastAsia="Calibri" w:hAnsiTheme="minorHAnsi" w:cstheme="minorHAnsi"/>
          <w:kern w:val="2"/>
          <w:sz w:val="24"/>
          <w:szCs w:val="24"/>
          <w:lang w:val="it-IT"/>
          <w14:ligatures w14:val="standardContextual"/>
        </w:rPr>
        <w:lastRenderedPageBreak/>
        <w:t>L</w:t>
      </w:r>
      <w:r w:rsidR="00A77693" w:rsidRPr="00502A96">
        <w:rPr>
          <w:rFonts w:asciiTheme="minorHAnsi" w:eastAsia="Calibri" w:hAnsiTheme="minorHAnsi" w:cstheme="minorHAnsi"/>
          <w:kern w:val="2"/>
          <w:sz w:val="24"/>
          <w:szCs w:val="24"/>
          <w:lang w:val="it-IT"/>
          <w14:ligatures w14:val="standardContextual"/>
        </w:rPr>
        <w:t xml:space="preserve">’effettiva applicabilità della norma </w:t>
      </w:r>
      <w:r w:rsidRPr="00502A96">
        <w:rPr>
          <w:rFonts w:asciiTheme="minorHAnsi" w:eastAsia="Calibri" w:hAnsiTheme="minorHAnsi" w:cstheme="minorHAnsi"/>
          <w:kern w:val="2"/>
          <w:sz w:val="24"/>
          <w:szCs w:val="24"/>
          <w:lang w:val="it-IT"/>
          <w14:ligatures w14:val="standardContextual"/>
        </w:rPr>
        <w:t xml:space="preserve">proposta dal controprogetto pare migliorare l’applicazione </w:t>
      </w:r>
      <w:r w:rsidR="00A77693" w:rsidRPr="00502A96">
        <w:rPr>
          <w:rFonts w:asciiTheme="minorHAnsi" w:eastAsia="Calibri" w:hAnsiTheme="minorHAnsi" w:cstheme="minorHAnsi"/>
          <w:kern w:val="2"/>
          <w:sz w:val="24"/>
          <w:szCs w:val="24"/>
          <w:lang w:val="it-IT"/>
          <w14:ligatures w14:val="standardContextual"/>
        </w:rPr>
        <w:t>pratic</w:t>
      </w:r>
      <w:r w:rsidRPr="00502A96">
        <w:rPr>
          <w:rFonts w:asciiTheme="minorHAnsi" w:eastAsia="Calibri" w:hAnsiTheme="minorHAnsi" w:cstheme="minorHAnsi"/>
          <w:kern w:val="2"/>
          <w:sz w:val="24"/>
          <w:szCs w:val="24"/>
          <w:lang w:val="it-IT"/>
          <w14:ligatures w14:val="standardContextual"/>
        </w:rPr>
        <w:t xml:space="preserve">a, superando il </w:t>
      </w:r>
      <w:r w:rsidR="00A77693" w:rsidRPr="00502A96">
        <w:rPr>
          <w:rFonts w:asciiTheme="minorHAnsi" w:eastAsia="Calibri" w:hAnsiTheme="minorHAnsi" w:cstheme="minorHAnsi"/>
          <w:kern w:val="2"/>
          <w:sz w:val="24"/>
          <w:szCs w:val="24"/>
          <w:lang w:val="it-IT"/>
          <w14:ligatures w14:val="standardContextual"/>
        </w:rPr>
        <w:t>“sospetto fondato”</w:t>
      </w:r>
      <w:r w:rsidRPr="00502A96">
        <w:rPr>
          <w:rFonts w:asciiTheme="minorHAnsi" w:eastAsia="Calibri" w:hAnsiTheme="minorHAnsi" w:cstheme="minorHAnsi"/>
          <w:kern w:val="2"/>
          <w:sz w:val="24"/>
          <w:szCs w:val="24"/>
          <w:lang w:val="it-IT"/>
          <w14:ligatures w14:val="standardContextual"/>
        </w:rPr>
        <w:t>, il quale</w:t>
      </w:r>
      <w:r w:rsidR="00A77693" w:rsidRPr="00502A96">
        <w:rPr>
          <w:rFonts w:asciiTheme="minorHAnsi" w:eastAsia="Calibri" w:hAnsiTheme="minorHAnsi" w:cstheme="minorHAnsi"/>
          <w:kern w:val="2"/>
          <w:sz w:val="24"/>
          <w:szCs w:val="24"/>
          <w:lang w:val="it-IT"/>
          <w14:ligatures w14:val="standardContextual"/>
        </w:rPr>
        <w:t xml:space="preserve"> non è giuridicamente definito e potrebbe generare incertezza operativa. La mancanza di un termine perentorio entro cui adempiere all’obbligo di notifica può tradursi in ritardi, come già accaduto nel caso Don Rolando Leo, sollevando critiche e sfiducia da parte di tutta la cittadinanza.</w:t>
      </w:r>
      <w:r w:rsidRPr="00502A96">
        <w:rPr>
          <w:rFonts w:asciiTheme="minorHAnsi" w:eastAsia="Calibri" w:hAnsiTheme="minorHAnsi" w:cstheme="minorHAnsi"/>
          <w:kern w:val="2"/>
          <w:sz w:val="24"/>
          <w:szCs w:val="24"/>
          <w:lang w:val="it-IT"/>
          <w14:ligatures w14:val="standardContextual"/>
        </w:rPr>
        <w:t xml:space="preserve"> Anche a questa debolezza si è risposto proattivamente</w:t>
      </w:r>
    </w:p>
    <w:p w14:paraId="54E2FEDC" w14:textId="77777777" w:rsidR="00CF26CA" w:rsidRPr="00502A96" w:rsidRDefault="00CF26CA" w:rsidP="00A77693">
      <w:pPr>
        <w:rPr>
          <w:rFonts w:asciiTheme="minorHAnsi" w:eastAsia="Calibri" w:hAnsiTheme="minorHAnsi" w:cstheme="minorHAnsi"/>
          <w:kern w:val="2"/>
          <w:sz w:val="24"/>
          <w:szCs w:val="24"/>
          <w:lang w:val="it-IT"/>
          <w14:ligatures w14:val="standardContextual"/>
        </w:rPr>
      </w:pPr>
    </w:p>
    <w:p w14:paraId="320A5F00" w14:textId="5D8AAEE5" w:rsidR="00A77693" w:rsidRPr="00502A96" w:rsidRDefault="00A77693" w:rsidP="00A77693">
      <w:pPr>
        <w:rPr>
          <w:rFonts w:asciiTheme="minorHAnsi" w:eastAsia="Calibri" w:hAnsiTheme="minorHAnsi" w:cstheme="minorHAnsi"/>
          <w:kern w:val="2"/>
          <w:sz w:val="24"/>
          <w:szCs w:val="24"/>
          <w:lang w:val="it-IT"/>
          <w14:ligatures w14:val="standardContextual"/>
        </w:rPr>
      </w:pPr>
      <w:r w:rsidRPr="00502A96">
        <w:rPr>
          <w:rFonts w:asciiTheme="minorHAnsi" w:eastAsia="Calibri" w:hAnsiTheme="minorHAnsi" w:cstheme="minorHAnsi"/>
          <w:kern w:val="2"/>
          <w:sz w:val="24"/>
          <w:szCs w:val="24"/>
          <w:lang w:val="it-IT"/>
          <w14:ligatures w14:val="standardContextual"/>
        </w:rPr>
        <w:t xml:space="preserve">L’analisi </w:t>
      </w:r>
      <w:r w:rsidR="00CF26CA" w:rsidRPr="00502A96">
        <w:rPr>
          <w:rFonts w:asciiTheme="minorHAnsi" w:eastAsia="Calibri" w:hAnsiTheme="minorHAnsi" w:cstheme="minorHAnsi"/>
          <w:kern w:val="2"/>
          <w:sz w:val="24"/>
          <w:szCs w:val="24"/>
          <w:lang w:val="it-IT"/>
          <w14:ligatures w14:val="standardContextual"/>
        </w:rPr>
        <w:t xml:space="preserve">ha </w:t>
      </w:r>
      <w:r w:rsidRPr="00502A96">
        <w:rPr>
          <w:rFonts w:asciiTheme="minorHAnsi" w:eastAsia="Calibri" w:hAnsiTheme="minorHAnsi" w:cstheme="minorHAnsi"/>
          <w:kern w:val="2"/>
          <w:sz w:val="24"/>
          <w:szCs w:val="24"/>
          <w:lang w:val="it-IT"/>
          <w14:ligatures w14:val="standardContextual"/>
        </w:rPr>
        <w:t>evidenzia</w:t>
      </w:r>
      <w:r w:rsidR="00CF26CA" w:rsidRPr="00502A96">
        <w:rPr>
          <w:rFonts w:asciiTheme="minorHAnsi" w:eastAsia="Calibri" w:hAnsiTheme="minorHAnsi" w:cstheme="minorHAnsi"/>
          <w:kern w:val="2"/>
          <w:sz w:val="24"/>
          <w:szCs w:val="24"/>
          <w:lang w:val="it-IT"/>
          <w14:ligatures w14:val="standardContextual"/>
        </w:rPr>
        <w:t xml:space="preserve">to </w:t>
      </w:r>
      <w:r w:rsidRPr="00502A96">
        <w:rPr>
          <w:rFonts w:asciiTheme="minorHAnsi" w:eastAsia="Calibri" w:hAnsiTheme="minorHAnsi" w:cstheme="minorHAnsi"/>
          <w:kern w:val="2"/>
          <w:sz w:val="24"/>
          <w:szCs w:val="24"/>
          <w:lang w:val="it-IT"/>
          <w14:ligatures w14:val="standardContextual"/>
        </w:rPr>
        <w:t>un</w:t>
      </w:r>
      <w:r w:rsidR="00CF26CA" w:rsidRPr="00502A96">
        <w:rPr>
          <w:rFonts w:asciiTheme="minorHAnsi" w:eastAsia="Calibri" w:hAnsiTheme="minorHAnsi" w:cstheme="minorHAnsi"/>
          <w:kern w:val="2"/>
          <w:sz w:val="24"/>
          <w:szCs w:val="24"/>
          <w:lang w:val="it-IT"/>
          <w14:ligatures w14:val="standardContextual"/>
        </w:rPr>
        <w:t xml:space="preserve">a certa </w:t>
      </w:r>
      <w:r w:rsidRPr="00502A96">
        <w:rPr>
          <w:rFonts w:asciiTheme="minorHAnsi" w:eastAsia="Calibri" w:hAnsiTheme="minorHAnsi" w:cstheme="minorHAnsi"/>
          <w:kern w:val="2"/>
          <w:sz w:val="24"/>
          <w:szCs w:val="24"/>
          <w:lang w:val="it-IT"/>
          <w14:ligatures w14:val="standardContextual"/>
        </w:rPr>
        <w:t>incoerenza comunicativa: da un lato la Curia, che nella sua presa di posizione ufficiale ha limitato l’obbligo di segnalazione ai soli casi di minori; dall’altro, le dichiarazioni pubbliche di “piena adesione” a</w:t>
      </w:r>
      <w:r w:rsidR="00CF26CA" w:rsidRPr="00502A96">
        <w:rPr>
          <w:rFonts w:asciiTheme="minorHAnsi" w:eastAsia="Calibri" w:hAnsiTheme="minorHAnsi" w:cstheme="minorHAnsi"/>
          <w:kern w:val="2"/>
          <w:sz w:val="24"/>
          <w:szCs w:val="24"/>
          <w:lang w:val="it-IT"/>
          <w14:ligatures w14:val="standardContextual"/>
        </w:rPr>
        <w:t xml:space="preserve">lla proposta governativa. Questo approccio ondivago </w:t>
      </w:r>
      <w:r w:rsidRPr="00502A96">
        <w:rPr>
          <w:rFonts w:asciiTheme="minorHAnsi" w:eastAsia="Calibri" w:hAnsiTheme="minorHAnsi" w:cstheme="minorHAnsi"/>
          <w:kern w:val="2"/>
          <w:sz w:val="24"/>
          <w:szCs w:val="24"/>
          <w:lang w:val="it-IT"/>
          <w14:ligatures w14:val="standardContextual"/>
        </w:rPr>
        <w:t>conferma la necessità di un quadro normativo chiaro e vincolante, che non lasci spazio a interpretazioni oscillanti.</w:t>
      </w:r>
    </w:p>
    <w:p w14:paraId="52EB5A37" w14:textId="77777777" w:rsidR="00A77693" w:rsidRPr="00502A96" w:rsidRDefault="00A77693" w:rsidP="00A77693">
      <w:pPr>
        <w:rPr>
          <w:rFonts w:asciiTheme="minorHAnsi" w:eastAsia="Calibri" w:hAnsiTheme="minorHAnsi" w:cstheme="minorHAnsi"/>
          <w:kern w:val="2"/>
          <w:sz w:val="24"/>
          <w:szCs w:val="24"/>
          <w:lang w:val="it-IT"/>
          <w14:ligatures w14:val="standardContextual"/>
        </w:rPr>
      </w:pPr>
    </w:p>
    <w:p w14:paraId="29F0DA4E" w14:textId="77777777" w:rsidR="00A77693" w:rsidRPr="00502A96" w:rsidRDefault="00A77693" w:rsidP="00A77693">
      <w:pPr>
        <w:rPr>
          <w:rFonts w:asciiTheme="minorHAnsi" w:eastAsia="Calibri" w:hAnsiTheme="minorHAnsi" w:cstheme="minorHAnsi"/>
          <w:kern w:val="2"/>
          <w:sz w:val="24"/>
          <w:szCs w:val="24"/>
          <w:lang w:val="it-IT"/>
          <w14:ligatures w14:val="standardContextual"/>
        </w:rPr>
      </w:pPr>
      <w:r w:rsidRPr="00502A96">
        <w:rPr>
          <w:rFonts w:asciiTheme="minorHAnsi" w:eastAsia="Calibri" w:hAnsiTheme="minorHAnsi" w:cstheme="minorHAnsi"/>
          <w:kern w:val="2"/>
          <w:sz w:val="24"/>
          <w:szCs w:val="24"/>
          <w:lang w:val="it-IT"/>
          <w14:ligatures w14:val="standardContextual"/>
        </w:rPr>
        <w:t>Questi stessi principi sono stati in parte ripresi anche dal Consiglio di Stato, sebbene la formulazione governativa proposta lasci ancora spazio a rilevanti dubbi interpretativi.</w:t>
      </w:r>
    </w:p>
    <w:p w14:paraId="37ACEEB9" w14:textId="77777777" w:rsidR="00CF26CA" w:rsidRPr="00502A96" w:rsidRDefault="00CF26CA" w:rsidP="00EA2AC4">
      <w:pPr>
        <w:rPr>
          <w:rFonts w:asciiTheme="minorHAnsi" w:eastAsia="Calibri" w:hAnsiTheme="minorHAnsi" w:cstheme="minorHAnsi"/>
          <w:kern w:val="2"/>
          <w:sz w:val="24"/>
          <w:szCs w:val="24"/>
          <w:lang w:val="it-IT"/>
          <w14:ligatures w14:val="standardContextual"/>
        </w:rPr>
      </w:pPr>
    </w:p>
    <w:p w14:paraId="41A243EA" w14:textId="256BE7EB" w:rsidR="00EA2AC4" w:rsidRPr="0059021E" w:rsidRDefault="00EA2AC4" w:rsidP="00EA2AC4">
      <w:pPr>
        <w:rPr>
          <w:rFonts w:asciiTheme="minorHAnsi" w:eastAsia="Calibri" w:hAnsiTheme="minorHAnsi" w:cstheme="minorHAnsi"/>
          <w:kern w:val="2"/>
          <w:sz w:val="24"/>
          <w:szCs w:val="24"/>
          <w:lang w:val="it-IT"/>
          <w14:ligatures w14:val="standardContextual"/>
        </w:rPr>
      </w:pPr>
      <w:r w:rsidRPr="0059021E">
        <w:rPr>
          <w:rFonts w:asciiTheme="minorHAnsi" w:eastAsia="Calibri" w:hAnsiTheme="minorHAnsi" w:cstheme="minorHAnsi"/>
          <w:kern w:val="2"/>
          <w:sz w:val="24"/>
          <w:szCs w:val="24"/>
          <w:lang w:val="it-IT"/>
          <w14:ligatures w14:val="standardContextual"/>
        </w:rPr>
        <w:t xml:space="preserve">Alla luce di queste considerazioni, si raccomanda al plenum del Gran Consiglio di respingere la formulazione proposta nell’IE796 e di approvare </w:t>
      </w:r>
      <w:bookmarkStart w:id="32" w:name="_Hlk207963458"/>
      <w:r w:rsidRPr="0059021E">
        <w:rPr>
          <w:rFonts w:asciiTheme="minorHAnsi" w:eastAsia="Calibri" w:hAnsiTheme="minorHAnsi" w:cstheme="minorHAnsi"/>
          <w:kern w:val="2"/>
          <w:sz w:val="24"/>
          <w:szCs w:val="24"/>
          <w:lang w:val="it-IT"/>
          <w14:ligatures w14:val="standardContextual"/>
        </w:rPr>
        <w:t>il controprogetto elaborato dalla Commissione Costituzione e Leggi, allegato al presente rapporto.</w:t>
      </w:r>
      <w:bookmarkEnd w:id="32"/>
    </w:p>
    <w:p w14:paraId="0914320A" w14:textId="77777777" w:rsidR="00EA2AC4" w:rsidRPr="0059021E" w:rsidRDefault="00EA2AC4" w:rsidP="00EA2AC4">
      <w:pPr>
        <w:rPr>
          <w:rFonts w:asciiTheme="minorHAnsi" w:eastAsia="Calibri" w:hAnsiTheme="minorHAnsi" w:cstheme="minorHAnsi"/>
          <w:kern w:val="2"/>
          <w:sz w:val="24"/>
          <w:szCs w:val="24"/>
          <w:lang w:val="it-IT"/>
          <w14:ligatures w14:val="standardContextual"/>
        </w:rPr>
      </w:pPr>
    </w:p>
    <w:p w14:paraId="10378FF6" w14:textId="4E5E816E" w:rsidR="00554636" w:rsidRPr="0059021E" w:rsidRDefault="00554636" w:rsidP="00EA2AC4">
      <w:pPr>
        <w:rPr>
          <w:rFonts w:asciiTheme="minorHAnsi" w:eastAsia="Calibri" w:hAnsiTheme="minorHAnsi" w:cstheme="minorHAnsi"/>
          <w:kern w:val="2"/>
          <w:sz w:val="24"/>
          <w:szCs w:val="24"/>
          <w:lang w:val="it-IT"/>
          <w14:ligatures w14:val="standardContextual"/>
        </w:rPr>
      </w:pPr>
      <w:r w:rsidRPr="0059021E">
        <w:rPr>
          <w:rFonts w:asciiTheme="minorHAnsi" w:eastAsia="Calibri" w:hAnsiTheme="minorHAnsi" w:cstheme="minorHAnsi"/>
          <w:kern w:val="2"/>
          <w:sz w:val="24"/>
          <w:szCs w:val="24"/>
          <w14:ligatures w14:val="standardContextual"/>
        </w:rPr>
        <w:t xml:space="preserve">In tal senso dovrà essere modificato anche l’articolo 5a della Legge sulla </w:t>
      </w:r>
      <w:r w:rsidR="009350C6" w:rsidRPr="0059021E">
        <w:rPr>
          <w:rFonts w:asciiTheme="minorHAnsi" w:eastAsia="Calibri" w:hAnsiTheme="minorHAnsi" w:cstheme="minorHAnsi"/>
          <w:kern w:val="2"/>
          <w:sz w:val="24"/>
          <w:szCs w:val="24"/>
          <w14:ligatures w14:val="standardContextual"/>
        </w:rPr>
        <w:t>C</w:t>
      </w:r>
      <w:r w:rsidRPr="0059021E">
        <w:rPr>
          <w:rFonts w:asciiTheme="minorHAnsi" w:eastAsia="Calibri" w:hAnsiTheme="minorHAnsi" w:cstheme="minorHAnsi"/>
          <w:kern w:val="2"/>
          <w:sz w:val="24"/>
          <w:szCs w:val="24"/>
          <w14:ligatures w14:val="standardContextual"/>
        </w:rPr>
        <w:t xml:space="preserve">hiesa </w:t>
      </w:r>
      <w:r w:rsidR="009350C6" w:rsidRPr="0059021E">
        <w:rPr>
          <w:rFonts w:asciiTheme="minorHAnsi" w:eastAsia="Calibri" w:hAnsiTheme="minorHAnsi" w:cstheme="minorHAnsi"/>
          <w:kern w:val="2"/>
          <w:sz w:val="24"/>
          <w:szCs w:val="24"/>
          <w14:ligatures w14:val="standardContextual"/>
        </w:rPr>
        <w:t>E</w:t>
      </w:r>
      <w:r w:rsidRPr="0059021E">
        <w:rPr>
          <w:rFonts w:asciiTheme="minorHAnsi" w:eastAsia="Calibri" w:hAnsiTheme="minorHAnsi" w:cstheme="minorHAnsi"/>
          <w:kern w:val="2"/>
          <w:sz w:val="24"/>
          <w:szCs w:val="24"/>
          <w14:ligatures w14:val="standardContextual"/>
        </w:rPr>
        <w:t>vangelica riformata nel Cantone Ticino</w:t>
      </w:r>
      <w:r w:rsidR="009350C6" w:rsidRPr="0059021E">
        <w:rPr>
          <w:rStyle w:val="Rimandonotaapidipagina"/>
          <w:rFonts w:asciiTheme="minorHAnsi" w:eastAsia="Calibri" w:hAnsiTheme="minorHAnsi" w:cstheme="minorHAnsi"/>
          <w:kern w:val="2"/>
          <w:sz w:val="24"/>
          <w:szCs w:val="24"/>
          <w14:ligatures w14:val="standardContextual"/>
        </w:rPr>
        <w:footnoteReference w:id="49"/>
      </w:r>
      <w:r w:rsidRPr="0059021E">
        <w:rPr>
          <w:rFonts w:asciiTheme="minorHAnsi" w:eastAsia="Calibri" w:hAnsiTheme="minorHAnsi" w:cstheme="minorHAnsi"/>
          <w:kern w:val="2"/>
          <w:sz w:val="24"/>
          <w:szCs w:val="24"/>
          <w14:ligatures w14:val="standardContextual"/>
        </w:rPr>
        <w:t xml:space="preserve"> e </w:t>
      </w:r>
      <w:r w:rsidR="00A77693" w:rsidRPr="0059021E">
        <w:rPr>
          <w:rFonts w:asciiTheme="minorHAnsi" w:eastAsia="Calibri" w:hAnsiTheme="minorHAnsi" w:cstheme="minorHAnsi"/>
          <w:kern w:val="2"/>
          <w:sz w:val="24"/>
          <w:szCs w:val="24"/>
          <w14:ligatures w14:val="standardContextual"/>
        </w:rPr>
        <w:t xml:space="preserve">si raccomanda </w:t>
      </w:r>
      <w:r w:rsidRPr="0059021E">
        <w:rPr>
          <w:rFonts w:asciiTheme="minorHAnsi" w:eastAsia="Calibri" w:hAnsiTheme="minorHAnsi" w:cstheme="minorHAnsi"/>
          <w:kern w:val="2"/>
          <w:sz w:val="24"/>
          <w:szCs w:val="24"/>
          <w14:ligatures w14:val="standardContextual"/>
        </w:rPr>
        <w:t xml:space="preserve">di approvare anche qui </w:t>
      </w:r>
      <w:r w:rsidRPr="0059021E">
        <w:rPr>
          <w:rFonts w:asciiTheme="minorHAnsi" w:eastAsia="Calibri" w:hAnsiTheme="minorHAnsi" w:cstheme="minorHAnsi"/>
          <w:kern w:val="2"/>
          <w:sz w:val="24"/>
          <w:szCs w:val="24"/>
          <w:lang w:val="it-IT"/>
          <w14:ligatures w14:val="standardContextual"/>
        </w:rPr>
        <w:t>il controprogetto elaborato dalla Commissione Costituzione e Leggi, allegato al presente rapporto.</w:t>
      </w:r>
    </w:p>
    <w:p w14:paraId="4F577AA4" w14:textId="77777777" w:rsidR="00554636" w:rsidRPr="0059021E" w:rsidRDefault="00554636" w:rsidP="00EA2AC4">
      <w:pPr>
        <w:rPr>
          <w:rFonts w:asciiTheme="minorHAnsi" w:eastAsia="Calibri" w:hAnsiTheme="minorHAnsi" w:cstheme="minorHAnsi"/>
          <w:kern w:val="2"/>
          <w:sz w:val="24"/>
          <w:szCs w:val="24"/>
          <w:lang w:val="it-IT"/>
          <w14:ligatures w14:val="standardContextual"/>
        </w:rPr>
      </w:pPr>
    </w:p>
    <w:p w14:paraId="3B33AB89" w14:textId="3D736D5E" w:rsidR="001E330B" w:rsidRPr="00502A96" w:rsidRDefault="00EA2AC4" w:rsidP="00EA2AC4">
      <w:pPr>
        <w:rPr>
          <w:rFonts w:asciiTheme="minorHAnsi" w:eastAsia="Calibri" w:hAnsiTheme="minorHAnsi" w:cstheme="minorHAnsi"/>
          <w:kern w:val="2"/>
          <w:sz w:val="24"/>
          <w:szCs w:val="24"/>
          <w:lang w:val="it-IT"/>
          <w14:ligatures w14:val="standardContextual"/>
        </w:rPr>
      </w:pPr>
      <w:r w:rsidRPr="0059021E">
        <w:rPr>
          <w:rFonts w:asciiTheme="minorHAnsi" w:eastAsia="Calibri" w:hAnsiTheme="minorHAnsi" w:cstheme="minorHAnsi"/>
          <w:kern w:val="2"/>
          <w:sz w:val="24"/>
          <w:szCs w:val="24"/>
          <w:lang w:val="it-IT"/>
          <w14:ligatures w14:val="standardContextual"/>
        </w:rPr>
        <w:t>Nessuna confessione religiosa riconosciuta di diritto pubblico dovrebbe essere esonerata da un dovere di cooperazione con le autorità civili, soprattutto quando è in gioco la protezione di minori e persone vulnerabili. In questo modo si rafforza la coerenza istituzionale e si assicura parità di trattamento tra i diversi soggetti pubblici attivi in ambito religioso.</w:t>
      </w:r>
    </w:p>
    <w:p w14:paraId="77AD77AB" w14:textId="3A145566" w:rsidR="00A77693" w:rsidRDefault="00A77693" w:rsidP="00EA2AC4">
      <w:pPr>
        <w:rPr>
          <w:rFonts w:asciiTheme="minorHAnsi" w:eastAsia="Calibri" w:hAnsiTheme="minorHAnsi" w:cstheme="minorHAnsi"/>
          <w:kern w:val="2"/>
          <w:sz w:val="24"/>
          <w:szCs w:val="24"/>
          <w:lang w:val="it-IT"/>
          <w14:ligatures w14:val="standardContextual"/>
        </w:rPr>
      </w:pPr>
    </w:p>
    <w:p w14:paraId="391CFE33" w14:textId="77777777" w:rsidR="0059021E" w:rsidRPr="00502A96" w:rsidRDefault="0059021E" w:rsidP="00EA2AC4">
      <w:pPr>
        <w:rPr>
          <w:rFonts w:asciiTheme="minorHAnsi" w:eastAsia="Calibri" w:hAnsiTheme="minorHAnsi" w:cstheme="minorHAnsi"/>
          <w:kern w:val="2"/>
          <w:sz w:val="24"/>
          <w:szCs w:val="24"/>
          <w:lang w:val="it-IT"/>
          <w14:ligatures w14:val="standardContextual"/>
        </w:rPr>
      </w:pPr>
    </w:p>
    <w:p w14:paraId="484880E8" w14:textId="77777777" w:rsidR="005F0A66" w:rsidRPr="00502A96" w:rsidRDefault="005F0A66" w:rsidP="005F0A66">
      <w:pPr>
        <w:spacing w:after="120"/>
        <w:rPr>
          <w:rFonts w:asciiTheme="minorHAnsi" w:eastAsia="Calibri" w:hAnsiTheme="minorHAnsi" w:cstheme="minorHAnsi"/>
          <w:kern w:val="2"/>
          <w:sz w:val="24"/>
          <w:szCs w:val="24"/>
          <w14:ligatures w14:val="standardContextual"/>
        </w:rPr>
      </w:pPr>
      <w:r w:rsidRPr="00502A96">
        <w:rPr>
          <w:rFonts w:asciiTheme="minorHAnsi" w:eastAsia="Calibri" w:hAnsiTheme="minorHAnsi" w:cstheme="minorHAnsi"/>
          <w:kern w:val="2"/>
          <w:sz w:val="24"/>
          <w:szCs w:val="24"/>
          <w14:ligatures w14:val="standardContextual"/>
        </w:rPr>
        <w:t>Per la Commissione Costituzione e leggi:</w:t>
      </w:r>
    </w:p>
    <w:p w14:paraId="2C777C66" w14:textId="484F3099" w:rsidR="000E04E9" w:rsidRPr="008538A9" w:rsidRDefault="005F0A66" w:rsidP="005F0A66">
      <w:pPr>
        <w:rPr>
          <w:rFonts w:asciiTheme="minorHAnsi" w:eastAsia="Calibri" w:hAnsiTheme="minorHAnsi" w:cstheme="minorHAnsi"/>
          <w:kern w:val="2"/>
          <w:sz w:val="24"/>
          <w:szCs w:val="24"/>
          <w14:ligatures w14:val="standardContextual"/>
        </w:rPr>
      </w:pPr>
      <w:r w:rsidRPr="003E042B">
        <w:rPr>
          <w:rFonts w:asciiTheme="minorHAnsi" w:eastAsia="Calibri" w:hAnsiTheme="minorHAnsi" w:cstheme="minorHAnsi"/>
          <w:kern w:val="2"/>
          <w:sz w:val="24"/>
          <w:szCs w:val="24"/>
          <w14:ligatures w14:val="standardContextual"/>
        </w:rPr>
        <w:t xml:space="preserve">Lara Filippini, </w:t>
      </w:r>
      <w:r w:rsidR="000E04E9" w:rsidRPr="003E042B">
        <w:rPr>
          <w:rFonts w:asciiTheme="minorHAnsi" w:eastAsia="Calibri" w:hAnsiTheme="minorHAnsi" w:cstheme="minorHAnsi"/>
          <w:kern w:val="2"/>
          <w:sz w:val="24"/>
          <w:szCs w:val="24"/>
          <w14:ligatures w14:val="standardContextual"/>
        </w:rPr>
        <w:t>Simona Genini, D</w:t>
      </w:r>
      <w:r w:rsidR="00B40C6D">
        <w:rPr>
          <w:rFonts w:asciiTheme="minorHAnsi" w:eastAsia="Calibri" w:hAnsiTheme="minorHAnsi" w:cstheme="minorHAnsi"/>
          <w:kern w:val="2"/>
          <w:sz w:val="24"/>
          <w:szCs w:val="24"/>
          <w14:ligatures w14:val="standardContextual"/>
        </w:rPr>
        <w:t xml:space="preserve">aria Lepori, Gianluca Padlina, </w:t>
      </w:r>
      <w:r w:rsidR="000E04E9" w:rsidRPr="008538A9">
        <w:rPr>
          <w:rFonts w:asciiTheme="minorHAnsi" w:eastAsia="Calibri" w:hAnsiTheme="minorHAnsi" w:cstheme="minorHAnsi"/>
          <w:kern w:val="2"/>
          <w:sz w:val="24"/>
          <w:szCs w:val="24"/>
          <w14:ligatures w14:val="standardContextual"/>
        </w:rPr>
        <w:t>Giulia Petralli</w:t>
      </w:r>
      <w:r w:rsidR="000E04E9" w:rsidRPr="003E042B">
        <w:rPr>
          <w:rFonts w:asciiTheme="minorHAnsi" w:eastAsia="Calibri" w:hAnsiTheme="minorHAnsi" w:cstheme="minorHAnsi"/>
          <w:kern w:val="2"/>
          <w:sz w:val="24"/>
          <w:szCs w:val="24"/>
          <w14:ligatures w14:val="standardContextual"/>
        </w:rPr>
        <w:t xml:space="preserve"> </w:t>
      </w:r>
      <w:r w:rsidR="00B40C6D">
        <w:rPr>
          <w:rFonts w:asciiTheme="minorHAnsi" w:eastAsia="Calibri" w:hAnsiTheme="minorHAnsi" w:cstheme="minorHAnsi"/>
          <w:kern w:val="2"/>
          <w:sz w:val="24"/>
          <w:szCs w:val="24"/>
          <w14:ligatures w14:val="standardContextual"/>
        </w:rPr>
        <w:t xml:space="preserve">e Omar Balli, </w:t>
      </w:r>
      <w:r w:rsidR="000E04E9" w:rsidRPr="008538A9">
        <w:rPr>
          <w:rFonts w:asciiTheme="minorHAnsi" w:eastAsia="Calibri" w:hAnsiTheme="minorHAnsi" w:cstheme="minorHAnsi"/>
          <w:kern w:val="2"/>
          <w:sz w:val="24"/>
          <w:szCs w:val="24"/>
          <w14:ligatures w14:val="standardContextual"/>
        </w:rPr>
        <w:t>relatori</w:t>
      </w:r>
    </w:p>
    <w:p w14:paraId="711AB8D8" w14:textId="6B697B37" w:rsidR="003E042B" w:rsidRPr="008538A9" w:rsidRDefault="00876C95">
      <w:pPr>
        <w:rPr>
          <w:rFonts w:asciiTheme="minorHAnsi" w:eastAsia="Calibri" w:hAnsiTheme="minorHAnsi" w:cstheme="minorHAnsi"/>
          <w:kern w:val="2"/>
          <w:sz w:val="24"/>
          <w:szCs w:val="24"/>
          <w14:ligatures w14:val="standardContextual"/>
        </w:rPr>
      </w:pPr>
      <w:r w:rsidRPr="008538A9">
        <w:rPr>
          <w:rFonts w:asciiTheme="minorHAnsi" w:eastAsia="Calibri" w:hAnsiTheme="minorHAnsi" w:cstheme="minorHAnsi"/>
          <w:kern w:val="2"/>
          <w:sz w:val="24"/>
          <w:szCs w:val="24"/>
          <w14:ligatures w14:val="standardContextual"/>
        </w:rPr>
        <w:t xml:space="preserve">Boscolo - Censi </w:t>
      </w:r>
      <w:r w:rsidR="004C08E6" w:rsidRPr="008538A9">
        <w:rPr>
          <w:rFonts w:asciiTheme="minorHAnsi" w:eastAsia="Calibri" w:hAnsiTheme="minorHAnsi" w:cstheme="minorHAnsi"/>
          <w:kern w:val="2"/>
          <w:sz w:val="24"/>
          <w:szCs w:val="24"/>
          <w14:ligatures w14:val="standardContextual"/>
        </w:rPr>
        <w:t>-</w:t>
      </w:r>
      <w:r w:rsidRPr="008538A9">
        <w:rPr>
          <w:rFonts w:asciiTheme="minorHAnsi" w:eastAsia="Calibri" w:hAnsiTheme="minorHAnsi" w:cstheme="minorHAnsi"/>
          <w:kern w:val="2"/>
          <w:sz w:val="24"/>
          <w:szCs w:val="24"/>
          <w14:ligatures w14:val="standardContextual"/>
        </w:rPr>
        <w:t xml:space="preserve"> Corti </w:t>
      </w:r>
      <w:r w:rsidR="000E04E9" w:rsidRPr="008538A9">
        <w:rPr>
          <w:rFonts w:asciiTheme="minorHAnsi" w:eastAsia="Calibri" w:hAnsiTheme="minorHAnsi" w:cstheme="minorHAnsi"/>
          <w:kern w:val="2"/>
          <w:sz w:val="24"/>
          <w:szCs w:val="24"/>
          <w14:ligatures w14:val="standardContextual"/>
        </w:rPr>
        <w:t>-</w:t>
      </w:r>
      <w:r w:rsidR="004C08E6" w:rsidRPr="008538A9">
        <w:rPr>
          <w:rFonts w:asciiTheme="minorHAnsi" w:eastAsia="Calibri" w:hAnsiTheme="minorHAnsi" w:cstheme="minorHAnsi"/>
          <w:kern w:val="2"/>
          <w:sz w:val="24"/>
          <w:szCs w:val="24"/>
          <w14:ligatures w14:val="standardContextual"/>
        </w:rPr>
        <w:t xml:space="preserve"> </w:t>
      </w:r>
    </w:p>
    <w:p w14:paraId="572B5981" w14:textId="5746B099" w:rsidR="004C08E6" w:rsidRPr="008538A9" w:rsidRDefault="00876C95">
      <w:pPr>
        <w:rPr>
          <w:rFonts w:asciiTheme="minorHAnsi" w:eastAsia="Calibri" w:hAnsiTheme="minorHAnsi" w:cstheme="minorHAnsi"/>
          <w:kern w:val="2"/>
          <w:sz w:val="24"/>
          <w:szCs w:val="24"/>
          <w14:ligatures w14:val="standardContextual"/>
        </w:rPr>
      </w:pPr>
      <w:r w:rsidRPr="008538A9">
        <w:rPr>
          <w:rFonts w:asciiTheme="minorHAnsi" w:eastAsia="Calibri" w:hAnsiTheme="minorHAnsi" w:cstheme="minorHAnsi"/>
          <w:kern w:val="2"/>
          <w:sz w:val="24"/>
          <w:szCs w:val="24"/>
          <w14:ligatures w14:val="standardContextual"/>
        </w:rPr>
        <w:t xml:space="preserve">Genini Sem </w:t>
      </w:r>
      <w:r w:rsidR="004C08E6" w:rsidRPr="008538A9">
        <w:rPr>
          <w:rFonts w:asciiTheme="minorHAnsi" w:eastAsia="Calibri" w:hAnsiTheme="minorHAnsi" w:cstheme="minorHAnsi"/>
          <w:kern w:val="2"/>
          <w:sz w:val="24"/>
          <w:szCs w:val="24"/>
          <w14:ligatures w14:val="standardContextual"/>
        </w:rPr>
        <w:t>-</w:t>
      </w:r>
      <w:r w:rsidRPr="008538A9">
        <w:rPr>
          <w:rFonts w:asciiTheme="minorHAnsi" w:eastAsia="Calibri" w:hAnsiTheme="minorHAnsi" w:cstheme="minorHAnsi"/>
          <w:kern w:val="2"/>
          <w:sz w:val="24"/>
          <w:szCs w:val="24"/>
          <w14:ligatures w14:val="standardContextual"/>
        </w:rPr>
        <w:t xml:space="preserve"> Ghisolfi </w:t>
      </w:r>
      <w:r w:rsidR="004C08E6" w:rsidRPr="008538A9">
        <w:rPr>
          <w:rFonts w:asciiTheme="minorHAnsi" w:eastAsia="Calibri" w:hAnsiTheme="minorHAnsi" w:cstheme="minorHAnsi"/>
          <w:kern w:val="2"/>
          <w:sz w:val="24"/>
          <w:szCs w:val="24"/>
          <w14:ligatures w14:val="standardContextual"/>
        </w:rPr>
        <w:t>-</w:t>
      </w:r>
      <w:r w:rsidRPr="008538A9">
        <w:rPr>
          <w:rFonts w:asciiTheme="minorHAnsi" w:eastAsia="Calibri" w:hAnsiTheme="minorHAnsi" w:cstheme="minorHAnsi"/>
          <w:kern w:val="2"/>
          <w:sz w:val="24"/>
          <w:szCs w:val="24"/>
          <w14:ligatures w14:val="standardContextual"/>
        </w:rPr>
        <w:t xml:space="preserve"> </w:t>
      </w:r>
    </w:p>
    <w:p w14:paraId="522B0BBF" w14:textId="15EE720B" w:rsidR="004C08E6" w:rsidRPr="008538A9" w:rsidRDefault="004C08E6">
      <w:pPr>
        <w:rPr>
          <w:rFonts w:asciiTheme="minorHAnsi" w:eastAsia="Calibri" w:hAnsiTheme="minorHAnsi" w:cstheme="minorHAnsi"/>
          <w:kern w:val="2"/>
          <w:sz w:val="24"/>
          <w:szCs w:val="24"/>
          <w14:ligatures w14:val="standardContextual"/>
        </w:rPr>
      </w:pPr>
      <w:r w:rsidRPr="008538A9">
        <w:rPr>
          <w:rFonts w:asciiTheme="minorHAnsi" w:eastAsia="Calibri" w:hAnsiTheme="minorHAnsi" w:cstheme="minorHAnsi"/>
          <w:kern w:val="2"/>
          <w:sz w:val="24"/>
          <w:szCs w:val="24"/>
          <w14:ligatures w14:val="standardContextual"/>
        </w:rPr>
        <w:t xml:space="preserve">Giudici - Lepori - Ortelli P. - </w:t>
      </w:r>
    </w:p>
    <w:p w14:paraId="57325AEB" w14:textId="1678CA13" w:rsidR="00CF26CA" w:rsidRPr="004C08E6" w:rsidRDefault="004C08E6">
      <w:pPr>
        <w:rPr>
          <w:rFonts w:asciiTheme="minorHAnsi" w:eastAsia="Calibri" w:hAnsiTheme="minorHAnsi" w:cstheme="minorHAnsi"/>
          <w:kern w:val="2"/>
          <w:sz w:val="24"/>
          <w:szCs w:val="24"/>
          <w14:ligatures w14:val="standardContextual"/>
        </w:rPr>
      </w:pPr>
      <w:r w:rsidRPr="008538A9">
        <w:rPr>
          <w:rFonts w:asciiTheme="minorHAnsi" w:eastAsia="Calibri" w:hAnsiTheme="minorHAnsi" w:cstheme="minorHAnsi"/>
          <w:kern w:val="2"/>
          <w:sz w:val="24"/>
          <w:szCs w:val="24"/>
          <w14:ligatures w14:val="standardContextual"/>
        </w:rPr>
        <w:t>Passardi - Ris - Terraneo</w:t>
      </w:r>
      <w:r w:rsidR="00CF26CA">
        <w:rPr>
          <w:b/>
          <w:sz w:val="28"/>
          <w:szCs w:val="28"/>
        </w:rPr>
        <w:br w:type="page"/>
      </w:r>
    </w:p>
    <w:p w14:paraId="1830D088" w14:textId="77777777" w:rsidR="0010755E" w:rsidRPr="00FE7FFE" w:rsidRDefault="0010755E" w:rsidP="0010755E">
      <w:pPr>
        <w:pStyle w:val="StandardRisoluzionedelConsigliodiStato"/>
        <w:ind w:right="-1"/>
      </w:pPr>
      <w:r w:rsidRPr="00FE7FFE">
        <w:lastRenderedPageBreak/>
        <w:t>Disegno di</w:t>
      </w:r>
    </w:p>
    <w:p w14:paraId="23BCB5D1" w14:textId="77777777" w:rsidR="0010755E" w:rsidRPr="00FE7FFE" w:rsidRDefault="0010755E" w:rsidP="0010755E">
      <w:pPr>
        <w:pStyle w:val="StandardRisoluzionedelConsigliodiStato"/>
        <w:ind w:right="-1"/>
      </w:pPr>
    </w:p>
    <w:p w14:paraId="1997E68C" w14:textId="77777777" w:rsidR="0010755E" w:rsidRPr="00FE7FFE" w:rsidRDefault="0010755E" w:rsidP="0010755E">
      <w:pPr>
        <w:pStyle w:val="StandardRisoluzionedelConsigliodiStato"/>
        <w:ind w:right="-1"/>
        <w:rPr>
          <w:b/>
        </w:rPr>
      </w:pPr>
      <w:r w:rsidRPr="00FE7FFE">
        <w:rPr>
          <w:b/>
        </w:rPr>
        <w:t>Legge</w:t>
      </w:r>
    </w:p>
    <w:p w14:paraId="7374579B" w14:textId="77777777" w:rsidR="0010755E" w:rsidRPr="00FE7FFE" w:rsidRDefault="0010755E" w:rsidP="0010755E">
      <w:pPr>
        <w:pStyle w:val="StandardRisoluzionedelConsigliodiStato"/>
        <w:ind w:right="-1"/>
        <w:rPr>
          <w:b/>
          <w:bCs/>
        </w:rPr>
      </w:pPr>
      <w:r w:rsidRPr="00FE7FFE">
        <w:rPr>
          <w:b/>
          <w:bCs/>
        </w:rPr>
        <w:t xml:space="preserve">sulla Chiesa </w:t>
      </w:r>
      <w:proofErr w:type="spellStart"/>
      <w:r w:rsidRPr="00FE7FFE">
        <w:rPr>
          <w:b/>
          <w:bCs/>
        </w:rPr>
        <w:t>Chiesa</w:t>
      </w:r>
      <w:proofErr w:type="spellEnd"/>
      <w:r w:rsidRPr="00FE7FFE">
        <w:rPr>
          <w:b/>
          <w:bCs/>
        </w:rPr>
        <w:t xml:space="preserve"> cattolica</w:t>
      </w:r>
    </w:p>
    <w:p w14:paraId="5151D1D7" w14:textId="77777777" w:rsidR="0010755E" w:rsidRPr="00FE7FFE" w:rsidRDefault="0010755E" w:rsidP="0010755E">
      <w:pPr>
        <w:pStyle w:val="StandardRisoluzionedelConsigliodiStato"/>
        <w:ind w:right="-1"/>
        <w:rPr>
          <w:b/>
          <w:bCs/>
        </w:rPr>
      </w:pPr>
      <w:r w:rsidRPr="00FE7FFE">
        <w:rPr>
          <w:b/>
          <w:bCs/>
        </w:rPr>
        <w:t>(</w:t>
      </w:r>
      <w:proofErr w:type="spellStart"/>
      <w:r w:rsidRPr="00FE7FFE">
        <w:rPr>
          <w:b/>
          <w:bCs/>
        </w:rPr>
        <w:t>LCCatt</w:t>
      </w:r>
      <w:proofErr w:type="spellEnd"/>
      <w:r w:rsidRPr="00FE7FFE">
        <w:rPr>
          <w:b/>
          <w:bCs/>
        </w:rPr>
        <w:t>)</w:t>
      </w:r>
    </w:p>
    <w:p w14:paraId="4AEBFAC0" w14:textId="77777777" w:rsidR="0010755E" w:rsidRPr="00FE7FFE" w:rsidRDefault="0010755E" w:rsidP="0010755E">
      <w:pPr>
        <w:pStyle w:val="StandardRisoluzionedelConsigliodiStato"/>
        <w:ind w:right="-1"/>
      </w:pPr>
      <w:r w:rsidRPr="00FE7FFE">
        <w:t>modifica del ....................</w:t>
      </w:r>
    </w:p>
    <w:p w14:paraId="59FF62D4" w14:textId="77777777" w:rsidR="0010755E" w:rsidRPr="00FE7FFE" w:rsidRDefault="0010755E" w:rsidP="0010755E">
      <w:pPr>
        <w:pStyle w:val="StandardRisoluzionedelConsigliodiStato"/>
        <w:ind w:right="-1"/>
      </w:pPr>
    </w:p>
    <w:p w14:paraId="357F3901" w14:textId="77777777" w:rsidR="0010755E" w:rsidRPr="00FE7FFE" w:rsidRDefault="0010755E" w:rsidP="0010755E">
      <w:pPr>
        <w:pStyle w:val="StandardRisoluzionedelConsigliodiStato"/>
        <w:ind w:right="-1"/>
      </w:pPr>
      <w:r w:rsidRPr="00FE7FFE">
        <w:t>IL GRAN CONSIGLIO</w:t>
      </w:r>
    </w:p>
    <w:p w14:paraId="6CBABAF8" w14:textId="77777777" w:rsidR="0010755E" w:rsidRPr="00FE7FFE" w:rsidRDefault="0010755E" w:rsidP="0010755E">
      <w:pPr>
        <w:pStyle w:val="StandardRisoluzionedelConsigliodiStato"/>
        <w:ind w:right="-1"/>
      </w:pPr>
      <w:r w:rsidRPr="00FE7FFE">
        <w:t>DELLA REPUBBLICA E CANTONE TICINO</w:t>
      </w:r>
    </w:p>
    <w:p w14:paraId="52A3B39B" w14:textId="77777777" w:rsidR="0010755E" w:rsidRPr="00FE7FFE" w:rsidRDefault="0010755E" w:rsidP="0010755E">
      <w:pPr>
        <w:pStyle w:val="StandardRisoluzionedelConsigliodiStato"/>
        <w:ind w:right="-1"/>
      </w:pPr>
    </w:p>
    <w:p w14:paraId="6D2E105B" w14:textId="77777777" w:rsidR="0010755E" w:rsidRPr="00FE7FFE" w:rsidRDefault="0010755E" w:rsidP="0010755E">
      <w:pPr>
        <w:pStyle w:val="StandardRisoluzionedelConsigliodiStato"/>
        <w:ind w:right="-1"/>
      </w:pPr>
      <w:r w:rsidRPr="00FE7FFE">
        <w:t>visto il messaggio del Consiglio di Stato n. 8570 del 30 aprile 2025,</w:t>
      </w:r>
    </w:p>
    <w:p w14:paraId="1B36651A" w14:textId="5518F9E6" w:rsidR="0010755E" w:rsidRPr="00FE7FFE" w:rsidRDefault="0010755E" w:rsidP="0010755E">
      <w:pPr>
        <w:pStyle w:val="StandardRisoluzionedelConsigliodiStato"/>
        <w:ind w:right="-1"/>
      </w:pPr>
      <w:r w:rsidRPr="00FE7FFE">
        <w:t xml:space="preserve">visto il rapporto della Commissione Costituzione e leggi n. 8570 R del </w:t>
      </w:r>
      <w:r w:rsidR="00FE7FFE">
        <w:t xml:space="preserve">21 ottobre </w:t>
      </w:r>
      <w:r w:rsidRPr="00FE7FFE">
        <w:t>2025</w:t>
      </w:r>
    </w:p>
    <w:p w14:paraId="10D15B9B" w14:textId="77777777" w:rsidR="0010755E" w:rsidRPr="00FE7FFE" w:rsidRDefault="0010755E" w:rsidP="0010755E">
      <w:pPr>
        <w:pStyle w:val="StandardRisoluzionedelConsigliodiStato"/>
        <w:ind w:right="-1"/>
      </w:pPr>
    </w:p>
    <w:p w14:paraId="4AB415E3" w14:textId="77777777" w:rsidR="0010755E" w:rsidRPr="00FE7FFE" w:rsidRDefault="0010755E" w:rsidP="0010755E">
      <w:pPr>
        <w:pStyle w:val="StandardRisoluzionedelConsigliodiStato"/>
        <w:ind w:right="-1"/>
      </w:pPr>
      <w:r w:rsidRPr="00FE7FFE">
        <w:t>decreta:</w:t>
      </w:r>
    </w:p>
    <w:p w14:paraId="79B8715D" w14:textId="77777777" w:rsidR="0010755E" w:rsidRPr="00FE7FFE" w:rsidRDefault="0010755E" w:rsidP="0010755E">
      <w:pPr>
        <w:pStyle w:val="StandardRisoluzionedelConsigliodiStato"/>
        <w:ind w:right="-1"/>
      </w:pPr>
    </w:p>
    <w:p w14:paraId="33E1FD10" w14:textId="77777777" w:rsidR="0010755E" w:rsidRPr="00FE7FFE" w:rsidRDefault="0010755E" w:rsidP="0010755E">
      <w:pPr>
        <w:pStyle w:val="StandardRisoluzionedelConsigliodiStato"/>
        <w:ind w:right="-1"/>
        <w:rPr>
          <w:b/>
          <w:bCs/>
        </w:rPr>
      </w:pPr>
      <w:r w:rsidRPr="00FE7FFE">
        <w:rPr>
          <w:b/>
          <w:bCs/>
        </w:rPr>
        <w:t>I</w:t>
      </w:r>
    </w:p>
    <w:p w14:paraId="7FB62773" w14:textId="77777777" w:rsidR="0010755E" w:rsidRPr="00FE7FFE" w:rsidRDefault="0010755E" w:rsidP="0010755E">
      <w:pPr>
        <w:pStyle w:val="StandardRisoluzionedelConsigliodiStato"/>
        <w:ind w:right="-1"/>
      </w:pPr>
      <w:r w:rsidRPr="00FE7FFE">
        <w:t>La legge sulla Chiesa cattolica del 16 dicembre 2002 (</w:t>
      </w:r>
      <w:proofErr w:type="spellStart"/>
      <w:r w:rsidRPr="00FE7FFE">
        <w:t>LCCatt</w:t>
      </w:r>
      <w:proofErr w:type="spellEnd"/>
      <w:r w:rsidRPr="00FE7FFE">
        <w:t>) è modificata come segue:</w:t>
      </w:r>
    </w:p>
    <w:p w14:paraId="0A14626A" w14:textId="77777777" w:rsidR="0010755E" w:rsidRPr="00FE7FFE" w:rsidRDefault="0010755E" w:rsidP="0010755E">
      <w:pPr>
        <w:pStyle w:val="StandardRisoluzionedelConsigliodiStato"/>
        <w:ind w:right="-1"/>
      </w:pPr>
    </w:p>
    <w:p w14:paraId="4B1024E5" w14:textId="77777777" w:rsidR="0010755E" w:rsidRPr="00FE7FFE" w:rsidRDefault="0010755E" w:rsidP="0010755E">
      <w:pPr>
        <w:pStyle w:val="StandardRisoluzionedelConsigliodiStato"/>
        <w:ind w:right="-1"/>
        <w:rPr>
          <w:b/>
          <w:bCs/>
        </w:rPr>
      </w:pPr>
      <w:r w:rsidRPr="00FE7FFE">
        <w:rPr>
          <w:b/>
          <w:bCs/>
        </w:rPr>
        <w:t>Obbligo di denuncia e di notifica</w:t>
      </w:r>
    </w:p>
    <w:p w14:paraId="45643B5C" w14:textId="77777777" w:rsidR="0010755E" w:rsidRPr="00FE7FFE" w:rsidRDefault="0010755E" w:rsidP="0010755E">
      <w:pPr>
        <w:pStyle w:val="StandardRisoluzionedelConsigliodiStato"/>
        <w:ind w:right="-1"/>
        <w:rPr>
          <w:b/>
          <w:bCs/>
        </w:rPr>
      </w:pPr>
      <w:r w:rsidRPr="00FE7FFE">
        <w:rPr>
          <w:b/>
          <w:bCs/>
        </w:rPr>
        <w:t>Art. 7</w:t>
      </w:r>
    </w:p>
    <w:p w14:paraId="31460DEB" w14:textId="77777777" w:rsidR="0010755E" w:rsidRPr="00FE7FFE" w:rsidRDefault="0010755E" w:rsidP="0010755E">
      <w:pPr>
        <w:pStyle w:val="StandardRisoluzionedelConsigliodiStato"/>
        <w:ind w:right="-1"/>
        <w:rPr>
          <w:b/>
          <w:bCs/>
        </w:rPr>
      </w:pPr>
    </w:p>
    <w:p w14:paraId="6790AD83" w14:textId="77777777" w:rsidR="0010755E" w:rsidRPr="00FE7FFE" w:rsidRDefault="0010755E" w:rsidP="0010755E">
      <w:pPr>
        <w:pStyle w:val="StandardRisoluzionedelConsigliodiStato"/>
        <w:ind w:right="-1"/>
      </w:pPr>
      <w:r w:rsidRPr="00FE7FFE">
        <w:rPr>
          <w:vertAlign w:val="superscript"/>
        </w:rPr>
        <w:t>1</w:t>
      </w:r>
      <w:r w:rsidRPr="00FE7FFE">
        <w:t xml:space="preserve">L’Ordinario </w:t>
      </w:r>
      <w:r w:rsidRPr="00FE7FFE">
        <w:rPr>
          <w:iCs/>
        </w:rPr>
        <w:t>è tenuto a denunciare alle autorità di perseguimento penale al più presto</w:t>
      </w:r>
      <w:r w:rsidRPr="00FE7FFE">
        <w:t xml:space="preserve">, </w:t>
      </w:r>
      <w:r w:rsidRPr="00FE7FFE">
        <w:rPr>
          <w:iCs/>
        </w:rPr>
        <w:t>ma al più tardi entro 30 giorni</w:t>
      </w:r>
      <w:r w:rsidRPr="00FE7FFE">
        <w:t xml:space="preserve"> ogni reato o l’esistenza di possibili indizi di reato perseguibili d’ufficio, che constata o gli sono segnalati a carico di un ecclesiastico per reati contro l’integrità fisica, psichica o sessuale commessi:</w:t>
      </w:r>
    </w:p>
    <w:p w14:paraId="345D5CD2" w14:textId="77777777" w:rsidR="0010755E" w:rsidRPr="00FE7FFE" w:rsidRDefault="0010755E" w:rsidP="00FE7FFE">
      <w:pPr>
        <w:pStyle w:val="StandardRisoluzionedelConsigliodiStato"/>
        <w:tabs>
          <w:tab w:val="left" w:pos="284"/>
        </w:tabs>
        <w:ind w:right="-1"/>
      </w:pPr>
      <w:r w:rsidRPr="00FE7FFE">
        <w:t>a)</w:t>
      </w:r>
      <w:r w:rsidRPr="00FE7FFE">
        <w:tab/>
        <w:t>su minorenni;</w:t>
      </w:r>
    </w:p>
    <w:p w14:paraId="7CBEC325" w14:textId="77777777" w:rsidR="0010755E" w:rsidRPr="00FE7FFE" w:rsidRDefault="0010755E" w:rsidP="00FE7FFE">
      <w:pPr>
        <w:pStyle w:val="StandardRisoluzionedelConsigliodiStato"/>
        <w:tabs>
          <w:tab w:val="left" w:pos="284"/>
        </w:tabs>
        <w:ind w:left="284" w:right="-1" w:hanging="284"/>
      </w:pPr>
      <w:r w:rsidRPr="00FE7FFE">
        <w:t>b)</w:t>
      </w:r>
      <w:r w:rsidRPr="00FE7FFE">
        <w:tab/>
        <w:t>su persone incapaci di discernimento o in rapporti di educazione, di fiducia, di lavoro o comunque di dipendenza oppure toccate da tali reati compiuti contro la loro volontà.</w:t>
      </w:r>
    </w:p>
    <w:p w14:paraId="6E568965" w14:textId="77777777" w:rsidR="0010755E" w:rsidRPr="00FE7FFE" w:rsidRDefault="0010755E" w:rsidP="0010755E">
      <w:pPr>
        <w:pStyle w:val="StandardRisoluzionedelConsigliodiStato"/>
        <w:ind w:right="-1"/>
      </w:pPr>
    </w:p>
    <w:p w14:paraId="3D5160FF" w14:textId="77777777" w:rsidR="0010755E" w:rsidRPr="00FE7FFE" w:rsidRDefault="0010755E" w:rsidP="0010755E">
      <w:pPr>
        <w:pStyle w:val="StandardRisoluzionedelConsigliodiStato"/>
        <w:ind w:right="-1"/>
        <w:rPr>
          <w:iCs/>
        </w:rPr>
      </w:pPr>
      <w:r w:rsidRPr="00FE7FFE">
        <w:rPr>
          <w:iCs/>
          <w:vertAlign w:val="superscript"/>
        </w:rPr>
        <w:t>2</w:t>
      </w:r>
      <w:r w:rsidRPr="00FE7FFE">
        <w:rPr>
          <w:iCs/>
        </w:rPr>
        <w:t>Coloro che sottostanno alla potestà dell’Ordinario diocesano sono tenuti a comunicare immediatamente a quest’ultimo circostanze di cui al capoverso 1. Lo stesso vale per coloro che sottostanno alla vigilanza di un altro Superiore ecclesiastico.</w:t>
      </w:r>
    </w:p>
    <w:p w14:paraId="5BE0A114" w14:textId="77777777" w:rsidR="0010755E" w:rsidRPr="00FE7FFE" w:rsidRDefault="0010755E" w:rsidP="0010755E">
      <w:pPr>
        <w:pStyle w:val="StandardRisoluzionedelConsigliodiStato"/>
        <w:ind w:right="-1"/>
        <w:rPr>
          <w:iCs/>
        </w:rPr>
      </w:pPr>
    </w:p>
    <w:p w14:paraId="7602E888" w14:textId="77777777" w:rsidR="0010755E" w:rsidRPr="00FE7FFE" w:rsidRDefault="0010755E" w:rsidP="0010755E">
      <w:pPr>
        <w:pStyle w:val="StandardRisoluzionedelConsigliodiStato"/>
        <w:ind w:right="-1"/>
      </w:pPr>
      <w:r w:rsidRPr="00FE7FFE">
        <w:rPr>
          <w:iCs/>
          <w:vertAlign w:val="superscript"/>
        </w:rPr>
        <w:t>3</w:t>
      </w:r>
      <w:r w:rsidRPr="00FE7FFE">
        <w:rPr>
          <w:i/>
        </w:rPr>
        <w:t xml:space="preserve"> ex cpv. 1</w:t>
      </w:r>
    </w:p>
    <w:p w14:paraId="689F97B3" w14:textId="77777777" w:rsidR="0010755E" w:rsidRPr="00FE7FFE" w:rsidRDefault="0010755E" w:rsidP="0010755E">
      <w:pPr>
        <w:pStyle w:val="StandardRisoluzionedelConsigliodiStato"/>
        <w:ind w:right="-1"/>
      </w:pPr>
    </w:p>
    <w:p w14:paraId="4D8B9641" w14:textId="77777777" w:rsidR="0010755E" w:rsidRPr="00FE7FFE" w:rsidRDefault="0010755E" w:rsidP="0010755E">
      <w:pPr>
        <w:pStyle w:val="StandardRisoluzionedelConsigliodiStato"/>
        <w:ind w:right="-1"/>
        <w:rPr>
          <w:b/>
          <w:bCs/>
        </w:rPr>
      </w:pPr>
      <w:r w:rsidRPr="00FE7FFE">
        <w:rPr>
          <w:b/>
          <w:bCs/>
        </w:rPr>
        <w:t>II</w:t>
      </w:r>
    </w:p>
    <w:p w14:paraId="7F10087C" w14:textId="77777777" w:rsidR="0010755E" w:rsidRPr="00FE7FFE" w:rsidRDefault="0010755E" w:rsidP="0010755E">
      <w:pPr>
        <w:pStyle w:val="StandardRisoluzionedelConsigliodiStato"/>
        <w:ind w:right="-1"/>
      </w:pPr>
      <w:r w:rsidRPr="00FE7FFE">
        <w:rPr>
          <w:vertAlign w:val="superscript"/>
        </w:rPr>
        <w:t>1</w:t>
      </w:r>
      <w:r w:rsidRPr="00FE7FFE">
        <w:t>La presente legge sottostà a referendum facoltativo.</w:t>
      </w:r>
    </w:p>
    <w:p w14:paraId="25228B30" w14:textId="77777777" w:rsidR="0010755E" w:rsidRPr="00FE7FFE" w:rsidRDefault="0010755E" w:rsidP="0010755E">
      <w:pPr>
        <w:pStyle w:val="StandardRisoluzionedelConsigliodiStato"/>
        <w:ind w:right="-1"/>
      </w:pPr>
      <w:r w:rsidRPr="00FE7FFE">
        <w:rPr>
          <w:vertAlign w:val="superscript"/>
        </w:rPr>
        <w:t>2</w:t>
      </w:r>
      <w:r w:rsidRPr="00FE7FFE">
        <w:t>Essa entra in vigore immediatamente.</w:t>
      </w:r>
      <w:r w:rsidRPr="00FE7FFE">
        <w:br w:type="page"/>
      </w:r>
    </w:p>
    <w:p w14:paraId="394279F1" w14:textId="77777777" w:rsidR="0010755E" w:rsidRPr="00FE7FFE" w:rsidRDefault="0010755E" w:rsidP="0010755E">
      <w:pPr>
        <w:pStyle w:val="StandardRisoluzionedelConsigliodiStato"/>
        <w:ind w:right="-1"/>
      </w:pPr>
      <w:r w:rsidRPr="00FE7FFE">
        <w:lastRenderedPageBreak/>
        <w:t>Disegno di</w:t>
      </w:r>
    </w:p>
    <w:p w14:paraId="464CF3A8" w14:textId="77777777" w:rsidR="0010755E" w:rsidRPr="00FE7FFE" w:rsidRDefault="0010755E" w:rsidP="0010755E">
      <w:pPr>
        <w:pStyle w:val="StandardRisoluzionedelConsigliodiStato"/>
        <w:ind w:right="-1"/>
      </w:pPr>
    </w:p>
    <w:p w14:paraId="112C5D75" w14:textId="77777777" w:rsidR="0010755E" w:rsidRPr="00FE7FFE" w:rsidRDefault="0010755E" w:rsidP="0010755E">
      <w:pPr>
        <w:pStyle w:val="StandardRisoluzionedelConsigliodiStato"/>
        <w:ind w:right="-1"/>
        <w:rPr>
          <w:b/>
        </w:rPr>
      </w:pPr>
      <w:r w:rsidRPr="00FE7FFE">
        <w:rPr>
          <w:b/>
        </w:rPr>
        <w:t>Legge</w:t>
      </w:r>
    </w:p>
    <w:p w14:paraId="6E0A1AC8" w14:textId="77777777" w:rsidR="0010755E" w:rsidRPr="00FE7FFE" w:rsidRDefault="0010755E" w:rsidP="0010755E">
      <w:pPr>
        <w:pStyle w:val="StandardRisoluzionedelConsigliodiStato"/>
        <w:ind w:right="-1"/>
        <w:rPr>
          <w:b/>
          <w:bCs/>
        </w:rPr>
      </w:pPr>
      <w:r w:rsidRPr="00FE7FFE">
        <w:rPr>
          <w:b/>
          <w:bCs/>
        </w:rPr>
        <w:t xml:space="preserve">sulla Chiesa evangelica riformata nel Cantone Ticino </w:t>
      </w:r>
    </w:p>
    <w:p w14:paraId="14B25D39" w14:textId="77777777" w:rsidR="0010755E" w:rsidRPr="00FE7FFE" w:rsidRDefault="0010755E" w:rsidP="0010755E">
      <w:pPr>
        <w:pStyle w:val="StandardRisoluzionedelConsigliodiStato"/>
        <w:ind w:right="-1"/>
      </w:pPr>
      <w:r w:rsidRPr="00FE7FFE">
        <w:t>modifica del ....................</w:t>
      </w:r>
    </w:p>
    <w:p w14:paraId="19AF2335" w14:textId="77777777" w:rsidR="0010755E" w:rsidRPr="00FE7FFE" w:rsidRDefault="0010755E" w:rsidP="0010755E">
      <w:pPr>
        <w:pStyle w:val="StandardRisoluzionedelConsigliodiStato"/>
        <w:ind w:right="-1"/>
      </w:pPr>
    </w:p>
    <w:p w14:paraId="6EE67760" w14:textId="77777777" w:rsidR="0010755E" w:rsidRPr="00FE7FFE" w:rsidRDefault="0010755E" w:rsidP="0010755E">
      <w:pPr>
        <w:pStyle w:val="StandardRisoluzionedelConsigliodiStato"/>
        <w:ind w:right="-1"/>
      </w:pPr>
      <w:r w:rsidRPr="00FE7FFE">
        <w:t>IL GRAN CONSIGLIO</w:t>
      </w:r>
    </w:p>
    <w:p w14:paraId="1A7E96E3" w14:textId="77777777" w:rsidR="0010755E" w:rsidRPr="00FE7FFE" w:rsidRDefault="0010755E" w:rsidP="0010755E">
      <w:pPr>
        <w:pStyle w:val="StandardRisoluzionedelConsigliodiStato"/>
        <w:ind w:right="-1"/>
      </w:pPr>
      <w:r w:rsidRPr="00FE7FFE">
        <w:t>DELLA REPUBBLICA E CANTONE TICINO</w:t>
      </w:r>
    </w:p>
    <w:p w14:paraId="056F436E" w14:textId="77777777" w:rsidR="0010755E" w:rsidRPr="00FE7FFE" w:rsidRDefault="0010755E" w:rsidP="0010755E">
      <w:pPr>
        <w:pStyle w:val="StandardRisoluzionedelConsigliodiStato"/>
        <w:ind w:right="-1"/>
      </w:pPr>
    </w:p>
    <w:p w14:paraId="187A98F2" w14:textId="77777777" w:rsidR="0010755E" w:rsidRPr="00FE7FFE" w:rsidRDefault="0010755E" w:rsidP="0010755E">
      <w:pPr>
        <w:pStyle w:val="StandardRisoluzionedelConsigliodiStato"/>
        <w:ind w:right="-1"/>
      </w:pPr>
      <w:r w:rsidRPr="00FE7FFE">
        <w:t>visto il messaggio del Consiglio di Stato n. 8570 del 30 aprile 2025,</w:t>
      </w:r>
    </w:p>
    <w:p w14:paraId="324A486B" w14:textId="56DE819D" w:rsidR="0010755E" w:rsidRPr="00FE7FFE" w:rsidRDefault="0010755E" w:rsidP="0010755E">
      <w:pPr>
        <w:pStyle w:val="StandardRisoluzionedelConsigliodiStato"/>
        <w:ind w:right="-1"/>
      </w:pPr>
      <w:r w:rsidRPr="00FE7FFE">
        <w:t xml:space="preserve">visto il rapporto della Commissione Costituzione e leggi n. 8570 R del </w:t>
      </w:r>
      <w:r w:rsidR="00FE7FFE">
        <w:t xml:space="preserve">21 ottobre </w:t>
      </w:r>
      <w:r w:rsidRPr="00FE7FFE">
        <w:t>2025</w:t>
      </w:r>
    </w:p>
    <w:p w14:paraId="66C8F5CE" w14:textId="77777777" w:rsidR="0010755E" w:rsidRPr="00FE7FFE" w:rsidRDefault="0010755E" w:rsidP="0010755E">
      <w:pPr>
        <w:pStyle w:val="StandardRisoluzionedelConsigliodiStato"/>
        <w:ind w:right="-1"/>
      </w:pPr>
    </w:p>
    <w:p w14:paraId="468ABDDF" w14:textId="77777777" w:rsidR="0010755E" w:rsidRPr="00FE7FFE" w:rsidRDefault="0010755E" w:rsidP="0010755E">
      <w:pPr>
        <w:pStyle w:val="StandardRisoluzionedelConsigliodiStato"/>
        <w:ind w:right="-1"/>
      </w:pPr>
      <w:r w:rsidRPr="00FE7FFE">
        <w:t>decreta:</w:t>
      </w:r>
    </w:p>
    <w:p w14:paraId="53A2EC47" w14:textId="77777777" w:rsidR="0010755E" w:rsidRPr="00FE7FFE" w:rsidRDefault="0010755E" w:rsidP="0010755E">
      <w:pPr>
        <w:pStyle w:val="StandardRisoluzionedelConsigliodiStato"/>
        <w:ind w:right="-1"/>
      </w:pPr>
    </w:p>
    <w:p w14:paraId="2C4F3896" w14:textId="77777777" w:rsidR="0010755E" w:rsidRPr="00FE7FFE" w:rsidRDefault="0010755E" w:rsidP="0010755E">
      <w:pPr>
        <w:pStyle w:val="StandardRisoluzionedelConsigliodiStato"/>
        <w:ind w:right="-1"/>
        <w:rPr>
          <w:b/>
          <w:bCs/>
        </w:rPr>
      </w:pPr>
      <w:r w:rsidRPr="00FE7FFE">
        <w:rPr>
          <w:b/>
          <w:bCs/>
        </w:rPr>
        <w:t>I</w:t>
      </w:r>
    </w:p>
    <w:p w14:paraId="763A8F55" w14:textId="77777777" w:rsidR="0010755E" w:rsidRPr="00FE7FFE" w:rsidRDefault="0010755E" w:rsidP="0010755E">
      <w:pPr>
        <w:pStyle w:val="StandardRisoluzionedelConsigliodiStato"/>
        <w:ind w:right="-1"/>
      </w:pPr>
      <w:r w:rsidRPr="00FE7FFE">
        <w:t>La legge sulla Chiesa evangelica riformata nel Cantone Ticino del 14 aprile 1997 è modificata come segue:</w:t>
      </w:r>
    </w:p>
    <w:p w14:paraId="3F999C9A" w14:textId="77777777" w:rsidR="0010755E" w:rsidRPr="00FE7FFE" w:rsidRDefault="0010755E" w:rsidP="0010755E">
      <w:pPr>
        <w:pStyle w:val="StandardRisoluzionedelConsigliodiStato"/>
        <w:ind w:right="-1"/>
      </w:pPr>
    </w:p>
    <w:p w14:paraId="03198901" w14:textId="77777777" w:rsidR="0010755E" w:rsidRPr="00FE7FFE" w:rsidRDefault="0010755E" w:rsidP="0010755E">
      <w:pPr>
        <w:pStyle w:val="StandardRisoluzionedelConsigliodiStato"/>
        <w:ind w:right="-1"/>
        <w:rPr>
          <w:b/>
          <w:bCs/>
        </w:rPr>
      </w:pPr>
      <w:r w:rsidRPr="00FE7FFE">
        <w:rPr>
          <w:b/>
          <w:bCs/>
        </w:rPr>
        <w:t>Obbligo di denuncia e di notifica</w:t>
      </w:r>
    </w:p>
    <w:p w14:paraId="05A9A2AA" w14:textId="77777777" w:rsidR="0010755E" w:rsidRPr="00FE7FFE" w:rsidRDefault="0010755E" w:rsidP="0010755E">
      <w:pPr>
        <w:pStyle w:val="StandardRisoluzionedelConsigliodiStato"/>
        <w:ind w:right="-1"/>
        <w:rPr>
          <w:b/>
          <w:bCs/>
        </w:rPr>
      </w:pPr>
      <w:r w:rsidRPr="00FE7FFE">
        <w:rPr>
          <w:b/>
          <w:bCs/>
        </w:rPr>
        <w:t>Art. 5a</w:t>
      </w:r>
    </w:p>
    <w:p w14:paraId="06E4B1E6" w14:textId="77777777" w:rsidR="0010755E" w:rsidRPr="00FE7FFE" w:rsidRDefault="0010755E" w:rsidP="0010755E">
      <w:pPr>
        <w:pStyle w:val="StandardRisoluzionedelConsigliodiStato"/>
        <w:ind w:right="-1"/>
        <w:rPr>
          <w:b/>
          <w:bCs/>
        </w:rPr>
      </w:pPr>
    </w:p>
    <w:p w14:paraId="57D2092F" w14:textId="77777777" w:rsidR="0010755E" w:rsidRPr="00FE7FFE" w:rsidRDefault="0010755E" w:rsidP="0010755E">
      <w:pPr>
        <w:pStyle w:val="StandardRisoluzionedelConsigliodiStato"/>
        <w:ind w:right="-1"/>
      </w:pPr>
      <w:r w:rsidRPr="00FE7FFE">
        <w:rPr>
          <w:vertAlign w:val="superscript"/>
        </w:rPr>
        <w:t>1</w:t>
      </w:r>
      <w:r w:rsidRPr="00FE7FFE">
        <w:t>Il presidente del Consiglio sinodale è tenuto a denunciare alle autorità di perseguimento penale al più presto, ma al più tardi entro 30 giorni, ogni reato o l’esistenza di possibili indizi di reato perseguibili d’ufficio, che constata o gli sono segnalati a carico di un ecclesiastico per reati contro l’integrità fisica, psichica o sessuale commessi:</w:t>
      </w:r>
    </w:p>
    <w:p w14:paraId="2FB72E1A" w14:textId="77777777" w:rsidR="0010755E" w:rsidRPr="00FE7FFE" w:rsidRDefault="0010755E" w:rsidP="00FE7FFE">
      <w:pPr>
        <w:pStyle w:val="StandardRisoluzionedelConsigliodiStato"/>
        <w:tabs>
          <w:tab w:val="left" w:pos="284"/>
        </w:tabs>
        <w:ind w:right="-1"/>
      </w:pPr>
      <w:r w:rsidRPr="00FE7FFE">
        <w:t xml:space="preserve">a) </w:t>
      </w:r>
      <w:r w:rsidRPr="00FE7FFE">
        <w:tab/>
        <w:t>su minorenni;</w:t>
      </w:r>
    </w:p>
    <w:p w14:paraId="2170646D" w14:textId="77777777" w:rsidR="0010755E" w:rsidRPr="00FE7FFE" w:rsidRDefault="0010755E" w:rsidP="00FE7FFE">
      <w:pPr>
        <w:pStyle w:val="StandardRisoluzionedelConsigliodiStato"/>
        <w:tabs>
          <w:tab w:val="left" w:pos="284"/>
        </w:tabs>
        <w:ind w:left="284" w:right="-1" w:hanging="284"/>
      </w:pPr>
      <w:r w:rsidRPr="00FE7FFE">
        <w:t xml:space="preserve">b) </w:t>
      </w:r>
      <w:r w:rsidRPr="00FE7FFE">
        <w:tab/>
        <w:t>su persone incapaci di discernimento o in rapporti di educazione, di fiducia, di lavoro o comunque di dipendenza oppure toccate da tali reati compiuti contro la loro volontà.</w:t>
      </w:r>
    </w:p>
    <w:p w14:paraId="482B1AF8" w14:textId="77777777" w:rsidR="0010755E" w:rsidRPr="00FE7FFE" w:rsidRDefault="0010755E" w:rsidP="0010755E">
      <w:pPr>
        <w:pStyle w:val="StandardRisoluzionedelConsigliodiStato"/>
        <w:ind w:right="-1"/>
      </w:pPr>
    </w:p>
    <w:p w14:paraId="6FC98049" w14:textId="77777777" w:rsidR="0010755E" w:rsidRPr="00FE7FFE" w:rsidRDefault="0010755E" w:rsidP="0010755E">
      <w:pPr>
        <w:pStyle w:val="StandardRisoluzionedelConsigliodiStato"/>
        <w:ind w:right="-1"/>
      </w:pPr>
      <w:r w:rsidRPr="00FE7FFE">
        <w:rPr>
          <w:vertAlign w:val="superscript"/>
        </w:rPr>
        <w:t>2</w:t>
      </w:r>
      <w:r w:rsidRPr="00FE7FFE">
        <w:t>Tutti coloro che operano nella Chiesa sono tenuti a comunicare immediatamente al presidente del Consiglio sinodale circostanze di cui al capoverso 1.</w:t>
      </w:r>
    </w:p>
    <w:p w14:paraId="4C2D341B" w14:textId="77777777" w:rsidR="0010755E" w:rsidRPr="00FE7FFE" w:rsidRDefault="0010755E" w:rsidP="0010755E">
      <w:pPr>
        <w:pStyle w:val="StandardRisoluzionedelConsigliodiStato"/>
        <w:ind w:right="-1"/>
      </w:pPr>
    </w:p>
    <w:p w14:paraId="204B76CB" w14:textId="77777777" w:rsidR="0010755E" w:rsidRPr="00FE7FFE" w:rsidRDefault="0010755E" w:rsidP="0010755E">
      <w:pPr>
        <w:pStyle w:val="StandardRisoluzionedelConsigliodiStato"/>
        <w:ind w:right="-1"/>
      </w:pPr>
      <w:r w:rsidRPr="00FE7FFE">
        <w:rPr>
          <w:vertAlign w:val="superscript"/>
        </w:rPr>
        <w:t>3</w:t>
      </w:r>
      <w:r w:rsidRPr="00FE7FFE">
        <w:t>Il procuratore pubblico notifica al presidente del Consiglio sinodale, al più presto ma al massimo entro tre mesi dall’apertura dell’istruzione, l’esistenza di un procedimento penale a carico di un ecclesiastico, ad eccezione dei casi senza rilevanza per la funzione.</w:t>
      </w:r>
    </w:p>
    <w:p w14:paraId="0A191068" w14:textId="77777777" w:rsidR="0010755E" w:rsidRPr="00FE7FFE" w:rsidRDefault="0010755E" w:rsidP="0010755E">
      <w:pPr>
        <w:pStyle w:val="StandardRisoluzionedelConsigliodiStato"/>
        <w:ind w:right="-1"/>
        <w:rPr>
          <w:b/>
          <w:bCs/>
        </w:rPr>
      </w:pPr>
    </w:p>
    <w:p w14:paraId="7E972445" w14:textId="77777777" w:rsidR="0010755E" w:rsidRPr="00FE7FFE" w:rsidRDefault="0010755E" w:rsidP="0010755E">
      <w:pPr>
        <w:pStyle w:val="StandardRisoluzionedelConsigliodiStato"/>
        <w:ind w:right="-1"/>
        <w:rPr>
          <w:b/>
          <w:bCs/>
        </w:rPr>
      </w:pPr>
      <w:r w:rsidRPr="00FE7FFE">
        <w:rPr>
          <w:b/>
          <w:bCs/>
        </w:rPr>
        <w:t>II</w:t>
      </w:r>
    </w:p>
    <w:p w14:paraId="075757A4" w14:textId="77777777" w:rsidR="0010755E" w:rsidRPr="00FE7FFE" w:rsidRDefault="0010755E" w:rsidP="0010755E">
      <w:pPr>
        <w:pStyle w:val="StandardRisoluzionedelConsigliodiStato"/>
        <w:ind w:right="-1"/>
      </w:pPr>
      <w:r w:rsidRPr="00FE7FFE">
        <w:rPr>
          <w:vertAlign w:val="superscript"/>
        </w:rPr>
        <w:t>1</w:t>
      </w:r>
      <w:r w:rsidRPr="00FE7FFE">
        <w:t>La presente legge sottostà a referendum facoltativo.</w:t>
      </w:r>
    </w:p>
    <w:p w14:paraId="3CC9E9B2" w14:textId="77777777" w:rsidR="0010755E" w:rsidRPr="00FE7FFE" w:rsidRDefault="0010755E" w:rsidP="0010755E">
      <w:pPr>
        <w:pStyle w:val="StandardRisoluzionedelConsigliodiStato"/>
        <w:ind w:right="-1"/>
      </w:pPr>
      <w:r w:rsidRPr="00FE7FFE">
        <w:rPr>
          <w:vertAlign w:val="superscript"/>
        </w:rPr>
        <w:t>2</w:t>
      </w:r>
      <w:r w:rsidRPr="00FE7FFE">
        <w:t>Essa entra in vigore immediatamente.</w:t>
      </w:r>
    </w:p>
    <w:p w14:paraId="29173791" w14:textId="77777777" w:rsidR="0010755E" w:rsidRPr="00FE7FFE" w:rsidRDefault="0010755E" w:rsidP="00D27A95">
      <w:pPr>
        <w:pStyle w:val="StandardRisoluzionedelConsigliodiStato"/>
        <w:ind w:left="284"/>
      </w:pPr>
    </w:p>
    <w:p w14:paraId="598F93B5" w14:textId="77777777" w:rsidR="0048504C" w:rsidRPr="00FE7FFE" w:rsidRDefault="0048504C" w:rsidP="00D33940">
      <w:pPr>
        <w:pStyle w:val="StandardRisoluzionedelConsigliodiStato"/>
        <w:ind w:right="-1"/>
      </w:pPr>
    </w:p>
    <w:sectPr w:rsidR="0048504C" w:rsidRPr="00FE7FFE" w:rsidSect="00B31AAC">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38EE0" w14:textId="77777777" w:rsidR="0059021E" w:rsidRDefault="0059021E" w:rsidP="00F657BF">
      <w:r>
        <w:separator/>
      </w:r>
    </w:p>
  </w:endnote>
  <w:endnote w:type="continuationSeparator" w:id="0">
    <w:p w14:paraId="43D6C5BE" w14:textId="77777777" w:rsidR="0059021E" w:rsidRDefault="0059021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BEE27" w14:textId="77777777" w:rsidR="0059021E" w:rsidRDefault="0059021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59021E" w:rsidRPr="003D1008" w14:paraId="6C0F2EC7" w14:textId="77777777" w:rsidTr="00B31AAC">
      <w:trPr>
        <w:trHeight w:hRule="exact" w:val="737"/>
      </w:trPr>
      <w:tc>
        <w:tcPr>
          <w:tcW w:w="4695" w:type="dxa"/>
        </w:tcPr>
        <w:p w14:paraId="71B200B6" w14:textId="77777777" w:rsidR="0059021E" w:rsidRPr="003D1008" w:rsidRDefault="0059021E" w:rsidP="00B31AAC">
          <w:pPr>
            <w:tabs>
              <w:tab w:val="center" w:pos="2382"/>
            </w:tabs>
          </w:pPr>
        </w:p>
      </w:tc>
      <w:tc>
        <w:tcPr>
          <w:tcW w:w="721" w:type="dxa"/>
        </w:tcPr>
        <w:p w14:paraId="54D2463E" w14:textId="77777777" w:rsidR="0059021E" w:rsidRPr="003D1008" w:rsidRDefault="0059021E" w:rsidP="00B31AAC">
          <w:pPr>
            <w:jc w:val="center"/>
          </w:pPr>
          <w:r w:rsidRPr="003D1008">
            <w:rPr>
              <w:noProof/>
              <w:lang w:eastAsia="it-CH"/>
            </w:rPr>
            <w:drawing>
              <wp:anchor distT="0" distB="0" distL="114300" distR="114300" simplePos="0" relativeHeight="251669504" behindDoc="0" locked="1" layoutInCell="1" allowOverlap="1" wp14:anchorId="7DC64010" wp14:editId="3994A08C">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1DDA9BE" w14:textId="77777777" w:rsidR="0059021E" w:rsidRPr="003D1008" w:rsidRDefault="0059021E" w:rsidP="00B31AAC">
          <w:pPr>
            <w:jc w:val="center"/>
          </w:pPr>
          <w:r w:rsidRPr="003D1008">
            <w:rPr>
              <w:noProof/>
              <w:lang w:eastAsia="it-CH"/>
            </w:rPr>
            <w:drawing>
              <wp:anchor distT="0" distB="0" distL="114300" distR="114300" simplePos="0" relativeHeight="251670528" behindDoc="0" locked="1" layoutInCell="1" allowOverlap="1" wp14:anchorId="15DFE2B8" wp14:editId="490967B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FC5A31B" w14:textId="77777777" w:rsidR="0059021E" w:rsidRPr="003D1008" w:rsidRDefault="0059021E" w:rsidP="00B31AAC"/>
      </w:tc>
    </w:tr>
  </w:tbl>
  <w:p w14:paraId="1D827EAF" w14:textId="77777777" w:rsidR="0059021E" w:rsidRDefault="0059021E" w:rsidP="00B31AA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54333" w14:textId="77777777" w:rsidR="0059021E" w:rsidRDefault="0059021E">
    <w:pPr>
      <w:pStyle w:val="Pidipagina"/>
      <w:jc w:val="center"/>
    </w:pPr>
  </w:p>
  <w:p w14:paraId="10DFDE10" w14:textId="77777777" w:rsidR="0059021E" w:rsidRPr="008C6C46" w:rsidRDefault="0059021E" w:rsidP="00B31AA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BF6AF" w14:textId="77777777" w:rsidR="0059021E" w:rsidRDefault="0059021E" w:rsidP="00F657BF">
      <w:r>
        <w:separator/>
      </w:r>
    </w:p>
  </w:footnote>
  <w:footnote w:type="continuationSeparator" w:id="0">
    <w:p w14:paraId="207564FD" w14:textId="77777777" w:rsidR="0059021E" w:rsidRDefault="0059021E" w:rsidP="00F657BF">
      <w:r>
        <w:continuationSeparator/>
      </w:r>
    </w:p>
  </w:footnote>
  <w:footnote w:id="1">
    <w:p w14:paraId="0E812165" w14:textId="77777777" w:rsidR="0059021E" w:rsidRPr="00D45466" w:rsidRDefault="0059021E" w:rsidP="00B31AAC">
      <w:pPr>
        <w:pStyle w:val="Testonotaapidipagina"/>
        <w:spacing w:after="0"/>
        <w:rPr>
          <w:sz w:val="20"/>
        </w:rPr>
      </w:pPr>
      <w:r w:rsidRPr="00D45466">
        <w:rPr>
          <w:rStyle w:val="Rimandonotaapidipagina"/>
          <w:sz w:val="20"/>
        </w:rPr>
        <w:footnoteRef/>
      </w:r>
      <w:r w:rsidRPr="00D45466">
        <w:rPr>
          <w:sz w:val="20"/>
        </w:rPr>
        <w:t xml:space="preserve"> https://m3.ti.ch/CAN/RLeggi/public/index.php/raccolta-leggi/legge/num/86</w:t>
      </w:r>
    </w:p>
  </w:footnote>
  <w:footnote w:id="2">
    <w:p w14:paraId="0AEACFE0" w14:textId="77777777" w:rsidR="0059021E" w:rsidRPr="00D45466" w:rsidRDefault="0059021E" w:rsidP="00B31AAC">
      <w:pPr>
        <w:pStyle w:val="Testonotaapidipagina"/>
        <w:spacing w:after="0"/>
        <w:rPr>
          <w:sz w:val="20"/>
        </w:rPr>
      </w:pPr>
      <w:r w:rsidRPr="00D45466">
        <w:rPr>
          <w:rStyle w:val="Rimandonotaapidipagina"/>
          <w:sz w:val="20"/>
        </w:rPr>
        <w:footnoteRef/>
      </w:r>
      <w:r w:rsidRPr="00D45466">
        <w:rPr>
          <w:sz w:val="20"/>
        </w:rPr>
        <w:t xml:space="preserve"> https://www.tio.ch/ticino/cronaca/1860013/nove-abusi-ragazzi-rolando-leo-don</w:t>
      </w:r>
    </w:p>
  </w:footnote>
  <w:footnote w:id="3">
    <w:p w14:paraId="6D356FFB" w14:textId="77777777" w:rsidR="0059021E" w:rsidRPr="00D45466" w:rsidRDefault="0059021E" w:rsidP="00B31AAC">
      <w:pPr>
        <w:pStyle w:val="Testonotaapidipagina"/>
        <w:spacing w:after="0"/>
        <w:rPr>
          <w:sz w:val="20"/>
        </w:rPr>
      </w:pPr>
      <w:r w:rsidRPr="00D45466">
        <w:rPr>
          <w:rStyle w:val="Rimandonotaapidipagina"/>
          <w:sz w:val="20"/>
        </w:rPr>
        <w:footnoteRef/>
      </w:r>
      <w:r w:rsidRPr="00D45466">
        <w:rPr>
          <w:sz w:val="20"/>
        </w:rPr>
        <w:t xml:space="preserve"> https://www.cdt.ch/news/ticino/don-rolando-leo-condannato-ma-libero-403025</w:t>
      </w:r>
    </w:p>
  </w:footnote>
  <w:footnote w:id="4">
    <w:p w14:paraId="3615E573" w14:textId="798B48AB" w:rsidR="0059021E" w:rsidRPr="00D45466" w:rsidRDefault="0059021E" w:rsidP="00B31AAC">
      <w:pPr>
        <w:pStyle w:val="Testonotaapidipagina"/>
        <w:spacing w:after="0"/>
        <w:rPr>
          <w:sz w:val="20"/>
          <w:lang w:val="it-CH"/>
        </w:rPr>
      </w:pPr>
      <w:r w:rsidRPr="00D45466">
        <w:rPr>
          <w:rStyle w:val="Rimandonotaapidipagina"/>
          <w:sz w:val="20"/>
        </w:rPr>
        <w:footnoteRef/>
      </w:r>
      <w:r w:rsidRPr="00D45466">
        <w:rPr>
          <w:sz w:val="20"/>
          <w:lang w:val="it-CH"/>
        </w:rPr>
        <w:t xml:space="preserve"> Codice di Diritto Canoni</w:t>
      </w:r>
      <w:r>
        <w:rPr>
          <w:sz w:val="20"/>
          <w:lang w:val="it-CH"/>
        </w:rPr>
        <w:t>co -</w:t>
      </w:r>
      <w:r w:rsidRPr="00D45466">
        <w:rPr>
          <w:sz w:val="20"/>
          <w:lang w:val="it-CH"/>
        </w:rPr>
        <w:t xml:space="preserve"> Canone 371, §</w:t>
      </w:r>
      <w:r>
        <w:rPr>
          <w:sz w:val="20"/>
          <w:lang w:val="it-CH"/>
        </w:rPr>
        <w:t>2 e Codice di Diritto Canonico -</w:t>
      </w:r>
      <w:r w:rsidRPr="00D45466">
        <w:rPr>
          <w:sz w:val="20"/>
          <w:lang w:val="it-CH"/>
        </w:rPr>
        <w:t xml:space="preserve"> Canoni 416–427</w:t>
      </w:r>
    </w:p>
  </w:footnote>
  <w:footnote w:id="5">
    <w:p w14:paraId="01102A99" w14:textId="77777777" w:rsidR="0059021E" w:rsidRPr="00D45466" w:rsidRDefault="0059021E" w:rsidP="00B31AAC">
      <w:pPr>
        <w:pStyle w:val="Testonotaapidipagina"/>
        <w:spacing w:after="0"/>
        <w:rPr>
          <w:sz w:val="20"/>
          <w:lang w:val="it-CH"/>
        </w:rPr>
      </w:pPr>
      <w:r w:rsidRPr="00D45466">
        <w:rPr>
          <w:rStyle w:val="Rimandonotaapidipagina"/>
          <w:sz w:val="20"/>
        </w:rPr>
        <w:footnoteRef/>
      </w:r>
      <w:r w:rsidRPr="00D45466">
        <w:rPr>
          <w:sz w:val="20"/>
          <w:lang w:val="it-CH"/>
        </w:rPr>
        <w:t xml:space="preserve"> https://www.diocesilugano.ch/il-vescovo-alain/</w:t>
      </w:r>
    </w:p>
  </w:footnote>
  <w:footnote w:id="6">
    <w:p w14:paraId="643EDD70" w14:textId="77777777" w:rsidR="0059021E" w:rsidRPr="00D45466" w:rsidRDefault="0059021E" w:rsidP="00B31AAC">
      <w:pPr>
        <w:pStyle w:val="Testonotaapidipagina"/>
        <w:spacing w:after="0"/>
        <w:rPr>
          <w:sz w:val="20"/>
          <w:lang w:val="it-CH"/>
        </w:rPr>
      </w:pPr>
      <w:r w:rsidRPr="00D45466">
        <w:rPr>
          <w:rStyle w:val="Rimandonotaapidipagina"/>
          <w:sz w:val="20"/>
        </w:rPr>
        <w:footnoteRef/>
      </w:r>
      <w:r w:rsidRPr="00D45466">
        <w:rPr>
          <w:sz w:val="20"/>
          <w:lang w:val="it-CH"/>
        </w:rPr>
        <w:t xml:space="preserve"> https://www.laregione.ch/cantone/locarnese/1775187/presbitero-alcuni-fatti-confronti-fermo</w:t>
      </w:r>
    </w:p>
  </w:footnote>
  <w:footnote w:id="7">
    <w:p w14:paraId="5AC1F1D2" w14:textId="77777777" w:rsidR="0059021E" w:rsidRPr="00D45466" w:rsidRDefault="0059021E" w:rsidP="00E37943">
      <w:pPr>
        <w:pStyle w:val="Testonotaapidipagina"/>
        <w:spacing w:after="0"/>
        <w:rPr>
          <w:sz w:val="20"/>
          <w:lang w:val="it-CH"/>
        </w:rPr>
      </w:pPr>
      <w:r w:rsidRPr="00D45466">
        <w:rPr>
          <w:rStyle w:val="Rimandonotaapidipagina"/>
          <w:sz w:val="20"/>
        </w:rPr>
        <w:footnoteRef/>
      </w:r>
      <w:r w:rsidRPr="00D45466">
        <w:rPr>
          <w:sz w:val="20"/>
          <w:lang w:val="it-CH"/>
        </w:rPr>
        <w:t xml:space="preserve"> https://www4.ti.ch/fileadmin/POTERI/GC/allegati/inizelaborate/pdf/IE328.pdf</w:t>
      </w:r>
    </w:p>
  </w:footnote>
  <w:footnote w:id="8">
    <w:p w14:paraId="5D66EC50" w14:textId="77777777" w:rsidR="0059021E" w:rsidRPr="00D45466" w:rsidRDefault="0059021E" w:rsidP="00E37943">
      <w:pPr>
        <w:pStyle w:val="Testonotaapidipagina"/>
        <w:spacing w:after="0"/>
        <w:rPr>
          <w:sz w:val="20"/>
          <w:lang w:val="it-CH"/>
        </w:rPr>
      </w:pPr>
      <w:r w:rsidRPr="00D45466">
        <w:rPr>
          <w:rStyle w:val="Rimandonotaapidipagina"/>
          <w:sz w:val="20"/>
        </w:rPr>
        <w:footnoteRef/>
      </w:r>
      <w:r w:rsidRPr="00D45466">
        <w:rPr>
          <w:sz w:val="20"/>
          <w:lang w:val="it-CH"/>
        </w:rPr>
        <w:t xml:space="preserve"> https://www4.ti.ch/user_librerie/php/GC/allegato.php?allid=176346</w:t>
      </w:r>
    </w:p>
  </w:footnote>
  <w:footnote w:id="9">
    <w:p w14:paraId="5084AFE6" w14:textId="77777777" w:rsidR="0059021E" w:rsidRPr="00D45466" w:rsidRDefault="0059021E" w:rsidP="00E37943">
      <w:pPr>
        <w:pStyle w:val="Testonotaapidipagina"/>
        <w:spacing w:after="0"/>
        <w:rPr>
          <w:sz w:val="20"/>
          <w:lang w:val="it-CH"/>
        </w:rPr>
      </w:pPr>
      <w:r w:rsidRPr="00D45466">
        <w:rPr>
          <w:rStyle w:val="Rimandonotaapidipagina"/>
          <w:sz w:val="20"/>
        </w:rPr>
        <w:footnoteRef/>
      </w:r>
      <w:r w:rsidRPr="00D45466">
        <w:rPr>
          <w:sz w:val="20"/>
          <w:lang w:val="it-CH"/>
        </w:rPr>
        <w:t xml:space="preserve"> https://www.fedlex.admin.ch/eli/cc/54/757_781_799/it</w:t>
      </w:r>
    </w:p>
  </w:footnote>
  <w:footnote w:id="10">
    <w:p w14:paraId="0D5CE78B" w14:textId="77777777" w:rsidR="0059021E" w:rsidRPr="00E37943" w:rsidRDefault="0059021E" w:rsidP="00B31AAC">
      <w:pPr>
        <w:pStyle w:val="Testonotaapidipagina"/>
        <w:rPr>
          <w:sz w:val="20"/>
          <w:lang w:val="it-CH"/>
        </w:rPr>
      </w:pPr>
      <w:r w:rsidRPr="00E37943">
        <w:rPr>
          <w:rStyle w:val="Rimandonotaapidipagina"/>
          <w:sz w:val="20"/>
        </w:rPr>
        <w:footnoteRef/>
      </w:r>
      <w:r w:rsidRPr="00E37943">
        <w:rPr>
          <w:sz w:val="20"/>
          <w:lang w:val="it-CH"/>
        </w:rPr>
        <w:t xml:space="preserve"> https://m3.ti.ch/CAN/RLeggi/public/raccolta-leggi/legge/num/270</w:t>
      </w:r>
    </w:p>
  </w:footnote>
  <w:footnote w:id="11">
    <w:p w14:paraId="1453A8C1" w14:textId="2807921D" w:rsidR="0059021E" w:rsidRPr="00D14878" w:rsidRDefault="0059021E">
      <w:pPr>
        <w:pStyle w:val="Testonotaapidipagina"/>
        <w:rPr>
          <w:lang w:val="it-CH"/>
        </w:rPr>
      </w:pPr>
      <w:r w:rsidRPr="00E37943">
        <w:rPr>
          <w:rStyle w:val="Rimandonotaapidipagina"/>
          <w:sz w:val="20"/>
        </w:rPr>
        <w:footnoteRef/>
      </w:r>
      <w:r w:rsidRPr="00E37943">
        <w:rPr>
          <w:sz w:val="20"/>
          <w:lang w:val="it-CH"/>
        </w:rPr>
        <w:t xml:space="preserve"> https://www.vatican.va/archive/cod-iuris-canonici/cic_index_it.html</w:t>
      </w:r>
    </w:p>
  </w:footnote>
  <w:footnote w:id="12">
    <w:p w14:paraId="402B82EF" w14:textId="77777777" w:rsidR="0059021E" w:rsidRPr="00D45466" w:rsidRDefault="0059021E" w:rsidP="00183E9A">
      <w:pPr>
        <w:pStyle w:val="Testonotaapidipagina"/>
        <w:spacing w:after="0"/>
        <w:rPr>
          <w:sz w:val="20"/>
          <w:lang w:val="it-CH"/>
        </w:rPr>
      </w:pPr>
      <w:r w:rsidRPr="00D45466">
        <w:rPr>
          <w:rStyle w:val="Rimandonotaapidipagina"/>
          <w:sz w:val="20"/>
        </w:rPr>
        <w:footnoteRef/>
      </w:r>
      <w:r w:rsidRPr="00D45466">
        <w:rPr>
          <w:sz w:val="20"/>
          <w:lang w:val="it-CH"/>
        </w:rPr>
        <w:t xml:space="preserve"> https://www.swissinfo.ch/ita/societa/federalismo_in-svizzera-il-riconoscimento-delle-religioni-riguarda-i-cantoni/43132392</w:t>
      </w:r>
    </w:p>
  </w:footnote>
  <w:footnote w:id="13">
    <w:p w14:paraId="604AD095" w14:textId="77777777" w:rsidR="0059021E" w:rsidRPr="00D45466" w:rsidRDefault="0059021E" w:rsidP="00183E9A">
      <w:pPr>
        <w:pStyle w:val="Testonotaapidipagina"/>
        <w:spacing w:after="0"/>
        <w:rPr>
          <w:sz w:val="20"/>
          <w:lang w:val="it-CH"/>
        </w:rPr>
      </w:pPr>
      <w:r w:rsidRPr="00D45466">
        <w:rPr>
          <w:rStyle w:val="Rimandonotaapidipagina"/>
          <w:sz w:val="20"/>
        </w:rPr>
        <w:footnoteRef/>
      </w:r>
      <w:r w:rsidRPr="00D45466">
        <w:rPr>
          <w:sz w:val="20"/>
          <w:lang w:val="it-CH"/>
        </w:rPr>
        <w:t xml:space="preserve"> https://www.fedlex.admin.ch/eli/cc/1999/404/it</w:t>
      </w:r>
    </w:p>
  </w:footnote>
  <w:footnote w:id="14">
    <w:p w14:paraId="3130C217" w14:textId="77777777" w:rsidR="0059021E" w:rsidRPr="00D45466" w:rsidRDefault="0059021E" w:rsidP="00183E9A">
      <w:pPr>
        <w:pStyle w:val="Testonotaapidipagina"/>
        <w:spacing w:after="0"/>
        <w:rPr>
          <w:sz w:val="20"/>
          <w:lang w:val="it-CH"/>
        </w:rPr>
      </w:pPr>
      <w:r w:rsidRPr="00D45466">
        <w:rPr>
          <w:rStyle w:val="Rimandonotaapidipagina"/>
          <w:sz w:val="20"/>
        </w:rPr>
        <w:footnoteRef/>
      </w:r>
      <w:r w:rsidRPr="00D45466">
        <w:rPr>
          <w:sz w:val="20"/>
          <w:lang w:val="it-CH"/>
        </w:rPr>
        <w:t xml:space="preserve"> https://www.ekr.admin.ch/pdf/staat_religion_gesamt_def-f30ef.pdf?</w:t>
      </w:r>
    </w:p>
  </w:footnote>
  <w:footnote w:id="15">
    <w:p w14:paraId="3692BDA7" w14:textId="77777777" w:rsidR="0059021E" w:rsidRPr="00D45466" w:rsidRDefault="0059021E" w:rsidP="00183E9A">
      <w:pPr>
        <w:pStyle w:val="Testonotaapidipagina"/>
        <w:spacing w:after="0"/>
        <w:rPr>
          <w:sz w:val="20"/>
          <w:lang w:val="it-CH"/>
        </w:rPr>
      </w:pPr>
      <w:r w:rsidRPr="00D45466">
        <w:rPr>
          <w:rStyle w:val="Rimandonotaapidipagina"/>
          <w:sz w:val="20"/>
        </w:rPr>
        <w:footnoteRef/>
      </w:r>
      <w:r w:rsidRPr="00D45466">
        <w:rPr>
          <w:sz w:val="20"/>
          <w:lang w:val="it-CH"/>
        </w:rPr>
        <w:t xml:space="preserve"> https://m3.ti.ch/CAN/RLeggi/public/index.php/raccolta-leggi/legge/num/86</w:t>
      </w:r>
    </w:p>
  </w:footnote>
  <w:footnote w:id="16">
    <w:p w14:paraId="36828C94" w14:textId="77777777" w:rsidR="0059021E" w:rsidRPr="000F066B" w:rsidRDefault="0059021E" w:rsidP="00183E9A">
      <w:pPr>
        <w:pStyle w:val="Testonotaapidipagina"/>
        <w:spacing w:after="0"/>
        <w:rPr>
          <w:sz w:val="20"/>
          <w:lang w:val="en-GB"/>
        </w:rPr>
      </w:pPr>
      <w:r w:rsidRPr="00D45466">
        <w:rPr>
          <w:rStyle w:val="Rimandonotaapidipagina"/>
          <w:sz w:val="20"/>
        </w:rPr>
        <w:footnoteRef/>
      </w:r>
      <w:r w:rsidRPr="000F066B">
        <w:rPr>
          <w:sz w:val="20"/>
          <w:lang w:val="en-GB"/>
        </w:rPr>
        <w:t xml:space="preserve"> https://droitpourlapratique.ch/decision/91423/2024</w:t>
      </w:r>
    </w:p>
  </w:footnote>
  <w:footnote w:id="17">
    <w:p w14:paraId="60E1F996" w14:textId="0FF10555" w:rsidR="0059021E" w:rsidRPr="000F066B" w:rsidRDefault="0059021E">
      <w:pPr>
        <w:pStyle w:val="Testonotaapidipagina"/>
        <w:rPr>
          <w:sz w:val="20"/>
          <w:lang w:val="it-CH"/>
        </w:rPr>
      </w:pPr>
      <w:r w:rsidRPr="00807141">
        <w:rPr>
          <w:rStyle w:val="Rimandonotaapidipagina"/>
          <w:sz w:val="20"/>
        </w:rPr>
        <w:footnoteRef/>
      </w:r>
      <w:hyperlink r:id="rId1" w:history="1">
        <w:r w:rsidRPr="00F12C53">
          <w:rPr>
            <w:rStyle w:val="Collegamentoipertestuale"/>
            <w:sz w:val="20"/>
            <w:lang w:val="en-GB"/>
          </w:rPr>
          <w:t>http://relevancy.bger.ch/php/clir/http/index.php?highlight_docid=atf%3A%2F%2F147-I-354%3Ait&amp;lang=it&amp;type=show_document</w:t>
        </w:r>
      </w:hyperlink>
      <w:r w:rsidRPr="00F12C53">
        <w:rPr>
          <w:sz w:val="20"/>
          <w:lang w:val="en-GB"/>
        </w:rPr>
        <w:t xml:space="preserve">; DTF 147 </w:t>
      </w:r>
      <w:r>
        <w:rPr>
          <w:sz w:val="20"/>
          <w:lang w:val="en-GB"/>
        </w:rPr>
        <w:t xml:space="preserve">| 354 </w:t>
      </w:r>
      <w:proofErr w:type="spellStart"/>
      <w:r w:rsidRPr="00F12C53">
        <w:rPr>
          <w:sz w:val="20"/>
          <w:lang w:val="en-GB"/>
        </w:rPr>
        <w:t>consid</w:t>
      </w:r>
      <w:proofErr w:type="spellEnd"/>
      <w:r>
        <w:rPr>
          <w:sz w:val="20"/>
          <w:lang w:val="en-GB"/>
        </w:rPr>
        <w:t xml:space="preserve">. </w:t>
      </w:r>
      <w:r w:rsidRPr="000F066B">
        <w:rPr>
          <w:sz w:val="20"/>
          <w:lang w:val="it-CH"/>
        </w:rPr>
        <w:t>3.5</w:t>
      </w:r>
    </w:p>
  </w:footnote>
  <w:footnote w:id="18">
    <w:p w14:paraId="15522C3D" w14:textId="3A40898D" w:rsidR="0059021E" w:rsidRPr="00D45466" w:rsidRDefault="0059021E">
      <w:pPr>
        <w:pStyle w:val="Testonotaapidipagina"/>
        <w:rPr>
          <w:color w:val="00B050"/>
          <w:sz w:val="20"/>
          <w:lang w:val="it-CH"/>
        </w:rPr>
      </w:pPr>
      <w:r w:rsidRPr="00D45466">
        <w:rPr>
          <w:rStyle w:val="Rimandonotaapidipagina"/>
          <w:sz w:val="20"/>
        </w:rPr>
        <w:footnoteRef/>
      </w:r>
      <w:r w:rsidRPr="00807141">
        <w:rPr>
          <w:sz w:val="20"/>
          <w:lang w:val="it-CH"/>
        </w:rPr>
        <w:t xml:space="preserve"> </w:t>
      </w:r>
      <w:proofErr w:type="spellStart"/>
      <w:r w:rsidRPr="00E534D1">
        <w:rPr>
          <w:sz w:val="20"/>
          <w:lang w:val="it-CH"/>
        </w:rPr>
        <w:t>RtiD</w:t>
      </w:r>
      <w:proofErr w:type="spellEnd"/>
      <w:r w:rsidRPr="00E534D1">
        <w:rPr>
          <w:sz w:val="20"/>
          <w:lang w:val="it-CH"/>
        </w:rPr>
        <w:t xml:space="preserve"> (Rivista ticinese di diritto) II-2021 n. 5 </w:t>
      </w:r>
      <w:proofErr w:type="spellStart"/>
      <w:r w:rsidRPr="00E534D1">
        <w:rPr>
          <w:sz w:val="20"/>
          <w:lang w:val="it-CH"/>
        </w:rPr>
        <w:t>consid</w:t>
      </w:r>
      <w:proofErr w:type="spellEnd"/>
      <w:r w:rsidRPr="00E534D1">
        <w:rPr>
          <w:sz w:val="20"/>
          <w:lang w:val="it-CH"/>
        </w:rPr>
        <w:t>. 5.4 e 5.5.</w:t>
      </w:r>
    </w:p>
  </w:footnote>
  <w:footnote w:id="19">
    <w:p w14:paraId="4957EC99" w14:textId="77777777" w:rsidR="0059021E" w:rsidRPr="00D45466" w:rsidRDefault="0059021E" w:rsidP="00B31AAC">
      <w:pPr>
        <w:pStyle w:val="Testonotaapidipagina"/>
        <w:rPr>
          <w:sz w:val="20"/>
          <w:lang w:val="it-CH"/>
        </w:rPr>
      </w:pPr>
      <w:r w:rsidRPr="00D45466">
        <w:rPr>
          <w:rStyle w:val="Rimandonotaapidipagina"/>
          <w:sz w:val="20"/>
        </w:rPr>
        <w:footnoteRef/>
      </w:r>
      <w:r w:rsidRPr="00D45466">
        <w:rPr>
          <w:sz w:val="20"/>
          <w:lang w:val="it-CH"/>
        </w:rPr>
        <w:t xml:space="preserve"> https://www.vatican.va/content/francesco/it/motu_proprio/documents/20230325-motu-proprio-vos-estis-lux-mundi-aggiornato.html</w:t>
      </w:r>
    </w:p>
  </w:footnote>
  <w:footnote w:id="20">
    <w:p w14:paraId="4D1C7376" w14:textId="77777777" w:rsidR="0059021E" w:rsidRPr="00D45466" w:rsidRDefault="0059021E" w:rsidP="00B31AAC">
      <w:pPr>
        <w:pStyle w:val="Testonotaapidipagina"/>
        <w:rPr>
          <w:sz w:val="20"/>
          <w:lang w:val="it-CH"/>
        </w:rPr>
      </w:pPr>
      <w:r w:rsidRPr="00D45466">
        <w:rPr>
          <w:rStyle w:val="Rimandonotaapidipagina"/>
          <w:sz w:val="20"/>
        </w:rPr>
        <w:footnoteRef/>
      </w:r>
      <w:r w:rsidRPr="00D45466">
        <w:rPr>
          <w:sz w:val="20"/>
          <w:lang w:val="it-CH"/>
        </w:rPr>
        <w:t xml:space="preserve"> https://www.vatican.va/content/francesco/it/apost_constitutions/documents/papa-francesco_costituzione-ap_20210523_pascite-gregem-dei.html</w:t>
      </w:r>
    </w:p>
  </w:footnote>
  <w:footnote w:id="21">
    <w:p w14:paraId="57865374" w14:textId="77777777" w:rsidR="0059021E" w:rsidRPr="00D45466" w:rsidRDefault="0059021E" w:rsidP="00B31AAC">
      <w:pPr>
        <w:pStyle w:val="Testonotaapidipagina"/>
        <w:rPr>
          <w:sz w:val="20"/>
          <w:lang w:val="it-CH"/>
        </w:rPr>
      </w:pPr>
      <w:r w:rsidRPr="00D45466">
        <w:rPr>
          <w:rStyle w:val="Rimandonotaapidipagina"/>
          <w:sz w:val="20"/>
        </w:rPr>
        <w:footnoteRef/>
      </w:r>
      <w:r w:rsidRPr="00D45466">
        <w:rPr>
          <w:sz w:val="20"/>
          <w:lang w:val="it-CH"/>
        </w:rPr>
        <w:t xml:space="preserve"> https://www.ivescovi.ch/direttive-della-cvs-et-vos-usm-2019-4-rev/</w:t>
      </w:r>
    </w:p>
  </w:footnote>
  <w:footnote w:id="22">
    <w:p w14:paraId="573C5DF5"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https://www.vatican.va/archive/cod-iuris-canonici/cic_index_it.html</w:t>
      </w:r>
    </w:p>
  </w:footnote>
  <w:footnote w:id="23">
    <w:p w14:paraId="41ED7185"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https://search.bger.ch/ext/eurospider/live/it/php/aza/http/index.php?highlight_docid=aza%3A%2F%2F18-03-2021-2C_658-2018&amp;lang=it&amp;type=show_document&amp;zoom=YES&amp;</w:t>
      </w:r>
    </w:p>
  </w:footnote>
  <w:footnote w:id="24">
    <w:p w14:paraId="4D28DC46"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https://www.treccani.it/vocabolario/latae-sententiae/</w:t>
      </w:r>
    </w:p>
  </w:footnote>
  <w:footnote w:id="25">
    <w:p w14:paraId="339744EB" w14:textId="77777777" w:rsidR="0059021E" w:rsidRPr="00D45466" w:rsidRDefault="0059021E" w:rsidP="00B31AAC">
      <w:pPr>
        <w:pStyle w:val="Testonotaapidipagina"/>
        <w:rPr>
          <w:sz w:val="20"/>
          <w:lang w:val="it-CH"/>
        </w:rPr>
      </w:pPr>
      <w:r w:rsidRPr="00D45466">
        <w:rPr>
          <w:rStyle w:val="Rimandonotaapidipagina"/>
          <w:sz w:val="20"/>
        </w:rPr>
        <w:footnoteRef/>
      </w:r>
      <w:r w:rsidRPr="00D45466">
        <w:rPr>
          <w:sz w:val="20"/>
          <w:lang w:val="it-CH"/>
        </w:rPr>
        <w:t xml:space="preserve"> https://www.vatican.va/resources/resources_introd-storica_en.html</w:t>
      </w:r>
    </w:p>
  </w:footnote>
  <w:footnote w:id="26">
    <w:p w14:paraId="4D3BBCE5" w14:textId="77777777" w:rsidR="0059021E" w:rsidRPr="00D45466" w:rsidRDefault="0059021E" w:rsidP="0059021E">
      <w:pPr>
        <w:pStyle w:val="Testonotaapidipagina"/>
        <w:tabs>
          <w:tab w:val="left" w:pos="284"/>
        </w:tabs>
        <w:rPr>
          <w:sz w:val="20"/>
          <w:lang w:val="it-CH"/>
        </w:rPr>
      </w:pPr>
      <w:r w:rsidRPr="00D45466">
        <w:rPr>
          <w:rStyle w:val="Rimandonotaapidipagina"/>
          <w:sz w:val="20"/>
        </w:rPr>
        <w:footnoteRef/>
      </w:r>
      <w:r w:rsidRPr="00D45466">
        <w:rPr>
          <w:sz w:val="20"/>
          <w:lang w:val="it-CH"/>
        </w:rPr>
        <w:t xml:space="preserve"> https://www.ivescovi.ch/wp-content/uploads/sites/4/2020/06/1-SBK_DirectivesabussexuelsCES-USMrev.4e%C3%A9ditionMars2019_190509_i.pdf</w:t>
      </w:r>
    </w:p>
  </w:footnote>
  <w:footnote w:id="27">
    <w:p w14:paraId="07CA68A6"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https://ascoltogava.ch/</w:t>
      </w:r>
    </w:p>
  </w:footnote>
  <w:footnote w:id="28">
    <w:p w14:paraId="7B1D5868"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https://www.news.uzh.ch/de/articles/media/2023/Missbrauch.html</w:t>
      </w:r>
    </w:p>
  </w:footnote>
  <w:footnote w:id="29">
    <w:p w14:paraId="2FD57F26" w14:textId="77777777" w:rsidR="0059021E" w:rsidRPr="00D45466" w:rsidRDefault="0059021E" w:rsidP="00B31AAC">
      <w:pPr>
        <w:pStyle w:val="Testonotaapidipagina"/>
        <w:rPr>
          <w:sz w:val="20"/>
          <w:lang w:val="it-CH"/>
        </w:rPr>
      </w:pPr>
      <w:r w:rsidRPr="00D45466">
        <w:rPr>
          <w:rStyle w:val="Rimandonotaapidipagina"/>
          <w:sz w:val="20"/>
        </w:rPr>
        <w:footnoteRef/>
      </w:r>
      <w:r w:rsidRPr="00D45466">
        <w:rPr>
          <w:sz w:val="20"/>
          <w:lang w:val="it-CH"/>
        </w:rPr>
        <w:t xml:space="preserve"> https://search.bger.ch/ext/eurospider/live/it/php/aza/http/index.php?highlight_docid=aza%3A%2F%2F18-03-2021-2C_658-2018&amp;lang=it&amp;type=show_document&amp;zoom=YES&amp;</w:t>
      </w:r>
    </w:p>
  </w:footnote>
  <w:footnote w:id="30">
    <w:p w14:paraId="2C7BA7E7" w14:textId="77777777" w:rsidR="0059021E" w:rsidRPr="00D45466" w:rsidRDefault="0059021E">
      <w:pPr>
        <w:pStyle w:val="Testonotaapidipagina"/>
        <w:rPr>
          <w:sz w:val="20"/>
          <w:lang w:val="it-CH"/>
        </w:rPr>
      </w:pPr>
      <w:r w:rsidRPr="00D45466">
        <w:rPr>
          <w:rStyle w:val="Rimandonotaapidipagina"/>
          <w:sz w:val="20"/>
        </w:rPr>
        <w:footnoteRef/>
      </w:r>
      <w:r w:rsidRPr="00D45466">
        <w:rPr>
          <w:sz w:val="20"/>
          <w:lang w:val="it-CH"/>
        </w:rPr>
        <w:t xml:space="preserve"> https://www.laregione.ch/inchieste-e-approfondimenti/1863171/don-leo-vittima-vittime-vescovo-percorso-lazzeri-curia-fatti-mons</w:t>
      </w:r>
    </w:p>
  </w:footnote>
  <w:footnote w:id="31">
    <w:p w14:paraId="1EE50D41"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https://www.parlament.ch/it/ratsbetrieb/suche-curia-vista/geschaeft?AffairId=20243334</w:t>
      </w:r>
    </w:p>
  </w:footnote>
  <w:footnote w:id="32">
    <w:p w14:paraId="543A4344"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https://www.parlament.ch/it/ratsbetrieb/suche-curia-vista/geschaeft?AffairId=20243461</w:t>
      </w:r>
    </w:p>
  </w:footnote>
  <w:footnote w:id="33">
    <w:p w14:paraId="5A335A93"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https://www.parlament.ch/it/ratsbetrieb/suche-curia-vista/geschaeft?AffairId=20230460</w:t>
      </w:r>
    </w:p>
  </w:footnote>
  <w:footnote w:id="34">
    <w:p w14:paraId="7F268F31"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https://www.parlament.ch/it/ratsbetrieb/suche-curia-vista/geschaeft?AffairId=20234002</w:t>
      </w:r>
    </w:p>
  </w:footnote>
  <w:footnote w:id="35">
    <w:p w14:paraId="05504A2F"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https://www.parlament.ch/it/ratsbetrieb/suche-curia-vista/geschaeft?AffairId=20234191</w:t>
      </w:r>
    </w:p>
  </w:footnote>
  <w:footnote w:id="36">
    <w:p w14:paraId="743A9874"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https://www.parlament.ch/it/ratsbetrieb/suche-curia-vista/geschaeft?AffairId=20234193</w:t>
      </w:r>
    </w:p>
  </w:footnote>
  <w:footnote w:id="37">
    <w:p w14:paraId="06F7A0DE"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https://www.parlament.ch/it/ratsbetrieb/suche-curia-vista/geschaeft?AffairId=20234195</w:t>
      </w:r>
    </w:p>
  </w:footnote>
  <w:footnote w:id="38">
    <w:p w14:paraId="64E3088A"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https://www.parlament.ch/it/ratsbetrieb/suche-curia-vista/geschaeft?AffairId=20234196</w:t>
      </w:r>
    </w:p>
  </w:footnote>
  <w:footnote w:id="39">
    <w:p w14:paraId="74CB7032"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https://www.parlament.ch/it/ratsbetrieb/suche-curia-vista/geschaeft?AffairId=20234194</w:t>
      </w:r>
    </w:p>
  </w:footnote>
  <w:footnote w:id="40">
    <w:p w14:paraId="3B9C14BE"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https://www.parlament.ch/it/ratsbetrieb/suche-curia-vista/geschaeft?AffairId=20234192</w:t>
      </w:r>
    </w:p>
  </w:footnote>
  <w:footnote w:id="41">
    <w:p w14:paraId="6DD48A1F"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https://www.parlament.ch/it/ratsbetrieb/suche-curia-vista/geschaeft?AffairId=20234252</w:t>
      </w:r>
    </w:p>
  </w:footnote>
  <w:footnote w:id="42">
    <w:p w14:paraId="0DC3C3F2"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https://www.parlament.ch/it/ratsbetrieb/suche-curia-vista/geschaeft?AffairId=20234302</w:t>
      </w:r>
    </w:p>
  </w:footnote>
  <w:footnote w:id="43">
    <w:p w14:paraId="2A40D7FB"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https://www.parlament.ch/it/ratsbetrieb/suche-curia-vista/geschaeft?AffairId=20100540</w:t>
      </w:r>
    </w:p>
  </w:footnote>
  <w:footnote w:id="44">
    <w:p w14:paraId="14AA9373"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https://www.parlament.ch/it/ratsbetrieb/suche-curia-vista/geschaeft?AffairId=20103246</w:t>
      </w:r>
    </w:p>
  </w:footnote>
  <w:footnote w:id="45">
    <w:p w14:paraId="6EE75F64"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https://www.parlament.ch/it/ratsbetrieb/suche-curia-vista/geschaeft?AffairId=20124068</w:t>
      </w:r>
    </w:p>
  </w:footnote>
  <w:footnote w:id="46">
    <w:p w14:paraId="3D437D82"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https://www.parlament.ch/it/ratsbetrieb/suche-curia-vista/geschaeft?AffairId=20133277</w:t>
      </w:r>
    </w:p>
  </w:footnote>
  <w:footnote w:id="47">
    <w:p w14:paraId="6132B991"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https://www.parlament.ch/it/ratsbetrieb/suche-curia-vista/geschaeft?AffairId=20083790</w:t>
      </w:r>
    </w:p>
  </w:footnote>
  <w:footnote w:id="48">
    <w:p w14:paraId="7205EB9B" w14:textId="77777777" w:rsidR="0059021E" w:rsidRPr="00D45466" w:rsidRDefault="0059021E" w:rsidP="0059021E">
      <w:pPr>
        <w:pStyle w:val="Testonotaapidipagina"/>
        <w:spacing w:after="0"/>
        <w:rPr>
          <w:sz w:val="20"/>
          <w:lang w:val="it-CH"/>
        </w:rPr>
      </w:pPr>
      <w:r w:rsidRPr="00D45466">
        <w:rPr>
          <w:rStyle w:val="Rimandonotaapidipagina"/>
          <w:sz w:val="20"/>
        </w:rPr>
        <w:footnoteRef/>
      </w:r>
      <w:r w:rsidRPr="00D45466">
        <w:rPr>
          <w:sz w:val="20"/>
          <w:lang w:val="it-CH"/>
        </w:rPr>
        <w:t xml:space="preserve"> https://www4.ti.ch/user_librerie/php/GC/allegato.php?allid=163596</w:t>
      </w:r>
    </w:p>
  </w:footnote>
  <w:footnote w:id="49">
    <w:p w14:paraId="1A983A4C" w14:textId="7835E22D" w:rsidR="0059021E" w:rsidRPr="009350C6" w:rsidRDefault="0059021E">
      <w:pPr>
        <w:pStyle w:val="Testonotaapidipagina"/>
        <w:rPr>
          <w:lang w:val="it-CH"/>
        </w:rPr>
      </w:pPr>
      <w:r>
        <w:rPr>
          <w:rStyle w:val="Rimandonotaapidipagina"/>
        </w:rPr>
        <w:footnoteRef/>
      </w:r>
      <w:r w:rsidRPr="009350C6">
        <w:rPr>
          <w:lang w:val="it-CH"/>
        </w:rPr>
        <w:t xml:space="preserve"> </w:t>
      </w:r>
      <w:r w:rsidRPr="0059021E">
        <w:rPr>
          <w:sz w:val="20"/>
          <w:lang w:val="it-CH"/>
        </w:rPr>
        <w:t>https://m3.ti.ch/CAN/RLeggi/public/index.php/raccolta-leggi/legge/num/91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937EB" w14:textId="77777777" w:rsidR="0059021E" w:rsidRDefault="0059021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9021E" w:rsidRPr="002747E7" w14:paraId="130D4E34" w14:textId="77777777" w:rsidTr="00B31AAC">
      <w:trPr>
        <w:trHeight w:val="562"/>
      </w:trPr>
      <w:tc>
        <w:tcPr>
          <w:tcW w:w="8383" w:type="dxa"/>
          <w:tcBorders>
            <w:left w:val="single" w:sz="4" w:space="0" w:color="auto"/>
            <w:bottom w:val="single" w:sz="4" w:space="0" w:color="auto"/>
          </w:tcBorders>
          <w:tcMar>
            <w:left w:w="142" w:type="dxa"/>
          </w:tcMar>
          <w:vAlign w:val="bottom"/>
        </w:tcPr>
        <w:p w14:paraId="6A1C4467" w14:textId="77777777" w:rsidR="0059021E" w:rsidRDefault="004D2116" w:rsidP="00B31AAC">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AD96BB5C-B1B8-4757-88B0-A5E140E8BC60}"/>
              <w:text w:multiLine="1"/>
            </w:sdtPr>
            <w:sdtEndPr/>
            <w:sdtContent>
              <w:r w:rsidR="0059021E">
                <w:rPr>
                  <w:rFonts w:ascii="Gill Alt One MT Light" w:hAnsi="Gill Alt One MT Light"/>
                  <w:sz w:val="16"/>
                  <w:szCs w:val="16"/>
                </w:rPr>
                <w:t>Repubblica e Cantone Ticino</w:t>
              </w:r>
            </w:sdtContent>
          </w:sdt>
        </w:p>
        <w:p w14:paraId="5979093F" w14:textId="77777777" w:rsidR="0059021E" w:rsidRPr="00E8185F" w:rsidRDefault="004D2116" w:rsidP="00B31AAC">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AD96BB5C-B1B8-4757-88B0-A5E140E8BC60}"/>
              <w:text w:multiLine="1"/>
            </w:sdtPr>
            <w:sdtEndPr/>
            <w:sdtContent>
              <w:r w:rsidR="0059021E">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136489F6" w14:textId="2299AA0F" w:rsidR="0059021E" w:rsidRPr="004204CB" w:rsidRDefault="0059021E" w:rsidP="00B31AA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D2116">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D2116">
            <w:rPr>
              <w:noProof/>
              <w:sz w:val="24"/>
            </w:rPr>
            <w:t>33</w:t>
          </w:r>
          <w:r w:rsidRPr="004204CB">
            <w:rPr>
              <w:noProof/>
              <w:sz w:val="24"/>
            </w:rPr>
            <w:fldChar w:fldCharType="end"/>
          </w:r>
        </w:p>
      </w:tc>
    </w:tr>
    <w:tr w:rsidR="0059021E" w:rsidRPr="009E444B" w14:paraId="3120B424" w14:textId="77777777" w:rsidTr="00B31AAC">
      <w:trPr>
        <w:trHeight w:val="334"/>
      </w:trPr>
      <w:sdt>
        <w:sdtPr>
          <w:rPr>
            <w:rFonts w:ascii="Gill Sans Display MT Pro BdCn" w:hAnsi="Gill Sans Display MT Pro BdCn"/>
            <w:sz w:val="18"/>
            <w:szCs w:val="18"/>
          </w:rPr>
          <w:alias w:val="CustomElements.Fields.Titolo2"/>
          <w:id w:val="48588533"/>
          <w:dataBinding w:xpath="//Text[@id='CustomElements.Fields.Titolo2']" w:storeItemID="{AD96BB5C-B1B8-4757-88B0-A5E140E8BC60}"/>
          <w:text w:multiLine="1"/>
        </w:sdtPr>
        <w:sdtEndPr/>
        <w:sdtContent>
          <w:tc>
            <w:tcPr>
              <w:tcW w:w="8383" w:type="dxa"/>
              <w:tcBorders>
                <w:left w:val="single" w:sz="4" w:space="0" w:color="auto"/>
              </w:tcBorders>
              <w:tcMar>
                <w:top w:w="0" w:type="dxa"/>
                <w:left w:w="142" w:type="dxa"/>
              </w:tcMar>
            </w:tcPr>
            <w:p w14:paraId="007DDE56" w14:textId="349D7F25" w:rsidR="0059021E" w:rsidRPr="005F0A66" w:rsidRDefault="0059021E" w:rsidP="00B31AAC">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8570 R del 21 ottobre 2025</w:t>
              </w:r>
            </w:p>
          </w:tc>
        </w:sdtContent>
      </w:sdt>
      <w:tc>
        <w:tcPr>
          <w:tcW w:w="1710" w:type="dxa"/>
          <w:tcBorders>
            <w:top w:val="single" w:sz="4" w:space="0" w:color="auto"/>
          </w:tcBorders>
        </w:tcPr>
        <w:p w14:paraId="77C73A9E" w14:textId="77777777" w:rsidR="0059021E" w:rsidRPr="005F0A66" w:rsidRDefault="0059021E" w:rsidP="00B31AAC">
          <w:pPr>
            <w:pStyle w:val="InvisibleLine"/>
            <w:rPr>
              <w:lang w:val="it-CH"/>
            </w:rPr>
          </w:pPr>
        </w:p>
      </w:tc>
    </w:tr>
  </w:tbl>
  <w:p w14:paraId="4EAB87F1" w14:textId="77777777" w:rsidR="0059021E" w:rsidRPr="00980362" w:rsidRDefault="0059021E" w:rsidP="00B31AAC">
    <w:pPr>
      <w:pStyle w:val="Intestazione"/>
    </w:pPr>
    <w:r>
      <w:rPr>
        <w:noProof/>
        <w:lang w:val="it-CH" w:eastAsia="it-CH"/>
      </w:rPr>
      <mc:AlternateContent>
        <mc:Choice Requires="wps">
          <w:drawing>
            <wp:anchor distT="0" distB="0" distL="114300" distR="114300" simplePos="0" relativeHeight="251665408" behindDoc="1" locked="1" layoutInCell="1" allowOverlap="1" wp14:anchorId="4C4C2E08" wp14:editId="218EC91E">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D96BB5C-B1B8-4757-88B0-A5E140E8BC60}"/>
                            <w:text w:multiLine="1"/>
                          </w:sdtPr>
                          <w:sdtEndPr/>
                          <w:sdtContent>
                            <w:p w14:paraId="0EC86DD8" w14:textId="77777777" w:rsidR="0059021E" w:rsidRPr="00411371" w:rsidRDefault="0059021E" w:rsidP="00B31AA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4C2E08"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B4F72FE2-1EAE-4970-A830-2803229CA058}"/>
                      <w:text w:multiLine="1"/>
                    </w:sdtPr>
                    <w:sdtContent>
                      <w:p w14:paraId="0EC86DD8" w14:textId="77777777" w:rsidR="0059021E" w:rsidRPr="00411371" w:rsidRDefault="0059021E" w:rsidP="00B31AA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59021E" w:rsidRPr="0004624C" w14:paraId="7DEB2CC7" w14:textId="77777777" w:rsidTr="00B31AAC">
      <w:trPr>
        <w:trHeight w:hRule="exact" w:val="584"/>
      </w:trPr>
      <w:tc>
        <w:tcPr>
          <w:tcW w:w="2440" w:type="pct"/>
          <w:gridSpan w:val="3"/>
          <w:tcBorders>
            <w:top w:val="nil"/>
            <w:left w:val="nil"/>
            <w:bottom w:val="single" w:sz="4" w:space="0" w:color="auto"/>
          </w:tcBorders>
        </w:tcPr>
        <w:p w14:paraId="43D04BE9" w14:textId="77777777" w:rsidR="0059021E" w:rsidRDefault="0059021E" w:rsidP="00B31AAC">
          <w:pPr>
            <w:pStyle w:val="InvisibleLine"/>
            <w:spacing w:line="240" w:lineRule="auto"/>
            <w:ind w:left="15"/>
            <w:rPr>
              <w:rFonts w:ascii="Gill Alt One MT Light" w:hAnsi="Gill Alt One MT Light"/>
              <w:sz w:val="16"/>
              <w:lang w:val="it-CH"/>
            </w:rPr>
          </w:pPr>
        </w:p>
        <w:p w14:paraId="28FD1385" w14:textId="77777777" w:rsidR="0059021E" w:rsidRDefault="0059021E" w:rsidP="00B31AAC">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FE2A20C" w14:textId="77777777" w:rsidR="0059021E" w:rsidRPr="008966E7" w:rsidRDefault="0059021E" w:rsidP="00B31AAC">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46F59D7" w14:textId="77777777" w:rsidR="0059021E" w:rsidRPr="003108C0" w:rsidRDefault="0059021E" w:rsidP="00B31AAC">
          <w:pPr>
            <w:pStyle w:val="Level"/>
            <w:ind w:left="150"/>
            <w:rPr>
              <w:sz w:val="16"/>
            </w:rPr>
          </w:pPr>
        </w:p>
      </w:tc>
      <w:tc>
        <w:tcPr>
          <w:tcW w:w="209" w:type="pct"/>
          <w:tcBorders>
            <w:top w:val="nil"/>
            <w:bottom w:val="single" w:sz="4" w:space="0" w:color="auto"/>
          </w:tcBorders>
        </w:tcPr>
        <w:p w14:paraId="3ED6386A" w14:textId="77777777" w:rsidR="0059021E" w:rsidRDefault="0059021E" w:rsidP="00B31AAC">
          <w:pPr>
            <w:pStyle w:val="InvisibleLine"/>
            <w:ind w:left="150"/>
          </w:pPr>
          <w:r>
            <w:rPr>
              <w:noProof/>
              <w:lang w:val="it-CH" w:eastAsia="it-CH"/>
            </w:rPr>
            <w:drawing>
              <wp:anchor distT="0" distB="0" distL="114300" distR="114300" simplePos="0" relativeHeight="251667456" behindDoc="1" locked="1" layoutInCell="1" allowOverlap="1" wp14:anchorId="08DD8EA9" wp14:editId="36B6AA6F">
                <wp:simplePos x="0" y="0"/>
                <wp:positionH relativeFrom="column">
                  <wp:posOffset>-92710</wp:posOffset>
                </wp:positionH>
                <wp:positionV relativeFrom="page">
                  <wp:posOffset>-119380</wp:posOffset>
                </wp:positionV>
                <wp:extent cx="276653" cy="467995"/>
                <wp:effectExtent l="0" t="0" r="0" b="8255"/>
                <wp:wrapNone/>
                <wp:docPr id="6" name="ooImg_160515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B3F13E6" w14:textId="634C4168" w:rsidR="0059021E" w:rsidRPr="004204CB" w:rsidRDefault="0059021E" w:rsidP="00B31AA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22AE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22AE5">
            <w:rPr>
              <w:rFonts w:asciiTheme="minorHAnsi" w:hAnsiTheme="minorHAnsi" w:cstheme="minorHAnsi"/>
              <w:noProof/>
              <w:sz w:val="24"/>
            </w:rPr>
            <w:t>33</w:t>
          </w:r>
          <w:r w:rsidRPr="004204CB">
            <w:rPr>
              <w:rFonts w:asciiTheme="minorHAnsi" w:hAnsiTheme="minorHAnsi" w:cstheme="minorHAnsi"/>
              <w:noProof/>
              <w:sz w:val="24"/>
            </w:rPr>
            <w:fldChar w:fldCharType="end"/>
          </w:r>
        </w:p>
      </w:tc>
    </w:tr>
    <w:tr w:rsidR="0059021E" w:rsidRPr="0004624C" w14:paraId="23DF4833" w14:textId="77777777" w:rsidTr="00B31AA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D96BB5C-B1B8-4757-88B0-A5E140E8BC60}"/>
          <w:text w:multiLine="1"/>
        </w:sdtPr>
        <w:sdtEndPr/>
        <w:sdtContent>
          <w:tc>
            <w:tcPr>
              <w:tcW w:w="5000" w:type="pct"/>
              <w:gridSpan w:val="6"/>
              <w:tcBorders>
                <w:left w:val="nil"/>
                <w:right w:val="nil"/>
              </w:tcBorders>
              <w:noWrap/>
              <w:tcMar>
                <w:top w:w="0" w:type="dxa"/>
              </w:tcMar>
              <w:vAlign w:val="bottom"/>
            </w:tcPr>
            <w:p w14:paraId="4221C069" w14:textId="77777777" w:rsidR="0059021E" w:rsidRPr="008C03B5" w:rsidRDefault="0059021E" w:rsidP="00B31AA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59021E" w:rsidRPr="0004624C" w14:paraId="1D86B54E" w14:textId="77777777" w:rsidTr="00B31AAC">
      <w:trPr>
        <w:trHeight w:hRule="exact" w:val="306"/>
      </w:trPr>
      <w:tc>
        <w:tcPr>
          <w:tcW w:w="670" w:type="pct"/>
          <w:tcBorders>
            <w:left w:val="nil"/>
            <w:bottom w:val="nil"/>
          </w:tcBorders>
          <w:noWrap/>
          <w:tcMar>
            <w:top w:w="57" w:type="dxa"/>
            <w:left w:w="142" w:type="dxa"/>
          </w:tcMar>
        </w:tcPr>
        <w:p w14:paraId="47E18E04" w14:textId="77777777" w:rsidR="0059021E" w:rsidRPr="00C7320A" w:rsidRDefault="0059021E" w:rsidP="00B31AAC">
          <w:pPr>
            <w:pStyle w:val="Level"/>
            <w:spacing w:before="60"/>
            <w:rPr>
              <w:rFonts w:ascii="Gill Alt One MT Light" w:hAnsi="Gill Alt One MT Light"/>
              <w:sz w:val="16"/>
            </w:rPr>
          </w:pPr>
          <w:r w:rsidRPr="00C7320A">
            <w:rPr>
              <w:rFonts w:ascii="Gill Alt One MT Light" w:hAnsi="Gill Alt One MT Light"/>
              <w:sz w:val="16"/>
            </w:rPr>
            <w:t>numero</w:t>
          </w:r>
        </w:p>
        <w:p w14:paraId="3311FFDA" w14:textId="77777777" w:rsidR="0059021E" w:rsidRPr="00C7320A" w:rsidRDefault="0059021E" w:rsidP="00B31AA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4912436" w14:textId="77777777" w:rsidR="0059021E" w:rsidRPr="00C7320A" w:rsidRDefault="0059021E" w:rsidP="00B31AAC">
          <w:pPr>
            <w:pStyle w:val="Level"/>
            <w:spacing w:before="60"/>
            <w:rPr>
              <w:rFonts w:ascii="Gill Alt One MT Light" w:hAnsi="Gill Alt One MT Light"/>
              <w:sz w:val="16"/>
            </w:rPr>
          </w:pPr>
          <w:r w:rsidRPr="00C7320A">
            <w:rPr>
              <w:rFonts w:ascii="Gill Alt One MT Light" w:hAnsi="Gill Alt One MT Light"/>
              <w:sz w:val="16"/>
            </w:rPr>
            <w:t>data</w:t>
          </w:r>
        </w:p>
        <w:p w14:paraId="5F271989" w14:textId="77777777" w:rsidR="0059021E" w:rsidRPr="00C7320A" w:rsidRDefault="0059021E" w:rsidP="00B31AA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A0B8883" w14:textId="77777777" w:rsidR="0059021E" w:rsidRPr="00C7320A" w:rsidRDefault="0059021E" w:rsidP="00B31AAC">
          <w:pPr>
            <w:pStyle w:val="Level"/>
            <w:spacing w:before="60"/>
            <w:rPr>
              <w:rFonts w:ascii="Gill Alt One MT Light" w:hAnsi="Gill Alt One MT Light"/>
              <w:sz w:val="16"/>
            </w:rPr>
          </w:pPr>
          <w:r>
            <w:rPr>
              <w:rFonts w:ascii="Gill Alt One MT Light" w:hAnsi="Gill Alt One MT Light"/>
              <w:sz w:val="16"/>
            </w:rPr>
            <w:t>competenza</w:t>
          </w:r>
        </w:p>
        <w:p w14:paraId="27811170" w14:textId="77777777" w:rsidR="0059021E" w:rsidRPr="008C03B5" w:rsidRDefault="0059021E" w:rsidP="00B31AAC">
          <w:pPr>
            <w:pStyle w:val="Level"/>
            <w:spacing w:before="60" w:line="240" w:lineRule="auto"/>
            <w:rPr>
              <w:rFonts w:ascii="Gill Alt One MT Light" w:hAnsi="Gill Alt One MT Light"/>
              <w:sz w:val="16"/>
            </w:rPr>
          </w:pPr>
        </w:p>
      </w:tc>
    </w:tr>
    <w:tr w:rsidR="0059021E" w:rsidRPr="0004624C" w14:paraId="455C99C4" w14:textId="77777777" w:rsidTr="00B31AAC">
      <w:trPr>
        <w:trHeight w:hRule="exact" w:val="699"/>
      </w:trPr>
      <w:tc>
        <w:tcPr>
          <w:tcW w:w="670" w:type="pct"/>
          <w:tcBorders>
            <w:top w:val="nil"/>
            <w:left w:val="nil"/>
            <w:bottom w:val="single" w:sz="4" w:space="0" w:color="auto"/>
            <w:right w:val="nil"/>
          </w:tcBorders>
          <w:noWrap/>
          <w:tcMar>
            <w:top w:w="0" w:type="dxa"/>
          </w:tcMar>
        </w:tcPr>
        <w:p w14:paraId="53E62CFA" w14:textId="77777777" w:rsidR="0059021E" w:rsidRPr="00BE22A2" w:rsidRDefault="004D2116" w:rsidP="00B31AA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D96BB5C-B1B8-4757-88B0-A5E140E8BC60}"/>
              <w:text w:multiLine="1"/>
            </w:sdtPr>
            <w:sdtEndPr/>
            <w:sdtContent>
              <w:r w:rsidR="0059021E">
                <w:rPr>
                  <w:rFonts w:cstheme="minorHAnsi"/>
                  <w:b/>
                  <w:sz w:val="24"/>
                  <w:szCs w:val="24"/>
                </w:rPr>
                <w:t>8570 R</w:t>
              </w:r>
            </w:sdtContent>
          </w:sdt>
        </w:p>
      </w:tc>
      <w:sdt>
        <w:sdtPr>
          <w:rPr>
            <w:sz w:val="24"/>
          </w:rPr>
          <w:alias w:val="DocParam.Date"/>
          <w:id w:val="-464426178"/>
          <w:dataBinding w:xpath="//DateTime[@id='DocParam.Date']" w:storeItemID="{AD96BB5C-B1B8-4757-88B0-A5E140E8BC60}"/>
          <w:date w:fullDate="2025-10-2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0586323" w14:textId="58DC8F0C" w:rsidR="0059021E" w:rsidRPr="002A0371" w:rsidRDefault="0059021E" w:rsidP="00B31AAC">
              <w:pPr>
                <w:pStyle w:val="Data"/>
              </w:pPr>
              <w:r>
                <w:rPr>
                  <w:sz w:val="24"/>
                </w:rPr>
                <w:t>21 ottobre 2025</w:t>
              </w:r>
            </w:p>
          </w:tc>
        </w:sdtContent>
      </w:sdt>
      <w:tc>
        <w:tcPr>
          <w:tcW w:w="3218" w:type="pct"/>
          <w:gridSpan w:val="4"/>
          <w:tcBorders>
            <w:top w:val="nil"/>
            <w:left w:val="nil"/>
            <w:bottom w:val="nil"/>
            <w:right w:val="nil"/>
          </w:tcBorders>
        </w:tcPr>
        <w:p w14:paraId="19E01A45" w14:textId="77777777" w:rsidR="0059021E" w:rsidRPr="00BE22A2" w:rsidRDefault="004D2116" w:rsidP="00B31AA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D96BB5C-B1B8-4757-88B0-A5E140E8BC60}"/>
              <w:text w:multiLine="1"/>
            </w:sdtPr>
            <w:sdtEndPr/>
            <w:sdtContent>
              <w:r w:rsidR="0059021E">
                <w:rPr>
                  <w:smallCaps/>
                  <w:sz w:val="23"/>
                  <w:szCs w:val="23"/>
                </w:rPr>
                <w:t>Dipartimento delle istituzioni</w:t>
              </w:r>
            </w:sdtContent>
          </w:sdt>
        </w:p>
      </w:tc>
    </w:tr>
    <w:tr w:rsidR="0059021E" w:rsidRPr="00C63927" w14:paraId="355F465F" w14:textId="77777777" w:rsidTr="00B31AAC">
      <w:trPr>
        <w:trHeight w:hRule="exact" w:val="198"/>
      </w:trPr>
      <w:tc>
        <w:tcPr>
          <w:tcW w:w="5000" w:type="pct"/>
          <w:gridSpan w:val="6"/>
          <w:tcBorders>
            <w:left w:val="nil"/>
            <w:bottom w:val="nil"/>
            <w:right w:val="nil"/>
          </w:tcBorders>
          <w:noWrap/>
          <w:tcMar>
            <w:top w:w="57" w:type="dxa"/>
            <w:left w:w="85" w:type="dxa"/>
            <w:bottom w:w="170" w:type="dxa"/>
          </w:tcMar>
        </w:tcPr>
        <w:p w14:paraId="0C83BFBC" w14:textId="77777777" w:rsidR="0059021E" w:rsidRPr="00C7320A" w:rsidRDefault="0059021E" w:rsidP="00B31AAC">
          <w:pPr>
            <w:pStyle w:val="Level"/>
            <w:ind w:left="150"/>
            <w:rPr>
              <w:rFonts w:ascii="Gill Alt One MT Light" w:hAnsi="Gill Alt One MT Light"/>
              <w:sz w:val="16"/>
              <w:szCs w:val="16"/>
            </w:rPr>
          </w:pPr>
        </w:p>
      </w:tc>
    </w:tr>
  </w:tbl>
  <w:p w14:paraId="231B7165" w14:textId="77777777" w:rsidR="0059021E" w:rsidRPr="00DA2879" w:rsidRDefault="0059021E" w:rsidP="00B31AAC">
    <w:pPr>
      <w:pStyle w:val="Nessunaspaziatura"/>
      <w:spacing w:line="40" w:lineRule="exact"/>
    </w:pPr>
    <w:r>
      <w:rPr>
        <w:noProof/>
        <w:lang w:val="it-CH" w:eastAsia="it-CH"/>
      </w:rPr>
      <w:drawing>
        <wp:anchor distT="0" distB="0" distL="114300" distR="114300" simplePos="0" relativeHeight="251659264" behindDoc="1" locked="1" layoutInCell="1" allowOverlap="1" wp14:anchorId="18B53147" wp14:editId="7A30392C">
          <wp:simplePos x="0" y="0"/>
          <wp:positionH relativeFrom="column">
            <wp:posOffset>3042920</wp:posOffset>
          </wp:positionH>
          <wp:positionV relativeFrom="page">
            <wp:posOffset>215265</wp:posOffset>
          </wp:positionV>
          <wp:extent cx="459464" cy="467995"/>
          <wp:effectExtent l="0" t="0" r="0" b="8255"/>
          <wp:wrapNone/>
          <wp:docPr id="7" name="ooImg_17193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70E38A8" wp14:editId="67A05F9E">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D96BB5C-B1B8-4757-88B0-A5E140E8BC60}"/>
                            <w:text w:multiLine="1"/>
                          </w:sdtPr>
                          <w:sdtEndPr/>
                          <w:sdtContent>
                            <w:p w14:paraId="13C72240" w14:textId="77777777" w:rsidR="0059021E" w:rsidRPr="00411371" w:rsidRDefault="0059021E" w:rsidP="00B31AA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0E38A8"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B4F72FE2-1EAE-4970-A830-2803229CA058}"/>
                      <w:text w:multiLine="1"/>
                    </w:sdtPr>
                    <w:sdtContent>
                      <w:p w14:paraId="13C72240" w14:textId="77777777" w:rsidR="0059021E" w:rsidRPr="00411371" w:rsidRDefault="0059021E" w:rsidP="00B31AA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55C2B"/>
    <w:multiLevelType w:val="multilevel"/>
    <w:tmpl w:val="636A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314E55"/>
    <w:multiLevelType w:val="hybridMultilevel"/>
    <w:tmpl w:val="A9A00884"/>
    <w:lvl w:ilvl="0" w:tplc="2D0C8EFA">
      <w:start w:val="1"/>
      <w:numFmt w:val="bullet"/>
      <w:lvlText w:val="-"/>
      <w:lvlJc w:val="left"/>
      <w:pPr>
        <w:ind w:left="720" w:hanging="360"/>
      </w:pPr>
      <w:rPr>
        <w:rFonts w:ascii="Arial" w:hAnsi="Arial" w:hint="default"/>
      </w:rPr>
    </w:lvl>
    <w:lvl w:ilvl="1" w:tplc="2D0C8EFA">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3FD0BEC"/>
    <w:multiLevelType w:val="multilevel"/>
    <w:tmpl w:val="3286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8F5E59"/>
    <w:multiLevelType w:val="multilevel"/>
    <w:tmpl w:val="8D26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8438CF"/>
    <w:multiLevelType w:val="multilevel"/>
    <w:tmpl w:val="4CD0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475CD4"/>
    <w:multiLevelType w:val="multilevel"/>
    <w:tmpl w:val="14D8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A885413"/>
    <w:multiLevelType w:val="multilevel"/>
    <w:tmpl w:val="22AA2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31B768FB"/>
    <w:multiLevelType w:val="multilevel"/>
    <w:tmpl w:val="4C86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2D2650"/>
    <w:multiLevelType w:val="multilevel"/>
    <w:tmpl w:val="2CC2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AE1267"/>
    <w:multiLevelType w:val="multilevel"/>
    <w:tmpl w:val="39807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364A6277"/>
    <w:multiLevelType w:val="multilevel"/>
    <w:tmpl w:val="7B2C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5D27CF"/>
    <w:multiLevelType w:val="multilevel"/>
    <w:tmpl w:val="BC4C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E42730"/>
    <w:multiLevelType w:val="multilevel"/>
    <w:tmpl w:val="36C81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6C3676"/>
    <w:multiLevelType w:val="multilevel"/>
    <w:tmpl w:val="29D8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A760E4"/>
    <w:multiLevelType w:val="multilevel"/>
    <w:tmpl w:val="C84A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337C61"/>
    <w:multiLevelType w:val="multilevel"/>
    <w:tmpl w:val="B5F4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2" w15:restartNumberingAfterBreak="0">
    <w:nsid w:val="49D524CC"/>
    <w:multiLevelType w:val="multilevel"/>
    <w:tmpl w:val="953CA1B2"/>
    <w:numStyleLink w:val="HeadingList"/>
  </w:abstractNum>
  <w:abstractNum w:abstractNumId="33" w15:restartNumberingAfterBreak="0">
    <w:nsid w:val="50145E4E"/>
    <w:multiLevelType w:val="multilevel"/>
    <w:tmpl w:val="5054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4D12C5"/>
    <w:multiLevelType w:val="multilevel"/>
    <w:tmpl w:val="6550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CB6FA1"/>
    <w:multiLevelType w:val="multilevel"/>
    <w:tmpl w:val="AA26133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Calibri" w:hAnsi="Arial" w:cs="Arial"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D87FD8"/>
    <w:multiLevelType w:val="hybridMultilevel"/>
    <w:tmpl w:val="BB88F7E2"/>
    <w:lvl w:ilvl="0" w:tplc="2D0C8EF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78EB1A03"/>
    <w:multiLevelType w:val="multilevel"/>
    <w:tmpl w:val="4E60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F94721"/>
    <w:multiLevelType w:val="multilevel"/>
    <w:tmpl w:val="220C6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2"/>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31"/>
  </w:num>
  <w:num w:numId="5">
    <w:abstractNumId w:val="24"/>
  </w:num>
  <w:num w:numId="6">
    <w:abstractNumId w:val="18"/>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2"/>
  </w:num>
  <w:num w:numId="19">
    <w:abstractNumId w:val="25"/>
  </w:num>
  <w:num w:numId="20">
    <w:abstractNumId w:val="13"/>
  </w:num>
  <w:num w:numId="21">
    <w:abstractNumId w:val="35"/>
  </w:num>
  <w:num w:numId="22">
    <w:abstractNumId w:val="34"/>
  </w:num>
  <w:num w:numId="23">
    <w:abstractNumId w:val="16"/>
  </w:num>
  <w:num w:numId="24">
    <w:abstractNumId w:val="10"/>
  </w:num>
  <w:num w:numId="25">
    <w:abstractNumId w:val="30"/>
  </w:num>
  <w:num w:numId="26">
    <w:abstractNumId w:val="23"/>
  </w:num>
  <w:num w:numId="27">
    <w:abstractNumId w:val="38"/>
  </w:num>
  <w:num w:numId="28">
    <w:abstractNumId w:val="21"/>
  </w:num>
  <w:num w:numId="29">
    <w:abstractNumId w:val="37"/>
  </w:num>
  <w:num w:numId="30">
    <w:abstractNumId w:val="28"/>
  </w:num>
  <w:num w:numId="31">
    <w:abstractNumId w:val="14"/>
  </w:num>
  <w:num w:numId="32">
    <w:abstractNumId w:val="26"/>
  </w:num>
  <w:num w:numId="33">
    <w:abstractNumId w:val="15"/>
  </w:num>
  <w:num w:numId="34">
    <w:abstractNumId w:val="29"/>
  </w:num>
  <w:num w:numId="35">
    <w:abstractNumId w:val="33"/>
  </w:num>
  <w:num w:numId="36">
    <w:abstractNumId w:val="27"/>
  </w:num>
  <w:num w:numId="37">
    <w:abstractNumId w:val="19"/>
  </w:num>
  <w:num w:numId="38">
    <w:abstractNumId w:val="36"/>
  </w:num>
  <w:num w:numId="3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AAC"/>
    <w:rsid w:val="00003C2C"/>
    <w:rsid w:val="0001072D"/>
    <w:rsid w:val="0003280B"/>
    <w:rsid w:val="00054141"/>
    <w:rsid w:val="000546E7"/>
    <w:rsid w:val="00063246"/>
    <w:rsid w:val="00073908"/>
    <w:rsid w:val="00082ED9"/>
    <w:rsid w:val="000922BF"/>
    <w:rsid w:val="000A6770"/>
    <w:rsid w:val="000B026B"/>
    <w:rsid w:val="000B2B6A"/>
    <w:rsid w:val="000B5A57"/>
    <w:rsid w:val="000E04E9"/>
    <w:rsid w:val="000E31F9"/>
    <w:rsid w:val="000F066B"/>
    <w:rsid w:val="000F75DC"/>
    <w:rsid w:val="0010755E"/>
    <w:rsid w:val="00114D29"/>
    <w:rsid w:val="0014213F"/>
    <w:rsid w:val="001527FF"/>
    <w:rsid w:val="0015544C"/>
    <w:rsid w:val="00183E9A"/>
    <w:rsid w:val="001907E0"/>
    <w:rsid w:val="001D7386"/>
    <w:rsid w:val="001E330B"/>
    <w:rsid w:val="001F30D7"/>
    <w:rsid w:val="0020742C"/>
    <w:rsid w:val="00210BE3"/>
    <w:rsid w:val="00254B0A"/>
    <w:rsid w:val="00263B37"/>
    <w:rsid w:val="002A553A"/>
    <w:rsid w:val="002B5D9F"/>
    <w:rsid w:val="002E2C5F"/>
    <w:rsid w:val="002F3C45"/>
    <w:rsid w:val="00313281"/>
    <w:rsid w:val="003264A6"/>
    <w:rsid w:val="003365B4"/>
    <w:rsid w:val="003375E0"/>
    <w:rsid w:val="00340DB2"/>
    <w:rsid w:val="00354007"/>
    <w:rsid w:val="003B756D"/>
    <w:rsid w:val="003E042B"/>
    <w:rsid w:val="004005B2"/>
    <w:rsid w:val="00403ADB"/>
    <w:rsid w:val="00415BF2"/>
    <w:rsid w:val="00420848"/>
    <w:rsid w:val="0042542C"/>
    <w:rsid w:val="00466A95"/>
    <w:rsid w:val="0047428B"/>
    <w:rsid w:val="0048504C"/>
    <w:rsid w:val="004922CF"/>
    <w:rsid w:val="004944D8"/>
    <w:rsid w:val="004B70AD"/>
    <w:rsid w:val="004C08E6"/>
    <w:rsid w:val="004D2116"/>
    <w:rsid w:val="00502A96"/>
    <w:rsid w:val="005043E5"/>
    <w:rsid w:val="005076AE"/>
    <w:rsid w:val="00516F05"/>
    <w:rsid w:val="00543004"/>
    <w:rsid w:val="00545D74"/>
    <w:rsid w:val="00550552"/>
    <w:rsid w:val="00554636"/>
    <w:rsid w:val="00570598"/>
    <w:rsid w:val="00571FEC"/>
    <w:rsid w:val="00572FD3"/>
    <w:rsid w:val="00575A75"/>
    <w:rsid w:val="005776E4"/>
    <w:rsid w:val="0059021E"/>
    <w:rsid w:val="005B3301"/>
    <w:rsid w:val="005F0A66"/>
    <w:rsid w:val="005F5C49"/>
    <w:rsid w:val="006028D0"/>
    <w:rsid w:val="00607384"/>
    <w:rsid w:val="00611470"/>
    <w:rsid w:val="0061528D"/>
    <w:rsid w:val="00622AE5"/>
    <w:rsid w:val="0064462C"/>
    <w:rsid w:val="006466AA"/>
    <w:rsid w:val="00686A24"/>
    <w:rsid w:val="0069494B"/>
    <w:rsid w:val="006D65F6"/>
    <w:rsid w:val="007337D0"/>
    <w:rsid w:val="00741255"/>
    <w:rsid w:val="0077328B"/>
    <w:rsid w:val="0078719B"/>
    <w:rsid w:val="007A6CC4"/>
    <w:rsid w:val="007B0DC7"/>
    <w:rsid w:val="007B208A"/>
    <w:rsid w:val="007B2260"/>
    <w:rsid w:val="007D6A8B"/>
    <w:rsid w:val="007E0D8F"/>
    <w:rsid w:val="007F0565"/>
    <w:rsid w:val="00807141"/>
    <w:rsid w:val="00814B18"/>
    <w:rsid w:val="00824E43"/>
    <w:rsid w:val="00837E56"/>
    <w:rsid w:val="008538A9"/>
    <w:rsid w:val="00854EDE"/>
    <w:rsid w:val="00864FE2"/>
    <w:rsid w:val="00865DA7"/>
    <w:rsid w:val="00870834"/>
    <w:rsid w:val="008720C4"/>
    <w:rsid w:val="00876C95"/>
    <w:rsid w:val="0088637B"/>
    <w:rsid w:val="008935CA"/>
    <w:rsid w:val="0089693A"/>
    <w:rsid w:val="008B19CE"/>
    <w:rsid w:val="008C0564"/>
    <w:rsid w:val="008E5C62"/>
    <w:rsid w:val="008F52AF"/>
    <w:rsid w:val="009103E3"/>
    <w:rsid w:val="009134DC"/>
    <w:rsid w:val="0091387C"/>
    <w:rsid w:val="00916CF7"/>
    <w:rsid w:val="009350C6"/>
    <w:rsid w:val="00984FE9"/>
    <w:rsid w:val="00987942"/>
    <w:rsid w:val="009A0FD7"/>
    <w:rsid w:val="009C5E5A"/>
    <w:rsid w:val="009F1557"/>
    <w:rsid w:val="00A0062F"/>
    <w:rsid w:val="00A02A73"/>
    <w:rsid w:val="00A37BDC"/>
    <w:rsid w:val="00A54335"/>
    <w:rsid w:val="00A56B6B"/>
    <w:rsid w:val="00A708E3"/>
    <w:rsid w:val="00A77693"/>
    <w:rsid w:val="00AC6FE4"/>
    <w:rsid w:val="00AD073D"/>
    <w:rsid w:val="00AD0776"/>
    <w:rsid w:val="00AE583F"/>
    <w:rsid w:val="00AF0268"/>
    <w:rsid w:val="00B12ECF"/>
    <w:rsid w:val="00B2092B"/>
    <w:rsid w:val="00B2525B"/>
    <w:rsid w:val="00B31AAC"/>
    <w:rsid w:val="00B40C6D"/>
    <w:rsid w:val="00B41C2D"/>
    <w:rsid w:val="00B6088D"/>
    <w:rsid w:val="00B62417"/>
    <w:rsid w:val="00B6628D"/>
    <w:rsid w:val="00B70E39"/>
    <w:rsid w:val="00BB176D"/>
    <w:rsid w:val="00BB5979"/>
    <w:rsid w:val="00BC0087"/>
    <w:rsid w:val="00BD4CAB"/>
    <w:rsid w:val="00BD5B25"/>
    <w:rsid w:val="00BE1155"/>
    <w:rsid w:val="00BE29C6"/>
    <w:rsid w:val="00BE4BCF"/>
    <w:rsid w:val="00BF0A1F"/>
    <w:rsid w:val="00C110E8"/>
    <w:rsid w:val="00C11AD6"/>
    <w:rsid w:val="00C17EC3"/>
    <w:rsid w:val="00C3698F"/>
    <w:rsid w:val="00C4284A"/>
    <w:rsid w:val="00C530C6"/>
    <w:rsid w:val="00C60743"/>
    <w:rsid w:val="00C709D8"/>
    <w:rsid w:val="00C765E4"/>
    <w:rsid w:val="00C83BB2"/>
    <w:rsid w:val="00C94688"/>
    <w:rsid w:val="00CA40A8"/>
    <w:rsid w:val="00CB41E6"/>
    <w:rsid w:val="00CC0101"/>
    <w:rsid w:val="00CC1E99"/>
    <w:rsid w:val="00CF26CA"/>
    <w:rsid w:val="00D102F1"/>
    <w:rsid w:val="00D14878"/>
    <w:rsid w:val="00D20EA9"/>
    <w:rsid w:val="00D27A95"/>
    <w:rsid w:val="00D31493"/>
    <w:rsid w:val="00D3347F"/>
    <w:rsid w:val="00D33940"/>
    <w:rsid w:val="00D344D3"/>
    <w:rsid w:val="00D34E01"/>
    <w:rsid w:val="00D4519F"/>
    <w:rsid w:val="00D45466"/>
    <w:rsid w:val="00D47B58"/>
    <w:rsid w:val="00D51066"/>
    <w:rsid w:val="00D5248C"/>
    <w:rsid w:val="00D600FD"/>
    <w:rsid w:val="00D649A8"/>
    <w:rsid w:val="00D8555E"/>
    <w:rsid w:val="00D978C6"/>
    <w:rsid w:val="00DB3203"/>
    <w:rsid w:val="00DD7C8B"/>
    <w:rsid w:val="00E00E43"/>
    <w:rsid w:val="00E1741B"/>
    <w:rsid w:val="00E2697B"/>
    <w:rsid w:val="00E37943"/>
    <w:rsid w:val="00E40828"/>
    <w:rsid w:val="00E534D1"/>
    <w:rsid w:val="00E601B9"/>
    <w:rsid w:val="00E70D73"/>
    <w:rsid w:val="00E774A5"/>
    <w:rsid w:val="00E90083"/>
    <w:rsid w:val="00E943BF"/>
    <w:rsid w:val="00EA2AC4"/>
    <w:rsid w:val="00EA617C"/>
    <w:rsid w:val="00EB088A"/>
    <w:rsid w:val="00EB2425"/>
    <w:rsid w:val="00EC469B"/>
    <w:rsid w:val="00EC6F65"/>
    <w:rsid w:val="00EC754D"/>
    <w:rsid w:val="00ED62A3"/>
    <w:rsid w:val="00ED71F7"/>
    <w:rsid w:val="00EE3220"/>
    <w:rsid w:val="00F1100D"/>
    <w:rsid w:val="00F12C53"/>
    <w:rsid w:val="00F21C6B"/>
    <w:rsid w:val="00F24A95"/>
    <w:rsid w:val="00F63F69"/>
    <w:rsid w:val="00F657BF"/>
    <w:rsid w:val="00F663D8"/>
    <w:rsid w:val="00F82CFB"/>
    <w:rsid w:val="00FB61F7"/>
    <w:rsid w:val="00FC5DC5"/>
    <w:rsid w:val="00FC7985"/>
    <w:rsid w:val="00FE7FFE"/>
    <w:rsid w:val="00FF22C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B0E9B"/>
  <w15:docId w15:val="{26986A5C-38BB-4E37-8056-A17F93DF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styleId="Grigliatabella">
    <w:name w:val="Table Grid"/>
    <w:basedOn w:val="Tabellanormale"/>
    <w:uiPriority w:val="59"/>
    <w:rsid w:val="00B31AAC"/>
    <w:pPr>
      <w:jc w:val="left"/>
    </w:pPr>
    <w:rPr>
      <w:rFonts w:ascii="Cambria" w:eastAsia="MS Mincho" w:hAnsi="Cambria"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2E2C5F"/>
    <w:rPr>
      <w:color w:val="0000FF" w:themeColor="hyperlink"/>
      <w:u w:val="single"/>
    </w:rPr>
  </w:style>
  <w:style w:type="character" w:customStyle="1" w:styleId="Menzionenonrisolta1">
    <w:name w:val="Menzione non risolta1"/>
    <w:basedOn w:val="Carpredefinitoparagrafo"/>
    <w:uiPriority w:val="99"/>
    <w:semiHidden/>
    <w:unhideWhenUsed/>
    <w:rsid w:val="00EA2AC4"/>
    <w:rPr>
      <w:color w:val="605E5C"/>
      <w:shd w:val="clear" w:color="auto" w:fill="E1DFDD"/>
    </w:rPr>
  </w:style>
  <w:style w:type="paragraph" w:styleId="NormaleWeb">
    <w:name w:val="Normal (Web)"/>
    <w:basedOn w:val="Normale"/>
    <w:uiPriority w:val="99"/>
    <w:semiHidden/>
    <w:unhideWhenUsed/>
    <w:rsid w:val="00415BF2"/>
    <w:pPr>
      <w:spacing w:before="100" w:beforeAutospacing="1" w:after="100" w:afterAutospacing="1"/>
      <w:jc w:val="left"/>
    </w:pPr>
    <w:rPr>
      <w:rFonts w:ascii="Times New Roman" w:eastAsia="Times New Roman" w:hAnsi="Times New Roman" w:cs="Times New Roman"/>
      <w:sz w:val="24"/>
      <w:szCs w:val="24"/>
      <w:lang w:eastAsia="it-CH"/>
    </w:rPr>
  </w:style>
  <w:style w:type="paragraph" w:styleId="Testofumetto">
    <w:name w:val="Balloon Text"/>
    <w:basedOn w:val="Normale"/>
    <w:link w:val="TestofumettoCarattere"/>
    <w:uiPriority w:val="99"/>
    <w:semiHidden/>
    <w:unhideWhenUsed/>
    <w:rsid w:val="00466A9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66A95"/>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relevancy.bger.ch/php/clir/http/index.php?highlight_docid=atf%3A%2F%2F147-I-354%3Ait&amp;lang=it&amp;type=show_documen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052f1109-3fe7-457f-bc6f-4e4afb8b042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1605154245</Id>
      <Width>0</Width>
      <Height>0</Height>
      <XPath>//Image[@id='Profile.Org.WappenSW']</XPath>
      <ImageHash>02f1c0cdac6aeac316213b2e7cb733a0</ImageHash>
    </ImageSizeDefinition>
    <ImageSizeDefinition>
      <Id>171933864</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C4AE8A63-D098-4527-8465-C99095CC4AA1}">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AD96BB5C-B1B8-4757-88B0-A5E140E8BC60}">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790E4E07-4580-4707-B386-318513A33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052f1109-3fe7-457f-bc6f-4e4afb8b042f.dotx</Template>
  <TotalTime>12</TotalTime>
  <Pages>33</Pages>
  <Words>14591</Words>
  <Characters>83607</Characters>
  <Application>Microsoft Office Word</Application>
  <DocSecurity>0</DocSecurity>
  <Lines>1857</Lines>
  <Paragraphs>646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Venturi Luca</cp:lastModifiedBy>
  <cp:revision>34</cp:revision>
  <cp:lastPrinted>2025-11-03T12:41:00Z</cp:lastPrinted>
  <dcterms:created xsi:type="dcterms:W3CDTF">2025-10-21T13:13:00Z</dcterms:created>
  <dcterms:modified xsi:type="dcterms:W3CDTF">2025-11-03T12:41:00Z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