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ADB63" w14:textId="77777777" w:rsidR="00501866" w:rsidRPr="008562B1" w:rsidRDefault="00501866" w:rsidP="00501866">
      <w:pPr>
        <w:shd w:val="clear" w:color="auto" w:fill="FFFFFF"/>
        <w:rPr>
          <w:rFonts w:cs="Arial"/>
          <w:lang w:val="fr-CH" w:eastAsia="de-CH"/>
        </w:rPr>
      </w:pPr>
      <w:r w:rsidRPr="008562B1">
        <w:rPr>
          <w:rFonts w:cs="Arial"/>
          <w:lang w:val="fr-CH" w:eastAsia="de-CH"/>
        </w:rPr>
        <w:t xml:space="preserve">Stand / état / </w:t>
      </w:r>
      <w:proofErr w:type="spellStart"/>
      <w:proofErr w:type="gramStart"/>
      <w:r w:rsidRPr="008562B1">
        <w:rPr>
          <w:rFonts w:cs="Arial"/>
          <w:lang w:val="fr-CH" w:eastAsia="de-CH"/>
        </w:rPr>
        <w:t>stato</w:t>
      </w:r>
      <w:proofErr w:type="spellEnd"/>
      <w:r w:rsidRPr="008562B1">
        <w:rPr>
          <w:rFonts w:cs="Arial"/>
          <w:lang w:val="fr-CH" w:eastAsia="de-CH"/>
        </w:rPr>
        <w:t>:</w:t>
      </w:r>
      <w:proofErr w:type="gramEnd"/>
      <w:r w:rsidRPr="008562B1">
        <w:rPr>
          <w:rFonts w:cs="Arial"/>
          <w:lang w:val="fr-CH" w:eastAsia="de-CH"/>
        </w:rPr>
        <w:t xml:space="preserve"> 14.11.2025</w:t>
      </w:r>
    </w:p>
    <w:p w14:paraId="77CF4A44" w14:textId="77777777" w:rsidR="00501866" w:rsidRPr="008562B1" w:rsidRDefault="00501866" w:rsidP="00501866">
      <w:pPr>
        <w:rPr>
          <w:rFonts w:eastAsia="Arial" w:cs="Arial"/>
          <w:lang w:val="fr-CH"/>
        </w:rPr>
      </w:pPr>
    </w:p>
    <w:p w14:paraId="666102B8" w14:textId="77777777" w:rsidR="00501866" w:rsidRPr="008562B1" w:rsidRDefault="00501866" w:rsidP="00501866">
      <w:pPr>
        <w:rPr>
          <w:rFonts w:eastAsia="Arial" w:cs="Arial"/>
          <w:lang w:val="fr-CH"/>
        </w:rPr>
      </w:pPr>
    </w:p>
    <w:p w14:paraId="32B23BF7" w14:textId="77777777" w:rsidR="00501866" w:rsidRPr="008562B1" w:rsidRDefault="00501866" w:rsidP="00501866">
      <w:pPr>
        <w:rPr>
          <w:rFonts w:eastAsia="Arial" w:cs="Arial"/>
          <w:lang w:val="fr-CH"/>
        </w:rPr>
      </w:pPr>
    </w:p>
    <w:p w14:paraId="7AB33484" w14:textId="77777777" w:rsidR="00501866" w:rsidRPr="00E25DEB" w:rsidRDefault="00501866" w:rsidP="00501866">
      <w:pPr>
        <w:rPr>
          <w:b/>
          <w:sz w:val="22"/>
          <w:szCs w:val="22"/>
          <w:lang w:val="fr-CH"/>
        </w:rPr>
      </w:pPr>
      <w:r w:rsidRPr="00E25DEB">
        <w:rPr>
          <w:rFonts w:eastAsia="Arial" w:cs="Arial"/>
          <w:b/>
          <w:sz w:val="22"/>
          <w:szCs w:val="22"/>
          <w:lang w:val="fr-CH"/>
        </w:rPr>
        <w:t xml:space="preserve">Parlamentarische </w:t>
      </w:r>
      <w:proofErr w:type="spellStart"/>
      <w:r w:rsidRPr="00E25DEB">
        <w:rPr>
          <w:rFonts w:eastAsia="Arial" w:cs="Arial"/>
          <w:b/>
          <w:sz w:val="22"/>
          <w:szCs w:val="22"/>
          <w:lang w:val="fr-CH"/>
        </w:rPr>
        <w:t>Initiativen</w:t>
      </w:r>
      <w:proofErr w:type="spellEnd"/>
      <w:r w:rsidRPr="00E25DEB">
        <w:rPr>
          <w:rFonts w:eastAsia="Arial" w:cs="Arial"/>
          <w:b/>
          <w:sz w:val="22"/>
          <w:szCs w:val="22"/>
          <w:lang w:val="fr-CH"/>
        </w:rPr>
        <w:t xml:space="preserve"> 1. Phase</w:t>
      </w:r>
    </w:p>
    <w:p w14:paraId="47F29839" w14:textId="77777777" w:rsidR="00501866" w:rsidRPr="00106006" w:rsidRDefault="00501866" w:rsidP="00501866">
      <w:pPr>
        <w:rPr>
          <w:b/>
          <w:sz w:val="22"/>
          <w:szCs w:val="22"/>
        </w:rPr>
      </w:pPr>
      <w:r w:rsidRPr="00106006">
        <w:rPr>
          <w:rFonts w:eastAsia="Arial" w:cs="Arial"/>
          <w:b/>
          <w:sz w:val="22"/>
          <w:szCs w:val="22"/>
        </w:rPr>
        <w:t>Initiatives parlementaires 1ère phase</w:t>
      </w:r>
    </w:p>
    <w:p w14:paraId="40C6AEAE" w14:textId="77777777" w:rsidR="00501866" w:rsidRPr="00106006" w:rsidRDefault="00501866" w:rsidP="00501866">
      <w:pPr>
        <w:rPr>
          <w:b/>
          <w:sz w:val="22"/>
          <w:szCs w:val="22"/>
        </w:rPr>
      </w:pPr>
      <w:r w:rsidRPr="00106006">
        <w:rPr>
          <w:rFonts w:eastAsia="Arial" w:cs="Arial"/>
          <w:b/>
          <w:sz w:val="22"/>
          <w:szCs w:val="22"/>
        </w:rPr>
        <w:t>Iniziative parlamentari, prima fase</w:t>
      </w:r>
    </w:p>
    <w:p w14:paraId="2128193D" w14:textId="77777777" w:rsidR="00501866" w:rsidRPr="00106006" w:rsidRDefault="00501866" w:rsidP="00501866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lang w:val="de-CH"/>
        </w:rPr>
      </w:pPr>
    </w:p>
    <w:p w14:paraId="1A5CEC57" w14:textId="77777777" w:rsidR="00501866" w:rsidRPr="00106006" w:rsidRDefault="00501866" w:rsidP="00501866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lang w:val="de-CH"/>
        </w:rPr>
      </w:pPr>
    </w:p>
    <w:tbl>
      <w:tblPr>
        <w:tblStyle w:val="Grilledutableau"/>
        <w:tblW w:w="534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"/>
        <w:gridCol w:w="156"/>
        <w:gridCol w:w="850"/>
        <w:gridCol w:w="155"/>
        <w:gridCol w:w="412"/>
        <w:gridCol w:w="155"/>
        <w:gridCol w:w="1851"/>
        <w:gridCol w:w="155"/>
        <w:gridCol w:w="1307"/>
        <w:gridCol w:w="155"/>
        <w:gridCol w:w="1101"/>
        <w:gridCol w:w="155"/>
        <w:gridCol w:w="994"/>
        <w:gridCol w:w="155"/>
        <w:gridCol w:w="1101"/>
        <w:gridCol w:w="155"/>
        <w:gridCol w:w="460"/>
        <w:gridCol w:w="155"/>
      </w:tblGrid>
      <w:tr w:rsidR="00354C52" w14:paraId="6B4B1680" w14:textId="77777777" w:rsidTr="008562B1">
        <w:trPr>
          <w:gridAfter w:val="1"/>
          <w:wAfter w:w="76" w:type="pct"/>
          <w:trHeight w:val="911"/>
        </w:trPr>
        <w:tc>
          <w:tcPr>
            <w:tcW w:w="482" w:type="pct"/>
            <w:gridSpan w:val="2"/>
          </w:tcPr>
          <w:p w14:paraId="79E37B67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 w:rsidRPr="002908EC">
              <w:rPr>
                <w:b/>
                <w:lang w:val="de-CH"/>
              </w:rPr>
              <w:t>Nr.</w:t>
            </w:r>
          </w:p>
          <w:p w14:paraId="2702084B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No</w:t>
            </w:r>
            <w:proofErr w:type="spellEnd"/>
            <w:r>
              <w:rPr>
                <w:lang w:val="de-CH"/>
              </w:rPr>
              <w:t>.</w:t>
            </w:r>
          </w:p>
          <w:p w14:paraId="1404F20D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r>
              <w:rPr>
                <w:lang w:val="de-CH"/>
              </w:rPr>
              <w:t>n.</w:t>
            </w:r>
          </w:p>
          <w:p w14:paraId="1CC6972B" w14:textId="77777777" w:rsidR="00501866" w:rsidRPr="002908EC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</w:p>
        </w:tc>
        <w:tc>
          <w:tcPr>
            <w:tcW w:w="413" w:type="pct"/>
          </w:tcPr>
          <w:p w14:paraId="09A21A2D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>
              <w:rPr>
                <w:b/>
                <w:lang w:val="de-CH"/>
              </w:rPr>
              <w:t>Erstrat</w:t>
            </w:r>
          </w:p>
          <w:p w14:paraId="2AD2E3C0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Cons</w:t>
            </w:r>
            <w:proofErr w:type="spellEnd"/>
            <w:r>
              <w:rPr>
                <w:lang w:val="de-CH"/>
              </w:rPr>
              <w:t>.</w:t>
            </w:r>
          </w:p>
          <w:p w14:paraId="77780773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Cons</w:t>
            </w:r>
            <w:proofErr w:type="spellEnd"/>
            <w:r>
              <w:rPr>
                <w:lang w:val="de-CH"/>
              </w:rPr>
              <w:t>.</w:t>
            </w:r>
          </w:p>
          <w:p w14:paraId="52C2CAA6" w14:textId="77777777" w:rsidR="00501866" w:rsidRPr="002908EC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</w:p>
        </w:tc>
        <w:tc>
          <w:tcPr>
            <w:tcW w:w="275" w:type="pct"/>
            <w:gridSpan w:val="2"/>
          </w:tcPr>
          <w:p w14:paraId="15E53685" w14:textId="77777777" w:rsidR="00501866" w:rsidRPr="002908EC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</w:p>
        </w:tc>
        <w:tc>
          <w:tcPr>
            <w:tcW w:w="973" w:type="pct"/>
            <w:gridSpan w:val="2"/>
          </w:tcPr>
          <w:p w14:paraId="15695B98" w14:textId="77777777" w:rsidR="00501866" w:rsidRPr="002908EC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 w:rsidRPr="002908EC">
              <w:rPr>
                <w:b/>
                <w:lang w:val="de-CH"/>
              </w:rPr>
              <w:t>Geschäftstitel</w:t>
            </w:r>
          </w:p>
          <w:p w14:paraId="05EB9071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Titre</w:t>
            </w:r>
            <w:proofErr w:type="spellEnd"/>
            <w:r>
              <w:rPr>
                <w:lang w:val="de-CH"/>
              </w:rPr>
              <w:t xml:space="preserve"> de </w:t>
            </w:r>
            <w:proofErr w:type="spellStart"/>
            <w:r>
              <w:rPr>
                <w:lang w:val="de-CH"/>
              </w:rPr>
              <w:t>l’objet</w:t>
            </w:r>
            <w:proofErr w:type="spellEnd"/>
          </w:p>
          <w:p w14:paraId="3910F7B3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Titolo</w:t>
            </w:r>
            <w:proofErr w:type="spellEnd"/>
            <w:r>
              <w:rPr>
                <w:lang w:val="de-CH"/>
              </w:rPr>
              <w:t xml:space="preserve"> </w:t>
            </w:r>
            <w:proofErr w:type="spellStart"/>
            <w:r>
              <w:rPr>
                <w:lang w:val="de-CH"/>
              </w:rPr>
              <w:t>dell’oggetto</w:t>
            </w:r>
            <w:proofErr w:type="spellEnd"/>
          </w:p>
          <w:p w14:paraId="5AFB4DCA" w14:textId="77777777" w:rsidR="00501866" w:rsidRPr="002908EC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</w:p>
        </w:tc>
        <w:tc>
          <w:tcPr>
            <w:tcW w:w="709" w:type="pct"/>
            <w:gridSpan w:val="2"/>
          </w:tcPr>
          <w:p w14:paraId="75E42E53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 w:rsidRPr="002908EC">
              <w:rPr>
                <w:b/>
                <w:lang w:val="de-CH"/>
              </w:rPr>
              <w:t>Komm</w:t>
            </w:r>
            <w:r>
              <w:rPr>
                <w:b/>
                <w:lang w:val="de-CH"/>
              </w:rPr>
              <w:t>ission</w:t>
            </w:r>
          </w:p>
          <w:p w14:paraId="4DD20E3A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Commission</w:t>
            </w:r>
            <w:proofErr w:type="spellEnd"/>
          </w:p>
          <w:p w14:paraId="0E78AC74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Commissione</w:t>
            </w:r>
            <w:proofErr w:type="spellEnd"/>
          </w:p>
          <w:p w14:paraId="467C8866" w14:textId="77777777" w:rsidR="00501866" w:rsidRPr="009F35E3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</w:p>
        </w:tc>
        <w:tc>
          <w:tcPr>
            <w:tcW w:w="609" w:type="pct"/>
            <w:gridSpan w:val="2"/>
          </w:tcPr>
          <w:p w14:paraId="32899BFA" w14:textId="77777777" w:rsidR="00501866" w:rsidRPr="009F35E3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it-IT"/>
              </w:rPr>
            </w:pPr>
            <w:proofErr w:type="spellStart"/>
            <w:r w:rsidRPr="009F35E3">
              <w:rPr>
                <w:b/>
                <w:lang w:val="it-IT"/>
              </w:rPr>
              <w:t>Sprecher</w:t>
            </w:r>
            <w:proofErr w:type="spellEnd"/>
            <w:r w:rsidRPr="009F35E3">
              <w:rPr>
                <w:b/>
                <w:lang w:val="it-IT"/>
              </w:rPr>
              <w:t>/in</w:t>
            </w:r>
          </w:p>
          <w:p w14:paraId="6431A760" w14:textId="77777777" w:rsidR="00501866" w:rsidRPr="009F35E3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it-IT"/>
              </w:rPr>
            </w:pPr>
            <w:r w:rsidRPr="009F35E3">
              <w:rPr>
                <w:lang w:val="it-IT"/>
              </w:rPr>
              <w:t>Porte-parole</w:t>
            </w:r>
          </w:p>
          <w:p w14:paraId="5FEEFABF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it-IT"/>
              </w:rPr>
            </w:pPr>
            <w:r w:rsidRPr="009F35E3">
              <w:rPr>
                <w:lang w:val="it-IT"/>
              </w:rPr>
              <w:t>Portavoce</w:t>
            </w:r>
          </w:p>
          <w:p w14:paraId="6E16484D" w14:textId="77777777" w:rsidR="00501866" w:rsidRPr="009F35E3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it-IT"/>
              </w:rPr>
            </w:pPr>
          </w:p>
        </w:tc>
        <w:tc>
          <w:tcPr>
            <w:tcW w:w="557" w:type="pct"/>
            <w:gridSpan w:val="2"/>
          </w:tcPr>
          <w:p w14:paraId="67E0A6C9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 w:rsidRPr="002908EC">
              <w:rPr>
                <w:b/>
                <w:lang w:val="de-CH"/>
              </w:rPr>
              <w:t>Bericht</w:t>
            </w:r>
            <w:r>
              <w:rPr>
                <w:b/>
                <w:lang w:val="de-CH"/>
              </w:rPr>
              <w:t>-</w:t>
            </w:r>
            <w:r w:rsidRPr="002908EC">
              <w:rPr>
                <w:b/>
                <w:lang w:val="de-CH"/>
              </w:rPr>
              <w:t>erstatt</w:t>
            </w:r>
            <w:r>
              <w:rPr>
                <w:b/>
                <w:lang w:val="de-CH"/>
              </w:rPr>
              <w:t>ung</w:t>
            </w:r>
          </w:p>
          <w:p w14:paraId="306B4DC1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r>
              <w:rPr>
                <w:lang w:val="de-CH"/>
              </w:rPr>
              <w:t>Rapport</w:t>
            </w:r>
          </w:p>
          <w:p w14:paraId="1F92ABB3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Rapporto</w:t>
            </w:r>
            <w:proofErr w:type="spellEnd"/>
          </w:p>
          <w:p w14:paraId="58D1A98C" w14:textId="77777777" w:rsidR="00501866" w:rsidRPr="00C15524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</w:p>
        </w:tc>
        <w:tc>
          <w:tcPr>
            <w:tcW w:w="609" w:type="pct"/>
            <w:gridSpan w:val="2"/>
          </w:tcPr>
          <w:p w14:paraId="7E62508C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 w:rsidRPr="002908EC">
              <w:rPr>
                <w:b/>
                <w:lang w:val="de-CH"/>
              </w:rPr>
              <w:t>Sprecher</w:t>
            </w:r>
            <w:r>
              <w:rPr>
                <w:b/>
                <w:lang w:val="de-CH"/>
              </w:rPr>
              <w:t>/in</w:t>
            </w:r>
            <w:r>
              <w:rPr>
                <w:b/>
                <w:lang w:val="de-CH"/>
              </w:rPr>
              <w:br/>
            </w:r>
            <w:r w:rsidRPr="002908EC">
              <w:rPr>
                <w:b/>
                <w:lang w:val="de-CH"/>
              </w:rPr>
              <w:t>Minderheit</w:t>
            </w:r>
          </w:p>
          <w:p w14:paraId="1CB91242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r>
              <w:rPr>
                <w:lang w:val="de-CH"/>
              </w:rPr>
              <w:t>Porte-parole</w:t>
            </w:r>
            <w:r>
              <w:rPr>
                <w:lang w:val="de-CH"/>
              </w:rPr>
              <w:br/>
            </w:r>
            <w:proofErr w:type="spellStart"/>
            <w:r>
              <w:rPr>
                <w:lang w:val="de-CH"/>
              </w:rPr>
              <w:t>minorité</w:t>
            </w:r>
            <w:proofErr w:type="spellEnd"/>
          </w:p>
          <w:p w14:paraId="02FE2A26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Portavoce</w:t>
            </w:r>
            <w:proofErr w:type="spellEnd"/>
            <w:r>
              <w:rPr>
                <w:lang w:val="de-CH"/>
              </w:rPr>
              <w:br/>
            </w:r>
            <w:proofErr w:type="spellStart"/>
            <w:r>
              <w:rPr>
                <w:lang w:val="de-CH"/>
              </w:rPr>
              <w:t>minoranza</w:t>
            </w:r>
            <w:proofErr w:type="spellEnd"/>
          </w:p>
          <w:p w14:paraId="6BA3A1CF" w14:textId="77777777" w:rsidR="00501866" w:rsidRPr="00C15524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</w:p>
        </w:tc>
        <w:tc>
          <w:tcPr>
            <w:tcW w:w="298" w:type="pct"/>
            <w:gridSpan w:val="2"/>
          </w:tcPr>
          <w:p w14:paraId="7F837045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 w:rsidRPr="002908EC">
              <w:rPr>
                <w:b/>
                <w:lang w:val="de-CH"/>
              </w:rPr>
              <w:t>Kat</w:t>
            </w:r>
            <w:r>
              <w:rPr>
                <w:b/>
                <w:lang w:val="de-CH"/>
              </w:rPr>
              <w:t>.</w:t>
            </w:r>
          </w:p>
          <w:p w14:paraId="7076F163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r>
              <w:rPr>
                <w:lang w:val="de-CH"/>
              </w:rPr>
              <w:t>Cat.</w:t>
            </w:r>
          </w:p>
          <w:p w14:paraId="1E175994" w14:textId="77777777" w:rsidR="00501866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r>
              <w:rPr>
                <w:lang w:val="de-CH"/>
              </w:rPr>
              <w:t>Cat.</w:t>
            </w:r>
          </w:p>
          <w:p w14:paraId="00D44AED" w14:textId="77777777" w:rsidR="00501866" w:rsidRPr="002908EC" w:rsidRDefault="00501866" w:rsidP="00782D7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</w:p>
        </w:tc>
      </w:tr>
      <w:tr w:rsidR="00354C52" w14:paraId="1F112006" w14:textId="77777777" w:rsidTr="008562B1">
        <w:trPr>
          <w:gridAfter w:val="1"/>
          <w:wAfter w:w="76" w:type="pct"/>
          <w:trHeight w:val="2749"/>
        </w:trPr>
        <w:tc>
          <w:tcPr>
            <w:tcW w:w="482" w:type="pct"/>
            <w:gridSpan w:val="2"/>
          </w:tcPr>
          <w:p w14:paraId="3AAB1361" w14:textId="1DDE6F9A" w:rsidR="00501866" w:rsidRPr="00B039E5" w:rsidRDefault="008562B1" w:rsidP="00037AE6">
            <w:pPr>
              <w:rPr>
                <w:lang w:val="de-CH"/>
              </w:rPr>
            </w:pPr>
            <w:r>
              <w:rPr>
                <w:lang w:val="de-CH"/>
              </w:rPr>
              <w:t>*</w:t>
            </w:r>
            <w:r w:rsidR="00037AE6">
              <w:rPr>
                <w:lang w:val="de-CH"/>
              </w:rPr>
              <w:t>23.433</w:t>
            </w:r>
          </w:p>
        </w:tc>
        <w:tc>
          <w:tcPr>
            <w:tcW w:w="413" w:type="pct"/>
          </w:tcPr>
          <w:p w14:paraId="50133E63" w14:textId="77777777" w:rsidR="00354C52" w:rsidRDefault="008562B1">
            <w:pPr>
              <w:rPr>
                <w:lang w:val="de-CH"/>
              </w:rPr>
            </w:pPr>
            <w:r>
              <w:rPr>
                <w:lang w:val="de-CH"/>
              </w:rPr>
              <w:t>n</w:t>
            </w:r>
          </w:p>
        </w:tc>
        <w:tc>
          <w:tcPr>
            <w:tcW w:w="275" w:type="pct"/>
            <w:gridSpan w:val="2"/>
          </w:tcPr>
          <w:p w14:paraId="0D4D471E" w14:textId="77777777" w:rsidR="00354C52" w:rsidRDefault="008562B1">
            <w:pPr>
              <w:rPr>
                <w:lang w:val="de-CH"/>
              </w:rPr>
            </w:pPr>
            <w:hyperlink r:id="rId10">
              <w:r>
                <w:rPr>
                  <w:rStyle w:val="Lienhypertexte"/>
                </w:rPr>
                <w:t>DE</w:t>
              </w:r>
            </w:hyperlink>
          </w:p>
          <w:p w14:paraId="68ADF3A2" w14:textId="77777777" w:rsidR="00354C52" w:rsidRDefault="008562B1">
            <w:pPr>
              <w:rPr>
                <w:lang w:val="de-CH"/>
              </w:rPr>
            </w:pPr>
            <w:hyperlink r:id="rId11">
              <w:r>
                <w:rPr>
                  <w:rStyle w:val="Lienhypertexte"/>
                </w:rPr>
                <w:t>FR</w:t>
              </w:r>
            </w:hyperlink>
          </w:p>
          <w:p w14:paraId="74686E5B" w14:textId="77777777" w:rsidR="00354C52" w:rsidRDefault="008562B1">
            <w:pPr>
              <w:rPr>
                <w:lang w:val="de-CH"/>
              </w:rPr>
            </w:pPr>
            <w:hyperlink r:id="rId1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973" w:type="pct"/>
            <w:gridSpan w:val="2"/>
          </w:tcPr>
          <w:p w14:paraId="655E9776" w14:textId="77777777" w:rsidR="00354C52" w:rsidRDefault="008562B1">
            <w:pPr>
              <w:rPr>
                <w:lang w:val="de-CH"/>
              </w:rPr>
            </w:pPr>
            <w:proofErr w:type="spellStart"/>
            <w:r>
              <w:rPr>
                <w:rFonts w:eastAsia="Arial" w:cs="Arial"/>
                <w:lang w:val="de-CH"/>
              </w:rPr>
              <w:t>pa</w:t>
            </w:r>
            <w:proofErr w:type="spellEnd"/>
            <w:r>
              <w:rPr>
                <w:rFonts w:eastAsia="Arial" w:cs="Arial"/>
                <w:lang w:val="de-CH"/>
              </w:rPr>
              <w:t xml:space="preserve">. </w:t>
            </w:r>
            <w:proofErr w:type="spellStart"/>
            <w:r>
              <w:rPr>
                <w:rFonts w:eastAsia="Arial" w:cs="Arial"/>
                <w:lang w:val="de-CH"/>
              </w:rPr>
              <w:t>Iv</w:t>
            </w:r>
            <w:proofErr w:type="spellEnd"/>
            <w:r>
              <w:rPr>
                <w:rFonts w:eastAsia="Arial" w:cs="Arial"/>
                <w:lang w:val="de-CH"/>
              </w:rPr>
              <w:t xml:space="preserve">. Amaudruz. Schutz bedeutender Gebäude und Denkmäler vor Vandalismus und anderem politischen </w:t>
            </w:r>
            <w:proofErr w:type="spellStart"/>
            <w:r>
              <w:rPr>
                <w:rFonts w:eastAsia="Arial" w:cs="Arial"/>
                <w:lang w:val="de-CH"/>
              </w:rPr>
              <w:t>Pseudoaktivismus</w:t>
            </w:r>
            <w:proofErr w:type="spellEnd"/>
          </w:p>
          <w:p w14:paraId="78E57430" w14:textId="77777777" w:rsidR="00354C52" w:rsidRDefault="008562B1">
            <w:r>
              <w:rPr>
                <w:rFonts w:eastAsia="Arial" w:cs="Arial"/>
                <w:lang w:val="fr-CH"/>
              </w:rPr>
              <w:t>Iv.pa. Amaudruz. Protection des bâtiments et monuments remarquables contre les vandales et autres pseudo-activistes politiques</w:t>
            </w:r>
          </w:p>
          <w:p w14:paraId="15A74BFA" w14:textId="77777777" w:rsidR="00354C52" w:rsidRDefault="008562B1">
            <w:pPr>
              <w:rPr>
                <w:rFonts w:eastAsia="Arial" w:cs="Arial"/>
                <w:lang w:val="it-IT"/>
              </w:rPr>
            </w:pPr>
            <w:r>
              <w:rPr>
                <w:rFonts w:eastAsia="Arial" w:cs="Arial"/>
                <w:lang w:val="it-IT"/>
              </w:rPr>
              <w:t>Iv.pa. Amaudruz. Proteggere gli edifici e i monumenti di pregio dai vandali e da altri pseudo-attivisti politici</w:t>
            </w:r>
          </w:p>
          <w:p w14:paraId="4E1A7715" w14:textId="77777777" w:rsidR="00501866" w:rsidRPr="00106006" w:rsidRDefault="00501866" w:rsidP="00782D75">
            <w:pPr>
              <w:ind w:right="0"/>
              <w:rPr>
                <w:rFonts w:eastAsia="Arial" w:cs="Arial"/>
                <w:lang w:val="it-IT"/>
              </w:rPr>
            </w:pPr>
          </w:p>
        </w:tc>
        <w:tc>
          <w:tcPr>
            <w:tcW w:w="709" w:type="pct"/>
            <w:gridSpan w:val="2"/>
          </w:tcPr>
          <w:p w14:paraId="6857427C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RK</w:t>
            </w:r>
          </w:p>
          <w:p w14:paraId="769E716D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CAJ</w:t>
            </w:r>
          </w:p>
          <w:p w14:paraId="37724F65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CAG</w:t>
            </w:r>
          </w:p>
        </w:tc>
        <w:tc>
          <w:tcPr>
            <w:tcW w:w="609" w:type="pct"/>
            <w:gridSpan w:val="2"/>
          </w:tcPr>
          <w:p w14:paraId="375CA5A4" w14:textId="77777777" w:rsidR="00354C52" w:rsidRDefault="00354C52">
            <w:pPr>
              <w:rPr>
                <w:lang w:val="it-IT"/>
              </w:rPr>
            </w:pPr>
          </w:p>
          <w:p w14:paraId="784B5725" w14:textId="77777777" w:rsidR="00501866" w:rsidRPr="003E0A66" w:rsidRDefault="00501866" w:rsidP="00782D75">
            <w:pPr>
              <w:rPr>
                <w:lang w:val="it-IT"/>
              </w:rPr>
            </w:pPr>
          </w:p>
        </w:tc>
        <w:tc>
          <w:tcPr>
            <w:tcW w:w="557" w:type="pct"/>
            <w:gridSpan w:val="2"/>
          </w:tcPr>
          <w:p w14:paraId="7D5B2D16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Gianini, Golay Roger</w:t>
            </w:r>
          </w:p>
        </w:tc>
        <w:tc>
          <w:tcPr>
            <w:tcW w:w="609" w:type="pct"/>
            <w:gridSpan w:val="2"/>
          </w:tcPr>
          <w:p w14:paraId="2DDD8E91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Schneider Meret</w:t>
            </w:r>
          </w:p>
        </w:tc>
        <w:tc>
          <w:tcPr>
            <w:tcW w:w="298" w:type="pct"/>
            <w:gridSpan w:val="2"/>
          </w:tcPr>
          <w:p w14:paraId="27B327F8" w14:textId="77777777" w:rsidR="00354C52" w:rsidRDefault="008562B1">
            <w:pPr>
              <w:rPr>
                <w:lang w:val="de-CH"/>
              </w:rPr>
            </w:pPr>
            <w:r>
              <w:rPr>
                <w:lang w:val="it-IT"/>
              </w:rPr>
              <w:t>IV</w:t>
            </w:r>
          </w:p>
        </w:tc>
      </w:tr>
      <w:tr w:rsidR="00354C52" w14:paraId="4523158C" w14:textId="77777777" w:rsidTr="008562B1">
        <w:trPr>
          <w:trHeight w:val="2749"/>
        </w:trPr>
        <w:tc>
          <w:tcPr>
            <w:tcW w:w="482" w:type="pct"/>
            <w:gridSpan w:val="2"/>
          </w:tcPr>
          <w:p w14:paraId="6F06523B" w14:textId="3A6145E6" w:rsidR="00501866" w:rsidRPr="00B039E5" w:rsidRDefault="008562B1" w:rsidP="00037AE6">
            <w:pPr>
              <w:rPr>
                <w:lang w:val="de-CH"/>
              </w:rPr>
            </w:pPr>
            <w:r>
              <w:rPr>
                <w:lang w:val="de-CH"/>
              </w:rPr>
              <w:lastRenderedPageBreak/>
              <w:t>*</w:t>
            </w:r>
            <w:r w:rsidR="00037AE6">
              <w:rPr>
                <w:lang w:val="de-CH"/>
              </w:rPr>
              <w:t>24.435</w:t>
            </w:r>
          </w:p>
        </w:tc>
        <w:tc>
          <w:tcPr>
            <w:tcW w:w="488" w:type="pct"/>
            <w:gridSpan w:val="2"/>
          </w:tcPr>
          <w:p w14:paraId="608D8948" w14:textId="77777777" w:rsidR="00354C52" w:rsidRDefault="008562B1">
            <w:pPr>
              <w:rPr>
                <w:lang w:val="de-CH"/>
              </w:rPr>
            </w:pPr>
            <w:r>
              <w:rPr>
                <w:lang w:val="de-CH"/>
              </w:rPr>
              <w:t>n</w:t>
            </w:r>
          </w:p>
        </w:tc>
        <w:tc>
          <w:tcPr>
            <w:tcW w:w="275" w:type="pct"/>
            <w:gridSpan w:val="2"/>
          </w:tcPr>
          <w:p w14:paraId="30D88612" w14:textId="77777777" w:rsidR="00354C52" w:rsidRDefault="008562B1">
            <w:pPr>
              <w:rPr>
                <w:lang w:val="de-CH"/>
              </w:rPr>
            </w:pPr>
            <w:hyperlink r:id="rId13">
              <w:r>
                <w:rPr>
                  <w:rStyle w:val="Lienhypertexte"/>
                </w:rPr>
                <w:t>DE</w:t>
              </w:r>
            </w:hyperlink>
          </w:p>
          <w:p w14:paraId="7D9C1E20" w14:textId="77777777" w:rsidR="00354C52" w:rsidRDefault="008562B1">
            <w:pPr>
              <w:rPr>
                <w:lang w:val="de-CH"/>
              </w:rPr>
            </w:pPr>
            <w:hyperlink r:id="rId14">
              <w:r>
                <w:rPr>
                  <w:rStyle w:val="Lienhypertexte"/>
                </w:rPr>
                <w:t>FR</w:t>
              </w:r>
            </w:hyperlink>
          </w:p>
          <w:p w14:paraId="693CBDAA" w14:textId="77777777" w:rsidR="00354C52" w:rsidRDefault="008562B1">
            <w:pPr>
              <w:rPr>
                <w:lang w:val="de-CH"/>
              </w:rPr>
            </w:pPr>
            <w:hyperlink r:id="rId1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973" w:type="pct"/>
            <w:gridSpan w:val="2"/>
          </w:tcPr>
          <w:p w14:paraId="5A450F54" w14:textId="77777777" w:rsidR="00354C52" w:rsidRDefault="008562B1">
            <w:pPr>
              <w:rPr>
                <w:lang w:val="de-CH"/>
              </w:rPr>
            </w:pPr>
            <w:proofErr w:type="spellStart"/>
            <w:r>
              <w:rPr>
                <w:rFonts w:eastAsia="Arial" w:cs="Arial"/>
                <w:lang w:val="de-CH"/>
              </w:rPr>
              <w:t>pa</w:t>
            </w:r>
            <w:proofErr w:type="spellEnd"/>
            <w:r>
              <w:rPr>
                <w:rFonts w:eastAsia="Arial" w:cs="Arial"/>
                <w:lang w:val="de-CH"/>
              </w:rPr>
              <w:t xml:space="preserve">. </w:t>
            </w:r>
            <w:proofErr w:type="spellStart"/>
            <w:r>
              <w:rPr>
                <w:rFonts w:eastAsia="Arial" w:cs="Arial"/>
                <w:lang w:val="de-CH"/>
              </w:rPr>
              <w:t>Iv</w:t>
            </w:r>
            <w:proofErr w:type="spellEnd"/>
            <w:r>
              <w:rPr>
                <w:rFonts w:eastAsia="Arial" w:cs="Arial"/>
                <w:lang w:val="de-CH"/>
              </w:rPr>
              <w:t>. Pfister Gerhard. Stärkung der Konkordanz. Amtszeiten für Mitglieder des Bundesrates</w:t>
            </w:r>
          </w:p>
          <w:p w14:paraId="2669EAED" w14:textId="77777777" w:rsidR="00354C52" w:rsidRPr="008562B1" w:rsidRDefault="008562B1">
            <w:pPr>
              <w:rPr>
                <w:lang w:val="it-IT"/>
              </w:rPr>
            </w:pPr>
            <w:r w:rsidRPr="008562B1">
              <w:rPr>
                <w:rFonts w:eastAsia="Arial" w:cs="Arial"/>
                <w:lang w:val="de-CH"/>
              </w:rPr>
              <w:t xml:space="preserve">Iv.pa. Pfister Gerhard. </w:t>
            </w:r>
            <w:r>
              <w:rPr>
                <w:rFonts w:eastAsia="Arial" w:cs="Arial"/>
                <w:lang w:val="fr-CH"/>
              </w:rPr>
              <w:t xml:space="preserve">Durée des mandats des conseillers fédéraux. </w:t>
            </w:r>
            <w:proofErr w:type="spellStart"/>
            <w:r w:rsidRPr="008562B1">
              <w:rPr>
                <w:rFonts w:eastAsia="Arial" w:cs="Arial"/>
                <w:lang w:val="it-IT"/>
              </w:rPr>
              <w:t>Renforcer</w:t>
            </w:r>
            <w:proofErr w:type="spellEnd"/>
            <w:r w:rsidRPr="008562B1">
              <w:rPr>
                <w:rFonts w:eastAsia="Arial" w:cs="Arial"/>
                <w:lang w:val="it-IT"/>
              </w:rPr>
              <w:t xml:space="preserve"> la </w:t>
            </w:r>
            <w:proofErr w:type="spellStart"/>
            <w:r w:rsidRPr="008562B1">
              <w:rPr>
                <w:rFonts w:eastAsia="Arial" w:cs="Arial"/>
                <w:lang w:val="it-IT"/>
              </w:rPr>
              <w:t>concordance</w:t>
            </w:r>
            <w:proofErr w:type="spellEnd"/>
          </w:p>
          <w:p w14:paraId="48663EAB" w14:textId="77777777" w:rsidR="00354C52" w:rsidRDefault="008562B1">
            <w:pPr>
              <w:rPr>
                <w:rFonts w:eastAsia="Arial" w:cs="Arial"/>
                <w:lang w:val="it-IT"/>
              </w:rPr>
            </w:pPr>
            <w:r>
              <w:rPr>
                <w:rFonts w:eastAsia="Arial" w:cs="Arial"/>
                <w:lang w:val="it-IT"/>
              </w:rPr>
              <w:t>Iv.pa. Pfister Gerhard. Rafforzare la concordanza introducendo una durata definita per il mandato dei membri del Consiglio federale</w:t>
            </w:r>
          </w:p>
          <w:p w14:paraId="157F0548" w14:textId="77777777" w:rsidR="00501866" w:rsidRPr="00106006" w:rsidRDefault="00501866" w:rsidP="00782D75">
            <w:pPr>
              <w:ind w:right="0"/>
              <w:rPr>
                <w:rFonts w:eastAsia="Arial" w:cs="Arial"/>
                <w:lang w:val="it-IT"/>
              </w:rPr>
            </w:pPr>
          </w:p>
        </w:tc>
        <w:tc>
          <w:tcPr>
            <w:tcW w:w="709" w:type="pct"/>
            <w:gridSpan w:val="2"/>
          </w:tcPr>
          <w:p w14:paraId="44FA68DB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SPK</w:t>
            </w:r>
          </w:p>
          <w:p w14:paraId="55958142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CIP</w:t>
            </w:r>
          </w:p>
          <w:p w14:paraId="638CA9CD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CIP</w:t>
            </w:r>
          </w:p>
        </w:tc>
        <w:tc>
          <w:tcPr>
            <w:tcW w:w="609" w:type="pct"/>
            <w:gridSpan w:val="2"/>
          </w:tcPr>
          <w:p w14:paraId="265AFBBC" w14:textId="77777777" w:rsidR="00354C52" w:rsidRDefault="00354C52">
            <w:pPr>
              <w:rPr>
                <w:lang w:val="it-IT"/>
              </w:rPr>
            </w:pPr>
          </w:p>
          <w:p w14:paraId="0B78221C" w14:textId="77777777" w:rsidR="00501866" w:rsidRPr="003E0A66" w:rsidRDefault="00501866" w:rsidP="00782D75">
            <w:pPr>
              <w:rPr>
                <w:lang w:val="it-IT"/>
              </w:rPr>
            </w:pPr>
          </w:p>
        </w:tc>
        <w:tc>
          <w:tcPr>
            <w:tcW w:w="557" w:type="pct"/>
            <w:gridSpan w:val="2"/>
          </w:tcPr>
          <w:p w14:paraId="1AC1323D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Pfister Gerhard</w:t>
            </w:r>
          </w:p>
        </w:tc>
        <w:tc>
          <w:tcPr>
            <w:tcW w:w="609" w:type="pct"/>
            <w:gridSpan w:val="2"/>
          </w:tcPr>
          <w:p w14:paraId="00B10C21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Schilliger</w:t>
            </w:r>
          </w:p>
        </w:tc>
        <w:tc>
          <w:tcPr>
            <w:tcW w:w="298" w:type="pct"/>
            <w:gridSpan w:val="2"/>
          </w:tcPr>
          <w:p w14:paraId="232B09C8" w14:textId="77777777" w:rsidR="00354C52" w:rsidRDefault="008562B1">
            <w:pPr>
              <w:rPr>
                <w:lang w:val="de-CH"/>
              </w:rPr>
            </w:pPr>
            <w:r>
              <w:rPr>
                <w:lang w:val="it-IT"/>
              </w:rPr>
              <w:t>IV</w:t>
            </w:r>
          </w:p>
        </w:tc>
      </w:tr>
      <w:tr w:rsidR="00354C52" w14:paraId="2BE1A5BD" w14:textId="77777777" w:rsidTr="008562B1">
        <w:trPr>
          <w:gridAfter w:val="1"/>
          <w:wAfter w:w="76" w:type="pct"/>
          <w:trHeight w:val="2749"/>
        </w:trPr>
        <w:tc>
          <w:tcPr>
            <w:tcW w:w="406" w:type="pct"/>
          </w:tcPr>
          <w:p w14:paraId="6DFE83AC" w14:textId="77777777" w:rsidR="00501866" w:rsidRPr="00B039E5" w:rsidRDefault="00037AE6" w:rsidP="00037AE6">
            <w:pPr>
              <w:rPr>
                <w:lang w:val="de-CH"/>
              </w:rPr>
            </w:pPr>
            <w:r>
              <w:rPr>
                <w:lang w:val="de-CH"/>
              </w:rPr>
              <w:t>23.479</w:t>
            </w:r>
          </w:p>
        </w:tc>
        <w:tc>
          <w:tcPr>
            <w:tcW w:w="488" w:type="pct"/>
            <w:gridSpan w:val="2"/>
          </w:tcPr>
          <w:p w14:paraId="580E3D8B" w14:textId="77777777" w:rsidR="00354C52" w:rsidRDefault="008562B1">
            <w:pPr>
              <w:rPr>
                <w:lang w:val="de-CH"/>
              </w:rPr>
            </w:pPr>
            <w:r>
              <w:rPr>
                <w:lang w:val="de-CH"/>
              </w:rPr>
              <w:t>n</w:t>
            </w:r>
          </w:p>
        </w:tc>
        <w:tc>
          <w:tcPr>
            <w:tcW w:w="275" w:type="pct"/>
            <w:gridSpan w:val="2"/>
          </w:tcPr>
          <w:p w14:paraId="355BD23E" w14:textId="77777777" w:rsidR="00354C52" w:rsidRDefault="008562B1">
            <w:pPr>
              <w:rPr>
                <w:lang w:val="de-CH"/>
              </w:rPr>
            </w:pPr>
            <w:hyperlink r:id="rId16">
              <w:r>
                <w:rPr>
                  <w:rStyle w:val="Lienhypertexte"/>
                </w:rPr>
                <w:t>DE</w:t>
              </w:r>
            </w:hyperlink>
          </w:p>
          <w:p w14:paraId="1E9D58B6" w14:textId="77777777" w:rsidR="00354C52" w:rsidRDefault="008562B1">
            <w:pPr>
              <w:rPr>
                <w:lang w:val="de-CH"/>
              </w:rPr>
            </w:pPr>
            <w:hyperlink r:id="rId17">
              <w:r>
                <w:rPr>
                  <w:rStyle w:val="Lienhypertexte"/>
                </w:rPr>
                <w:t>FR</w:t>
              </w:r>
            </w:hyperlink>
          </w:p>
          <w:p w14:paraId="1560FCD6" w14:textId="77777777" w:rsidR="00354C52" w:rsidRDefault="008562B1">
            <w:pPr>
              <w:rPr>
                <w:lang w:val="de-CH"/>
              </w:rPr>
            </w:pPr>
            <w:hyperlink r:id="rId1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973" w:type="pct"/>
            <w:gridSpan w:val="2"/>
          </w:tcPr>
          <w:p w14:paraId="44D0527E" w14:textId="77777777" w:rsidR="00354C52" w:rsidRDefault="008562B1">
            <w:pPr>
              <w:rPr>
                <w:lang w:val="de-CH"/>
              </w:rPr>
            </w:pPr>
            <w:r>
              <w:rPr>
                <w:rFonts w:eastAsia="Arial" w:cs="Arial"/>
                <w:lang w:val="de-CH"/>
              </w:rPr>
              <w:t>pa. Iv. Amaudruz. Die Dauer der Vergewaltigung soll kein Kriterium mehr sein</w:t>
            </w:r>
          </w:p>
          <w:p w14:paraId="06F980D2" w14:textId="77777777" w:rsidR="00354C52" w:rsidRDefault="008562B1">
            <w:r>
              <w:rPr>
                <w:rFonts w:eastAsia="Arial" w:cs="Arial"/>
                <w:lang w:val="fr-CH"/>
              </w:rPr>
              <w:t>Iv.pa. Amaudruz. La durée du viol ne doit plus être un critère</w:t>
            </w:r>
          </w:p>
          <w:p w14:paraId="2CCFB1FC" w14:textId="77777777" w:rsidR="00354C52" w:rsidRDefault="008562B1">
            <w:pPr>
              <w:rPr>
                <w:rFonts w:eastAsia="Arial" w:cs="Arial"/>
                <w:lang w:val="it-IT"/>
              </w:rPr>
            </w:pPr>
            <w:r>
              <w:rPr>
                <w:rFonts w:eastAsia="Arial" w:cs="Arial"/>
                <w:lang w:val="it-IT"/>
              </w:rPr>
              <w:t>Iv.pa. Amaudruz. La durata della violenza carnale non deve più costituire un criterio</w:t>
            </w:r>
          </w:p>
          <w:p w14:paraId="36EBE524" w14:textId="77777777" w:rsidR="00501866" w:rsidRPr="00106006" w:rsidRDefault="00501866" w:rsidP="00782D75">
            <w:pPr>
              <w:ind w:right="0"/>
              <w:rPr>
                <w:rFonts w:eastAsia="Arial" w:cs="Arial"/>
                <w:lang w:val="it-IT"/>
              </w:rPr>
            </w:pPr>
          </w:p>
        </w:tc>
        <w:tc>
          <w:tcPr>
            <w:tcW w:w="709" w:type="pct"/>
            <w:gridSpan w:val="2"/>
          </w:tcPr>
          <w:p w14:paraId="12C272B1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RK</w:t>
            </w:r>
          </w:p>
          <w:p w14:paraId="48B6B742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CAJ</w:t>
            </w:r>
          </w:p>
          <w:p w14:paraId="24A13958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CAG</w:t>
            </w:r>
          </w:p>
        </w:tc>
        <w:tc>
          <w:tcPr>
            <w:tcW w:w="609" w:type="pct"/>
            <w:gridSpan w:val="2"/>
          </w:tcPr>
          <w:p w14:paraId="58219AB1" w14:textId="77777777" w:rsidR="00354C52" w:rsidRDefault="00354C52">
            <w:pPr>
              <w:rPr>
                <w:lang w:val="it-IT"/>
              </w:rPr>
            </w:pPr>
          </w:p>
          <w:p w14:paraId="1C385B35" w14:textId="77777777" w:rsidR="00501866" w:rsidRPr="003E0A66" w:rsidRDefault="00501866" w:rsidP="00782D75">
            <w:pPr>
              <w:rPr>
                <w:lang w:val="it-IT"/>
              </w:rPr>
            </w:pPr>
          </w:p>
        </w:tc>
        <w:tc>
          <w:tcPr>
            <w:tcW w:w="557" w:type="pct"/>
            <w:gridSpan w:val="2"/>
          </w:tcPr>
          <w:p w14:paraId="390FD11A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Funiciello</w:t>
            </w:r>
          </w:p>
        </w:tc>
        <w:tc>
          <w:tcPr>
            <w:tcW w:w="609" w:type="pct"/>
            <w:gridSpan w:val="2"/>
          </w:tcPr>
          <w:p w14:paraId="2ED5ABE9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Tuena</w:t>
            </w:r>
          </w:p>
        </w:tc>
        <w:tc>
          <w:tcPr>
            <w:tcW w:w="298" w:type="pct"/>
            <w:gridSpan w:val="2"/>
          </w:tcPr>
          <w:p w14:paraId="5630DED6" w14:textId="77777777" w:rsidR="00354C52" w:rsidRDefault="008562B1">
            <w:pPr>
              <w:rPr>
                <w:lang w:val="de-CH"/>
              </w:rPr>
            </w:pPr>
            <w:r>
              <w:rPr>
                <w:lang w:val="it-IT"/>
              </w:rPr>
              <w:t>IV</w:t>
            </w:r>
          </w:p>
        </w:tc>
      </w:tr>
      <w:tr w:rsidR="00354C52" w14:paraId="0BF1FA00" w14:textId="77777777" w:rsidTr="008562B1">
        <w:trPr>
          <w:gridAfter w:val="1"/>
          <w:wAfter w:w="76" w:type="pct"/>
          <w:trHeight w:val="2749"/>
        </w:trPr>
        <w:tc>
          <w:tcPr>
            <w:tcW w:w="406" w:type="pct"/>
          </w:tcPr>
          <w:p w14:paraId="0AA01004" w14:textId="77777777" w:rsidR="00501866" w:rsidRPr="00B039E5" w:rsidRDefault="00037AE6" w:rsidP="00037AE6">
            <w:pPr>
              <w:rPr>
                <w:lang w:val="de-CH"/>
              </w:rPr>
            </w:pPr>
            <w:r>
              <w:rPr>
                <w:lang w:val="de-CH"/>
              </w:rPr>
              <w:t>24.414</w:t>
            </w:r>
          </w:p>
        </w:tc>
        <w:tc>
          <w:tcPr>
            <w:tcW w:w="488" w:type="pct"/>
            <w:gridSpan w:val="2"/>
          </w:tcPr>
          <w:p w14:paraId="39932074" w14:textId="77777777" w:rsidR="00354C52" w:rsidRDefault="008562B1">
            <w:pPr>
              <w:rPr>
                <w:lang w:val="de-CH"/>
              </w:rPr>
            </w:pPr>
            <w:r>
              <w:rPr>
                <w:lang w:val="de-CH"/>
              </w:rPr>
              <w:t>n</w:t>
            </w:r>
          </w:p>
        </w:tc>
        <w:tc>
          <w:tcPr>
            <w:tcW w:w="275" w:type="pct"/>
            <w:gridSpan w:val="2"/>
          </w:tcPr>
          <w:p w14:paraId="5C50C20E" w14:textId="77777777" w:rsidR="00354C52" w:rsidRDefault="008562B1">
            <w:pPr>
              <w:rPr>
                <w:lang w:val="de-CH"/>
              </w:rPr>
            </w:pPr>
            <w:hyperlink r:id="rId19">
              <w:r>
                <w:rPr>
                  <w:rStyle w:val="Lienhypertexte"/>
                </w:rPr>
                <w:t>DE</w:t>
              </w:r>
            </w:hyperlink>
          </w:p>
          <w:p w14:paraId="21316A9B" w14:textId="77777777" w:rsidR="00354C52" w:rsidRDefault="008562B1">
            <w:pPr>
              <w:rPr>
                <w:lang w:val="de-CH"/>
              </w:rPr>
            </w:pPr>
            <w:hyperlink r:id="rId20">
              <w:r>
                <w:rPr>
                  <w:rStyle w:val="Lienhypertexte"/>
                </w:rPr>
                <w:t>FR</w:t>
              </w:r>
            </w:hyperlink>
          </w:p>
          <w:p w14:paraId="7FD375C6" w14:textId="77777777" w:rsidR="00354C52" w:rsidRDefault="008562B1">
            <w:pPr>
              <w:rPr>
                <w:lang w:val="de-CH"/>
              </w:rPr>
            </w:pPr>
            <w:hyperlink r:id="rId21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973" w:type="pct"/>
            <w:gridSpan w:val="2"/>
          </w:tcPr>
          <w:p w14:paraId="6E5A3958" w14:textId="77777777" w:rsidR="00354C52" w:rsidRDefault="008562B1">
            <w:pPr>
              <w:rPr>
                <w:lang w:val="de-CH"/>
              </w:rPr>
            </w:pPr>
            <w:r>
              <w:rPr>
                <w:rFonts w:eastAsia="Arial" w:cs="Arial"/>
                <w:lang w:val="de-CH"/>
              </w:rPr>
              <w:t>pa. Iv. Mahaim. Referenzpreise zum Schutz der landwirtschaftlichen Produktion</w:t>
            </w:r>
          </w:p>
          <w:p w14:paraId="1656CE19" w14:textId="77777777" w:rsidR="00354C52" w:rsidRDefault="008562B1">
            <w:r>
              <w:rPr>
                <w:rFonts w:eastAsia="Arial" w:cs="Arial"/>
                <w:lang w:val="fr-CH"/>
              </w:rPr>
              <w:t>Iv.pa. Mahaim. Des prix de référence pour protéger la production agricole</w:t>
            </w:r>
          </w:p>
          <w:p w14:paraId="1B2D4291" w14:textId="77777777" w:rsidR="00354C52" w:rsidRDefault="008562B1">
            <w:pPr>
              <w:rPr>
                <w:rFonts w:eastAsia="Arial" w:cs="Arial"/>
                <w:lang w:val="it-IT"/>
              </w:rPr>
            </w:pPr>
            <w:r>
              <w:rPr>
                <w:rFonts w:eastAsia="Arial" w:cs="Arial"/>
                <w:lang w:val="it-IT"/>
              </w:rPr>
              <w:t>Iv.pa. Mahaim. Prezzi di riferimento per proteggere la produzione agricola</w:t>
            </w:r>
          </w:p>
          <w:p w14:paraId="325F71F8" w14:textId="77777777" w:rsidR="00501866" w:rsidRPr="00106006" w:rsidRDefault="00501866" w:rsidP="00782D75">
            <w:pPr>
              <w:ind w:right="0"/>
              <w:rPr>
                <w:rFonts w:eastAsia="Arial" w:cs="Arial"/>
                <w:lang w:val="it-IT"/>
              </w:rPr>
            </w:pPr>
          </w:p>
        </w:tc>
        <w:tc>
          <w:tcPr>
            <w:tcW w:w="709" w:type="pct"/>
            <w:gridSpan w:val="2"/>
          </w:tcPr>
          <w:p w14:paraId="12A400E7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WAK</w:t>
            </w:r>
          </w:p>
          <w:p w14:paraId="38C34E2C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CER</w:t>
            </w:r>
          </w:p>
          <w:p w14:paraId="379AC6ED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CET</w:t>
            </w:r>
          </w:p>
        </w:tc>
        <w:tc>
          <w:tcPr>
            <w:tcW w:w="609" w:type="pct"/>
            <w:gridSpan w:val="2"/>
          </w:tcPr>
          <w:p w14:paraId="47CE3CE0" w14:textId="77777777" w:rsidR="00354C52" w:rsidRDefault="00354C52">
            <w:pPr>
              <w:rPr>
                <w:lang w:val="it-IT"/>
              </w:rPr>
            </w:pPr>
          </w:p>
          <w:p w14:paraId="4E0241DA" w14:textId="77777777" w:rsidR="00501866" w:rsidRPr="003E0A66" w:rsidRDefault="00501866" w:rsidP="00782D75">
            <w:pPr>
              <w:rPr>
                <w:lang w:val="it-IT"/>
              </w:rPr>
            </w:pPr>
          </w:p>
        </w:tc>
        <w:tc>
          <w:tcPr>
            <w:tcW w:w="557" w:type="pct"/>
            <w:gridSpan w:val="2"/>
          </w:tcPr>
          <w:p w14:paraId="47A5384A" w14:textId="77777777" w:rsidR="00354C52" w:rsidRDefault="00354C52">
            <w:pPr>
              <w:rPr>
                <w:lang w:val="it-IT"/>
              </w:rPr>
            </w:pPr>
          </w:p>
        </w:tc>
        <w:tc>
          <w:tcPr>
            <w:tcW w:w="609" w:type="pct"/>
            <w:gridSpan w:val="2"/>
          </w:tcPr>
          <w:p w14:paraId="286D3E89" w14:textId="77777777" w:rsidR="00354C52" w:rsidRDefault="00354C52">
            <w:pPr>
              <w:rPr>
                <w:lang w:val="it-IT"/>
              </w:rPr>
            </w:pPr>
          </w:p>
        </w:tc>
        <w:tc>
          <w:tcPr>
            <w:tcW w:w="298" w:type="pct"/>
            <w:gridSpan w:val="2"/>
          </w:tcPr>
          <w:p w14:paraId="0204C479" w14:textId="77777777" w:rsidR="00354C52" w:rsidRDefault="008562B1">
            <w:pPr>
              <w:rPr>
                <w:lang w:val="de-CH"/>
              </w:rPr>
            </w:pPr>
            <w:r>
              <w:rPr>
                <w:lang w:val="it-IT"/>
              </w:rPr>
              <w:t>V</w:t>
            </w:r>
          </w:p>
        </w:tc>
      </w:tr>
      <w:tr w:rsidR="00354C52" w14:paraId="71B716DA" w14:textId="77777777" w:rsidTr="008562B1">
        <w:trPr>
          <w:gridAfter w:val="1"/>
          <w:wAfter w:w="76" w:type="pct"/>
          <w:trHeight w:val="2749"/>
        </w:trPr>
        <w:tc>
          <w:tcPr>
            <w:tcW w:w="406" w:type="pct"/>
          </w:tcPr>
          <w:p w14:paraId="5D1093A3" w14:textId="77777777" w:rsidR="00501866" w:rsidRPr="00B039E5" w:rsidRDefault="00037AE6" w:rsidP="00037AE6">
            <w:pPr>
              <w:rPr>
                <w:lang w:val="de-CH"/>
              </w:rPr>
            </w:pPr>
            <w:r>
              <w:rPr>
                <w:lang w:val="de-CH"/>
              </w:rPr>
              <w:t>24.455</w:t>
            </w:r>
          </w:p>
        </w:tc>
        <w:tc>
          <w:tcPr>
            <w:tcW w:w="488" w:type="pct"/>
            <w:gridSpan w:val="2"/>
          </w:tcPr>
          <w:p w14:paraId="5FFCC98B" w14:textId="77777777" w:rsidR="00354C52" w:rsidRDefault="008562B1">
            <w:pPr>
              <w:rPr>
                <w:lang w:val="de-CH"/>
              </w:rPr>
            </w:pPr>
            <w:r>
              <w:rPr>
                <w:lang w:val="de-CH"/>
              </w:rPr>
              <w:t>n</w:t>
            </w:r>
          </w:p>
        </w:tc>
        <w:tc>
          <w:tcPr>
            <w:tcW w:w="275" w:type="pct"/>
            <w:gridSpan w:val="2"/>
          </w:tcPr>
          <w:p w14:paraId="7FCCB548" w14:textId="77777777" w:rsidR="00354C52" w:rsidRDefault="008562B1">
            <w:pPr>
              <w:rPr>
                <w:lang w:val="de-CH"/>
              </w:rPr>
            </w:pPr>
            <w:hyperlink r:id="rId22">
              <w:r>
                <w:rPr>
                  <w:rStyle w:val="Lienhypertexte"/>
                </w:rPr>
                <w:t>DE</w:t>
              </w:r>
            </w:hyperlink>
          </w:p>
          <w:p w14:paraId="6B53788D" w14:textId="77777777" w:rsidR="00354C52" w:rsidRDefault="008562B1">
            <w:pPr>
              <w:rPr>
                <w:lang w:val="de-CH"/>
              </w:rPr>
            </w:pPr>
            <w:hyperlink r:id="rId23">
              <w:r>
                <w:rPr>
                  <w:rStyle w:val="Lienhypertexte"/>
                </w:rPr>
                <w:t>FR</w:t>
              </w:r>
            </w:hyperlink>
          </w:p>
          <w:p w14:paraId="7C449A8D" w14:textId="77777777" w:rsidR="00354C52" w:rsidRDefault="008562B1">
            <w:pPr>
              <w:rPr>
                <w:lang w:val="de-CH"/>
              </w:rPr>
            </w:pPr>
            <w:hyperlink r:id="rId2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973" w:type="pct"/>
            <w:gridSpan w:val="2"/>
          </w:tcPr>
          <w:p w14:paraId="6EEA11A0" w14:textId="77777777" w:rsidR="00354C52" w:rsidRDefault="008562B1">
            <w:pPr>
              <w:rPr>
                <w:lang w:val="de-CH"/>
              </w:rPr>
            </w:pPr>
            <w:r>
              <w:rPr>
                <w:rFonts w:eastAsia="Arial" w:cs="Arial"/>
                <w:lang w:val="de-CH"/>
              </w:rPr>
              <w:t>pa. Iv. Schlatter. Stopp für Rüstungsexporte aus der Schweiz und damit Ja zu einer kohärenten Friedenspolitik der Schweiz</w:t>
            </w:r>
          </w:p>
          <w:p w14:paraId="24B31173" w14:textId="77777777" w:rsidR="00354C52" w:rsidRDefault="008562B1">
            <w:r>
              <w:rPr>
                <w:rFonts w:eastAsia="Arial" w:cs="Arial"/>
                <w:lang w:val="fr-CH"/>
              </w:rPr>
              <w:t>Iv.pa. Schlatter. Faire en sorte que la Suisse stoppe ses exportations de biens d'armement et qu'elle mène ainsi une politique de paix cohérente</w:t>
            </w:r>
          </w:p>
          <w:p w14:paraId="04B13908" w14:textId="77777777" w:rsidR="00354C52" w:rsidRDefault="008562B1">
            <w:pPr>
              <w:rPr>
                <w:rFonts w:eastAsia="Arial" w:cs="Arial"/>
                <w:lang w:val="it-IT"/>
              </w:rPr>
            </w:pPr>
            <w:r>
              <w:rPr>
                <w:rFonts w:eastAsia="Arial" w:cs="Arial"/>
                <w:lang w:val="it-IT"/>
              </w:rPr>
              <w:t>Iv.pa. Schlatter. Stop alle esportazioni di armi dalla Svizzera e sì a una politica di pace svizzera coerente</w:t>
            </w:r>
          </w:p>
          <w:p w14:paraId="1DE589A0" w14:textId="77777777" w:rsidR="00501866" w:rsidRPr="00106006" w:rsidRDefault="00501866" w:rsidP="00782D75">
            <w:pPr>
              <w:ind w:right="0"/>
              <w:rPr>
                <w:rFonts w:eastAsia="Arial" w:cs="Arial"/>
                <w:lang w:val="it-IT"/>
              </w:rPr>
            </w:pPr>
          </w:p>
        </w:tc>
        <w:tc>
          <w:tcPr>
            <w:tcW w:w="709" w:type="pct"/>
            <w:gridSpan w:val="2"/>
          </w:tcPr>
          <w:p w14:paraId="09DD8EED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SiK</w:t>
            </w:r>
          </w:p>
          <w:p w14:paraId="13C0DEBC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CPS</w:t>
            </w:r>
          </w:p>
          <w:p w14:paraId="692D9475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CPS</w:t>
            </w:r>
          </w:p>
        </w:tc>
        <w:tc>
          <w:tcPr>
            <w:tcW w:w="609" w:type="pct"/>
            <w:gridSpan w:val="2"/>
          </w:tcPr>
          <w:p w14:paraId="14A53542" w14:textId="77777777" w:rsidR="00354C52" w:rsidRDefault="00354C52">
            <w:pPr>
              <w:rPr>
                <w:lang w:val="it-IT"/>
              </w:rPr>
            </w:pPr>
          </w:p>
          <w:p w14:paraId="20F8D5E8" w14:textId="77777777" w:rsidR="00501866" w:rsidRPr="003E0A66" w:rsidRDefault="00501866" w:rsidP="00782D75">
            <w:pPr>
              <w:rPr>
                <w:lang w:val="it-IT"/>
              </w:rPr>
            </w:pPr>
          </w:p>
        </w:tc>
        <w:tc>
          <w:tcPr>
            <w:tcW w:w="557" w:type="pct"/>
            <w:gridSpan w:val="2"/>
          </w:tcPr>
          <w:p w14:paraId="0532F037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Hess Erich, Chappuis</w:t>
            </w:r>
          </w:p>
        </w:tc>
        <w:tc>
          <w:tcPr>
            <w:tcW w:w="609" w:type="pct"/>
            <w:gridSpan w:val="2"/>
          </w:tcPr>
          <w:p w14:paraId="0E3613AC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Chollet</w:t>
            </w:r>
          </w:p>
        </w:tc>
        <w:tc>
          <w:tcPr>
            <w:tcW w:w="298" w:type="pct"/>
            <w:gridSpan w:val="2"/>
          </w:tcPr>
          <w:p w14:paraId="4B9D6EF9" w14:textId="77777777" w:rsidR="00354C52" w:rsidRDefault="008562B1">
            <w:pPr>
              <w:rPr>
                <w:lang w:val="de-CH"/>
              </w:rPr>
            </w:pPr>
            <w:r>
              <w:rPr>
                <w:lang w:val="it-IT"/>
              </w:rPr>
              <w:t>IV</w:t>
            </w:r>
          </w:p>
        </w:tc>
      </w:tr>
      <w:tr w:rsidR="00354C52" w14:paraId="09C3F303" w14:textId="77777777" w:rsidTr="008562B1">
        <w:trPr>
          <w:gridAfter w:val="1"/>
          <w:wAfter w:w="76" w:type="pct"/>
          <w:trHeight w:val="2749"/>
        </w:trPr>
        <w:tc>
          <w:tcPr>
            <w:tcW w:w="406" w:type="pct"/>
          </w:tcPr>
          <w:p w14:paraId="17F4A594" w14:textId="77777777" w:rsidR="00501866" w:rsidRPr="00B039E5" w:rsidRDefault="00037AE6" w:rsidP="00037AE6">
            <w:pPr>
              <w:rPr>
                <w:lang w:val="de-CH"/>
              </w:rPr>
            </w:pPr>
            <w:r>
              <w:rPr>
                <w:lang w:val="de-CH"/>
              </w:rPr>
              <w:lastRenderedPageBreak/>
              <w:t>24.469</w:t>
            </w:r>
          </w:p>
        </w:tc>
        <w:tc>
          <w:tcPr>
            <w:tcW w:w="488" w:type="pct"/>
            <w:gridSpan w:val="2"/>
          </w:tcPr>
          <w:p w14:paraId="1F80E653" w14:textId="77777777" w:rsidR="00354C52" w:rsidRDefault="008562B1">
            <w:pPr>
              <w:rPr>
                <w:lang w:val="de-CH"/>
              </w:rPr>
            </w:pPr>
            <w:r>
              <w:rPr>
                <w:lang w:val="de-CH"/>
              </w:rPr>
              <w:t>n</w:t>
            </w:r>
          </w:p>
        </w:tc>
        <w:tc>
          <w:tcPr>
            <w:tcW w:w="275" w:type="pct"/>
            <w:gridSpan w:val="2"/>
          </w:tcPr>
          <w:p w14:paraId="2F10C38A" w14:textId="77777777" w:rsidR="00354C52" w:rsidRDefault="008562B1">
            <w:pPr>
              <w:rPr>
                <w:lang w:val="de-CH"/>
              </w:rPr>
            </w:pPr>
            <w:hyperlink r:id="rId25">
              <w:r>
                <w:rPr>
                  <w:rStyle w:val="Lienhypertexte"/>
                </w:rPr>
                <w:t>DE</w:t>
              </w:r>
            </w:hyperlink>
          </w:p>
          <w:p w14:paraId="312A4041" w14:textId="77777777" w:rsidR="00354C52" w:rsidRDefault="008562B1">
            <w:pPr>
              <w:rPr>
                <w:lang w:val="de-CH"/>
              </w:rPr>
            </w:pPr>
            <w:hyperlink r:id="rId26">
              <w:r>
                <w:rPr>
                  <w:rStyle w:val="Lienhypertexte"/>
                </w:rPr>
                <w:t>FR</w:t>
              </w:r>
            </w:hyperlink>
          </w:p>
          <w:p w14:paraId="3CEFBD27" w14:textId="77777777" w:rsidR="00354C52" w:rsidRDefault="008562B1">
            <w:pPr>
              <w:rPr>
                <w:lang w:val="de-CH"/>
              </w:rPr>
            </w:pPr>
            <w:hyperlink r:id="rId2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973" w:type="pct"/>
            <w:gridSpan w:val="2"/>
          </w:tcPr>
          <w:p w14:paraId="54385C34" w14:textId="77777777" w:rsidR="00354C52" w:rsidRDefault="008562B1">
            <w:pPr>
              <w:rPr>
                <w:lang w:val="de-CH"/>
              </w:rPr>
            </w:pPr>
            <w:r>
              <w:rPr>
                <w:rFonts w:eastAsia="Arial" w:cs="Arial"/>
                <w:lang w:val="de-CH"/>
              </w:rPr>
              <w:t>pa. Iv. Burgherr. Industriepolitik in der Verfassung verankern</w:t>
            </w:r>
          </w:p>
          <w:p w14:paraId="11362B55" w14:textId="77777777" w:rsidR="00354C52" w:rsidRDefault="008562B1">
            <w:r>
              <w:rPr>
                <w:rFonts w:eastAsia="Arial" w:cs="Arial"/>
                <w:lang w:val="fr-CH"/>
              </w:rPr>
              <w:t>Iv.pa. Burgherr. Inscrire la politique industrielle dans la Constitution fédérale</w:t>
            </w:r>
          </w:p>
          <w:p w14:paraId="662919B1" w14:textId="77777777" w:rsidR="00354C52" w:rsidRDefault="008562B1">
            <w:pPr>
              <w:rPr>
                <w:rFonts w:eastAsia="Arial" w:cs="Arial"/>
                <w:lang w:val="it-IT"/>
              </w:rPr>
            </w:pPr>
            <w:r>
              <w:rPr>
                <w:rFonts w:eastAsia="Arial" w:cs="Arial"/>
                <w:lang w:val="it-IT"/>
              </w:rPr>
              <w:t>Iv.pa. Burgherr. Ancorare la politica industriale nella Costituzione</w:t>
            </w:r>
          </w:p>
          <w:p w14:paraId="51CB95E2" w14:textId="77777777" w:rsidR="00501866" w:rsidRPr="00106006" w:rsidRDefault="00501866" w:rsidP="00782D75">
            <w:pPr>
              <w:ind w:right="0"/>
              <w:rPr>
                <w:rFonts w:eastAsia="Arial" w:cs="Arial"/>
                <w:lang w:val="it-IT"/>
              </w:rPr>
            </w:pPr>
          </w:p>
        </w:tc>
        <w:tc>
          <w:tcPr>
            <w:tcW w:w="709" w:type="pct"/>
            <w:gridSpan w:val="2"/>
          </w:tcPr>
          <w:p w14:paraId="0A41DF3D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WAK</w:t>
            </w:r>
          </w:p>
          <w:p w14:paraId="1C1DDC5D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CER</w:t>
            </w:r>
          </w:p>
          <w:p w14:paraId="409B8DEA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CET</w:t>
            </w:r>
          </w:p>
        </w:tc>
        <w:tc>
          <w:tcPr>
            <w:tcW w:w="609" w:type="pct"/>
            <w:gridSpan w:val="2"/>
          </w:tcPr>
          <w:p w14:paraId="2AA01157" w14:textId="77777777" w:rsidR="00354C52" w:rsidRDefault="00354C52">
            <w:pPr>
              <w:rPr>
                <w:lang w:val="it-IT"/>
              </w:rPr>
            </w:pPr>
          </w:p>
          <w:p w14:paraId="59C60D72" w14:textId="77777777" w:rsidR="00501866" w:rsidRPr="003E0A66" w:rsidRDefault="00501866" w:rsidP="00782D75">
            <w:pPr>
              <w:rPr>
                <w:lang w:val="it-IT"/>
              </w:rPr>
            </w:pPr>
          </w:p>
        </w:tc>
        <w:tc>
          <w:tcPr>
            <w:tcW w:w="557" w:type="pct"/>
            <w:gridSpan w:val="2"/>
          </w:tcPr>
          <w:p w14:paraId="1DFEBC43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Badran Jacqueline</w:t>
            </w:r>
          </w:p>
        </w:tc>
        <w:tc>
          <w:tcPr>
            <w:tcW w:w="609" w:type="pct"/>
            <w:gridSpan w:val="2"/>
          </w:tcPr>
          <w:p w14:paraId="508914C1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Burgherr</w:t>
            </w:r>
          </w:p>
        </w:tc>
        <w:tc>
          <w:tcPr>
            <w:tcW w:w="298" w:type="pct"/>
            <w:gridSpan w:val="2"/>
          </w:tcPr>
          <w:p w14:paraId="35EE15B8" w14:textId="77777777" w:rsidR="00354C52" w:rsidRDefault="008562B1">
            <w:pPr>
              <w:rPr>
                <w:lang w:val="de-CH"/>
              </w:rPr>
            </w:pPr>
            <w:r>
              <w:rPr>
                <w:lang w:val="it-IT"/>
              </w:rPr>
              <w:t>IV</w:t>
            </w:r>
          </w:p>
        </w:tc>
      </w:tr>
      <w:tr w:rsidR="00354C52" w14:paraId="6F60C54C" w14:textId="77777777" w:rsidTr="008562B1">
        <w:trPr>
          <w:gridAfter w:val="1"/>
          <w:wAfter w:w="76" w:type="pct"/>
          <w:trHeight w:val="2749"/>
        </w:trPr>
        <w:tc>
          <w:tcPr>
            <w:tcW w:w="406" w:type="pct"/>
          </w:tcPr>
          <w:p w14:paraId="3D4E7249" w14:textId="77777777" w:rsidR="00501866" w:rsidRPr="00B039E5" w:rsidRDefault="00037AE6" w:rsidP="00037AE6">
            <w:pPr>
              <w:rPr>
                <w:lang w:val="de-CH"/>
              </w:rPr>
            </w:pPr>
            <w:r>
              <w:rPr>
                <w:lang w:val="de-CH"/>
              </w:rPr>
              <w:t>24.480</w:t>
            </w:r>
          </w:p>
        </w:tc>
        <w:tc>
          <w:tcPr>
            <w:tcW w:w="488" w:type="pct"/>
            <w:gridSpan w:val="2"/>
          </w:tcPr>
          <w:p w14:paraId="05833D34" w14:textId="77777777" w:rsidR="00354C52" w:rsidRDefault="008562B1">
            <w:pPr>
              <w:rPr>
                <w:lang w:val="de-CH"/>
              </w:rPr>
            </w:pPr>
            <w:r>
              <w:rPr>
                <w:lang w:val="de-CH"/>
              </w:rPr>
              <w:t>n</w:t>
            </w:r>
          </w:p>
        </w:tc>
        <w:tc>
          <w:tcPr>
            <w:tcW w:w="275" w:type="pct"/>
            <w:gridSpan w:val="2"/>
          </w:tcPr>
          <w:p w14:paraId="16CFAFD6" w14:textId="77777777" w:rsidR="00354C52" w:rsidRDefault="008562B1">
            <w:pPr>
              <w:rPr>
                <w:lang w:val="de-CH"/>
              </w:rPr>
            </w:pPr>
            <w:hyperlink r:id="rId28">
              <w:r>
                <w:rPr>
                  <w:rStyle w:val="Lienhypertexte"/>
                </w:rPr>
                <w:t>DE</w:t>
              </w:r>
            </w:hyperlink>
          </w:p>
          <w:p w14:paraId="38996435" w14:textId="77777777" w:rsidR="00354C52" w:rsidRDefault="008562B1">
            <w:pPr>
              <w:rPr>
                <w:lang w:val="de-CH"/>
              </w:rPr>
            </w:pPr>
            <w:hyperlink r:id="rId29">
              <w:r>
                <w:rPr>
                  <w:rStyle w:val="Lienhypertexte"/>
                </w:rPr>
                <w:t>FR</w:t>
              </w:r>
            </w:hyperlink>
          </w:p>
          <w:p w14:paraId="6FA61952" w14:textId="77777777" w:rsidR="00354C52" w:rsidRDefault="008562B1">
            <w:pPr>
              <w:rPr>
                <w:lang w:val="de-CH"/>
              </w:rPr>
            </w:pPr>
            <w:hyperlink r:id="rId3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973" w:type="pct"/>
            <w:gridSpan w:val="2"/>
          </w:tcPr>
          <w:p w14:paraId="52265759" w14:textId="77777777" w:rsidR="00354C52" w:rsidRDefault="008562B1">
            <w:pPr>
              <w:rPr>
                <w:lang w:val="de-CH"/>
              </w:rPr>
            </w:pPr>
            <w:r>
              <w:rPr>
                <w:rFonts w:eastAsia="Arial" w:cs="Arial"/>
                <w:lang w:val="de-CH"/>
              </w:rPr>
              <w:t>pa. Iv. Fischer Benjamin. Sammelverwahrung von Kryptowährungen zulassen</w:t>
            </w:r>
          </w:p>
          <w:p w14:paraId="23F1D537" w14:textId="77777777" w:rsidR="00354C52" w:rsidRDefault="008562B1">
            <w:r>
              <w:rPr>
                <w:rFonts w:eastAsia="Arial" w:cs="Arial"/>
                <w:lang w:val="fr-CH"/>
              </w:rPr>
              <w:t>Iv.pa. Fischer Benjamin. Autoriser le dépôt collectif de cryptomonnaies</w:t>
            </w:r>
          </w:p>
          <w:p w14:paraId="0F8D5754" w14:textId="77777777" w:rsidR="00354C52" w:rsidRDefault="008562B1">
            <w:pPr>
              <w:rPr>
                <w:rFonts w:eastAsia="Arial" w:cs="Arial"/>
                <w:lang w:val="it-IT"/>
              </w:rPr>
            </w:pPr>
            <w:r>
              <w:rPr>
                <w:rFonts w:eastAsia="Arial" w:cs="Arial"/>
                <w:lang w:val="it-IT"/>
              </w:rPr>
              <w:t>Iv.pa. Fischer Benjamin. Consentire la custodia collettiva di criptovalute</w:t>
            </w:r>
          </w:p>
          <w:p w14:paraId="3C5BFBC5" w14:textId="77777777" w:rsidR="00501866" w:rsidRPr="00106006" w:rsidRDefault="00501866" w:rsidP="00782D75">
            <w:pPr>
              <w:ind w:right="0"/>
              <w:rPr>
                <w:rFonts w:eastAsia="Arial" w:cs="Arial"/>
                <w:lang w:val="it-IT"/>
              </w:rPr>
            </w:pPr>
          </w:p>
        </w:tc>
        <w:tc>
          <w:tcPr>
            <w:tcW w:w="709" w:type="pct"/>
            <w:gridSpan w:val="2"/>
          </w:tcPr>
          <w:p w14:paraId="2FD68EA2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WAK</w:t>
            </w:r>
          </w:p>
          <w:p w14:paraId="552A9D10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CER</w:t>
            </w:r>
          </w:p>
          <w:p w14:paraId="5ED86233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CET</w:t>
            </w:r>
          </w:p>
        </w:tc>
        <w:tc>
          <w:tcPr>
            <w:tcW w:w="609" w:type="pct"/>
            <w:gridSpan w:val="2"/>
          </w:tcPr>
          <w:p w14:paraId="2E3C343E" w14:textId="77777777" w:rsidR="00354C52" w:rsidRDefault="00354C52">
            <w:pPr>
              <w:rPr>
                <w:lang w:val="it-IT"/>
              </w:rPr>
            </w:pPr>
          </w:p>
          <w:p w14:paraId="56ACEFB6" w14:textId="77777777" w:rsidR="00501866" w:rsidRPr="003E0A66" w:rsidRDefault="00501866" w:rsidP="00782D75">
            <w:pPr>
              <w:rPr>
                <w:lang w:val="it-IT"/>
              </w:rPr>
            </w:pPr>
          </w:p>
        </w:tc>
        <w:tc>
          <w:tcPr>
            <w:tcW w:w="557" w:type="pct"/>
            <w:gridSpan w:val="2"/>
          </w:tcPr>
          <w:p w14:paraId="4374F401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Bregy</w:t>
            </w:r>
          </w:p>
        </w:tc>
        <w:tc>
          <w:tcPr>
            <w:tcW w:w="609" w:type="pct"/>
            <w:gridSpan w:val="2"/>
          </w:tcPr>
          <w:p w14:paraId="78C1B0DD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Amaudruz</w:t>
            </w:r>
          </w:p>
        </w:tc>
        <w:tc>
          <w:tcPr>
            <w:tcW w:w="298" w:type="pct"/>
            <w:gridSpan w:val="2"/>
          </w:tcPr>
          <w:p w14:paraId="39AAFAB5" w14:textId="77777777" w:rsidR="00354C52" w:rsidRDefault="008562B1">
            <w:pPr>
              <w:rPr>
                <w:lang w:val="de-CH"/>
              </w:rPr>
            </w:pPr>
            <w:r>
              <w:rPr>
                <w:lang w:val="it-IT"/>
              </w:rPr>
              <w:t>IV</w:t>
            </w:r>
          </w:p>
        </w:tc>
      </w:tr>
      <w:tr w:rsidR="00354C52" w14:paraId="282FBFA5" w14:textId="77777777" w:rsidTr="008562B1">
        <w:trPr>
          <w:gridAfter w:val="1"/>
          <w:wAfter w:w="76" w:type="pct"/>
          <w:trHeight w:val="2749"/>
        </w:trPr>
        <w:tc>
          <w:tcPr>
            <w:tcW w:w="406" w:type="pct"/>
          </w:tcPr>
          <w:p w14:paraId="6E7DE2C0" w14:textId="77777777" w:rsidR="00501866" w:rsidRPr="00B039E5" w:rsidRDefault="00037AE6" w:rsidP="00037AE6">
            <w:pPr>
              <w:rPr>
                <w:lang w:val="de-CH"/>
              </w:rPr>
            </w:pPr>
            <w:r>
              <w:rPr>
                <w:lang w:val="de-CH"/>
              </w:rPr>
              <w:t>24.482</w:t>
            </w:r>
          </w:p>
        </w:tc>
        <w:tc>
          <w:tcPr>
            <w:tcW w:w="488" w:type="pct"/>
            <w:gridSpan w:val="2"/>
          </w:tcPr>
          <w:p w14:paraId="6E70E08D" w14:textId="77777777" w:rsidR="00354C52" w:rsidRDefault="008562B1">
            <w:pPr>
              <w:rPr>
                <w:lang w:val="de-CH"/>
              </w:rPr>
            </w:pPr>
            <w:r>
              <w:rPr>
                <w:lang w:val="de-CH"/>
              </w:rPr>
              <w:t>n</w:t>
            </w:r>
          </w:p>
        </w:tc>
        <w:tc>
          <w:tcPr>
            <w:tcW w:w="275" w:type="pct"/>
            <w:gridSpan w:val="2"/>
          </w:tcPr>
          <w:p w14:paraId="7B636459" w14:textId="77777777" w:rsidR="00354C52" w:rsidRDefault="008562B1">
            <w:pPr>
              <w:rPr>
                <w:lang w:val="de-CH"/>
              </w:rPr>
            </w:pPr>
            <w:hyperlink r:id="rId31">
              <w:r>
                <w:rPr>
                  <w:rStyle w:val="Lienhypertexte"/>
                </w:rPr>
                <w:t>DE</w:t>
              </w:r>
            </w:hyperlink>
          </w:p>
          <w:p w14:paraId="2F0DB686" w14:textId="77777777" w:rsidR="00354C52" w:rsidRDefault="008562B1">
            <w:pPr>
              <w:rPr>
                <w:lang w:val="de-CH"/>
              </w:rPr>
            </w:pPr>
            <w:hyperlink r:id="rId32">
              <w:r>
                <w:rPr>
                  <w:rStyle w:val="Lienhypertexte"/>
                </w:rPr>
                <w:t>FR</w:t>
              </w:r>
            </w:hyperlink>
          </w:p>
          <w:p w14:paraId="3C2006D3" w14:textId="77777777" w:rsidR="00354C52" w:rsidRDefault="008562B1">
            <w:pPr>
              <w:rPr>
                <w:lang w:val="de-CH"/>
              </w:rPr>
            </w:pPr>
            <w:hyperlink r:id="rId3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973" w:type="pct"/>
            <w:gridSpan w:val="2"/>
          </w:tcPr>
          <w:p w14:paraId="33B2A5D1" w14:textId="77777777" w:rsidR="00354C52" w:rsidRDefault="008562B1">
            <w:pPr>
              <w:rPr>
                <w:lang w:val="de-CH"/>
              </w:rPr>
            </w:pPr>
            <w:r>
              <w:rPr>
                <w:rFonts w:eastAsia="Arial" w:cs="Arial"/>
                <w:lang w:val="de-CH"/>
              </w:rPr>
              <w:t>pa. Iv. Molina. Stärkung der Fürsorgepflicht. Für eine sichere und diskriminierungsfreie Schweizer Armee</w:t>
            </w:r>
          </w:p>
          <w:p w14:paraId="6790229B" w14:textId="77777777" w:rsidR="00354C52" w:rsidRDefault="008562B1">
            <w:r>
              <w:rPr>
                <w:rFonts w:eastAsia="Arial" w:cs="Arial"/>
                <w:lang w:val="fr-CH"/>
              </w:rPr>
              <w:t>Iv.pa. Molina. Asseoir le devoir de diligence pour une armée sûre et sans discrimination</w:t>
            </w:r>
          </w:p>
          <w:p w14:paraId="1F8C92CA" w14:textId="77777777" w:rsidR="00354C52" w:rsidRDefault="008562B1">
            <w:pPr>
              <w:rPr>
                <w:rFonts w:eastAsia="Arial" w:cs="Arial"/>
                <w:lang w:val="it-IT"/>
              </w:rPr>
            </w:pPr>
            <w:r>
              <w:rPr>
                <w:rFonts w:eastAsia="Arial" w:cs="Arial"/>
                <w:lang w:val="it-IT"/>
              </w:rPr>
              <w:t>Iv.pa. Molina. Rafforzamento dell'obbligo di tutela. Per un Esercito svizzero sicuro e senza discriminazioni</w:t>
            </w:r>
          </w:p>
          <w:p w14:paraId="6EE81A3C" w14:textId="77777777" w:rsidR="00501866" w:rsidRPr="00106006" w:rsidRDefault="00501866" w:rsidP="00782D75">
            <w:pPr>
              <w:ind w:right="0"/>
              <w:rPr>
                <w:rFonts w:eastAsia="Arial" w:cs="Arial"/>
                <w:lang w:val="it-IT"/>
              </w:rPr>
            </w:pPr>
          </w:p>
        </w:tc>
        <w:tc>
          <w:tcPr>
            <w:tcW w:w="709" w:type="pct"/>
            <w:gridSpan w:val="2"/>
          </w:tcPr>
          <w:p w14:paraId="59435B3E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SiK</w:t>
            </w:r>
          </w:p>
          <w:p w14:paraId="081045A6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CPS</w:t>
            </w:r>
          </w:p>
          <w:p w14:paraId="734CA8E6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CPS</w:t>
            </w:r>
          </w:p>
        </w:tc>
        <w:tc>
          <w:tcPr>
            <w:tcW w:w="609" w:type="pct"/>
            <w:gridSpan w:val="2"/>
          </w:tcPr>
          <w:p w14:paraId="5EF87737" w14:textId="77777777" w:rsidR="00354C52" w:rsidRDefault="00354C52">
            <w:pPr>
              <w:rPr>
                <w:lang w:val="it-IT"/>
              </w:rPr>
            </w:pPr>
          </w:p>
          <w:p w14:paraId="7D0255F7" w14:textId="77777777" w:rsidR="00501866" w:rsidRPr="003E0A66" w:rsidRDefault="00501866" w:rsidP="00782D75">
            <w:pPr>
              <w:rPr>
                <w:lang w:val="it-IT"/>
              </w:rPr>
            </w:pPr>
          </w:p>
        </w:tc>
        <w:tc>
          <w:tcPr>
            <w:tcW w:w="557" w:type="pct"/>
            <w:gridSpan w:val="2"/>
          </w:tcPr>
          <w:p w14:paraId="5DA8CE87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Heimgartner, Addor</w:t>
            </w:r>
          </w:p>
        </w:tc>
        <w:tc>
          <w:tcPr>
            <w:tcW w:w="609" w:type="pct"/>
            <w:gridSpan w:val="2"/>
          </w:tcPr>
          <w:p w14:paraId="3007FD2A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De Ventura</w:t>
            </w:r>
          </w:p>
        </w:tc>
        <w:tc>
          <w:tcPr>
            <w:tcW w:w="298" w:type="pct"/>
            <w:gridSpan w:val="2"/>
          </w:tcPr>
          <w:p w14:paraId="3D881238" w14:textId="77777777" w:rsidR="00354C52" w:rsidRDefault="008562B1">
            <w:pPr>
              <w:rPr>
                <w:lang w:val="de-CH"/>
              </w:rPr>
            </w:pPr>
            <w:r>
              <w:rPr>
                <w:lang w:val="it-IT"/>
              </w:rPr>
              <w:t>IV</w:t>
            </w:r>
          </w:p>
        </w:tc>
      </w:tr>
      <w:tr w:rsidR="00354C52" w14:paraId="30F75513" w14:textId="77777777" w:rsidTr="008562B1">
        <w:trPr>
          <w:gridAfter w:val="1"/>
          <w:wAfter w:w="76" w:type="pct"/>
          <w:trHeight w:val="416"/>
        </w:trPr>
        <w:tc>
          <w:tcPr>
            <w:tcW w:w="406" w:type="pct"/>
          </w:tcPr>
          <w:p w14:paraId="4AD7D37D" w14:textId="77777777" w:rsidR="00501866" w:rsidRPr="00B039E5" w:rsidRDefault="00037AE6" w:rsidP="00037AE6">
            <w:pPr>
              <w:rPr>
                <w:lang w:val="de-CH"/>
              </w:rPr>
            </w:pPr>
            <w:r>
              <w:rPr>
                <w:lang w:val="de-CH"/>
              </w:rPr>
              <w:t>25.407</w:t>
            </w:r>
          </w:p>
        </w:tc>
        <w:tc>
          <w:tcPr>
            <w:tcW w:w="488" w:type="pct"/>
            <w:gridSpan w:val="2"/>
          </w:tcPr>
          <w:p w14:paraId="54D9453D" w14:textId="77777777" w:rsidR="00354C52" w:rsidRDefault="008562B1">
            <w:pPr>
              <w:rPr>
                <w:lang w:val="de-CH"/>
              </w:rPr>
            </w:pPr>
            <w:r>
              <w:rPr>
                <w:lang w:val="de-CH"/>
              </w:rPr>
              <w:t>n</w:t>
            </w:r>
          </w:p>
        </w:tc>
        <w:tc>
          <w:tcPr>
            <w:tcW w:w="275" w:type="pct"/>
            <w:gridSpan w:val="2"/>
          </w:tcPr>
          <w:p w14:paraId="2E422567" w14:textId="77777777" w:rsidR="00354C52" w:rsidRDefault="008562B1">
            <w:pPr>
              <w:rPr>
                <w:lang w:val="de-CH"/>
              </w:rPr>
            </w:pPr>
            <w:hyperlink r:id="rId34">
              <w:r>
                <w:rPr>
                  <w:rStyle w:val="Lienhypertexte"/>
                </w:rPr>
                <w:t>DE</w:t>
              </w:r>
            </w:hyperlink>
          </w:p>
          <w:p w14:paraId="3AA1BE01" w14:textId="77777777" w:rsidR="00354C52" w:rsidRDefault="008562B1">
            <w:pPr>
              <w:rPr>
                <w:lang w:val="de-CH"/>
              </w:rPr>
            </w:pPr>
            <w:hyperlink r:id="rId35">
              <w:r>
                <w:rPr>
                  <w:rStyle w:val="Lienhypertexte"/>
                </w:rPr>
                <w:t>FR</w:t>
              </w:r>
            </w:hyperlink>
          </w:p>
          <w:p w14:paraId="6A03012E" w14:textId="77777777" w:rsidR="00354C52" w:rsidRDefault="008562B1">
            <w:pPr>
              <w:rPr>
                <w:lang w:val="de-CH"/>
              </w:rPr>
            </w:pPr>
            <w:hyperlink r:id="rId3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973" w:type="pct"/>
            <w:gridSpan w:val="2"/>
          </w:tcPr>
          <w:p w14:paraId="1051333B" w14:textId="77777777" w:rsidR="00354C52" w:rsidRDefault="008562B1">
            <w:pPr>
              <w:rPr>
                <w:lang w:val="de-CH"/>
              </w:rPr>
            </w:pPr>
            <w:r>
              <w:rPr>
                <w:rFonts w:eastAsia="Arial" w:cs="Arial"/>
                <w:lang w:val="de-CH"/>
              </w:rPr>
              <w:t>pa. Iv. Fraktion S. Einsetzung einer PUK zur Untersuchung des Ruag-Skandals, der Rüstungsbeschaffungsprobleme und der Führungs- und Aufsichtsstrukturen im VBS</w:t>
            </w:r>
          </w:p>
          <w:p w14:paraId="16271908" w14:textId="77777777" w:rsidR="00354C52" w:rsidRDefault="008562B1">
            <w:r>
              <w:rPr>
                <w:rFonts w:eastAsia="Arial" w:cs="Arial"/>
                <w:lang w:val="fr-CH"/>
              </w:rPr>
              <w:t>Iv.pa. Groupe S. Instituer une CEP pour enquêter sur le scandale de Ruag, sur les problèmes d'acquisition d'armement et sur les structures de conduite et de surveillance du DDPS</w:t>
            </w:r>
          </w:p>
          <w:p w14:paraId="66702364" w14:textId="77777777" w:rsidR="00501866" w:rsidRDefault="008562B1" w:rsidP="008562B1">
            <w:pPr>
              <w:rPr>
                <w:rFonts w:eastAsia="Arial" w:cs="Arial"/>
                <w:lang w:val="it-IT"/>
              </w:rPr>
            </w:pPr>
            <w:r>
              <w:rPr>
                <w:rFonts w:eastAsia="Arial" w:cs="Arial"/>
                <w:lang w:val="it-IT"/>
              </w:rPr>
              <w:t xml:space="preserve">Iv.pa. Gruppo S. Istituzione di una CPI per indagare sullo scandalo Ruag, sui problemi legati all'acquisto di armamenti e sulle </w:t>
            </w:r>
            <w:r>
              <w:rPr>
                <w:rFonts w:eastAsia="Arial" w:cs="Arial"/>
                <w:lang w:val="it-IT"/>
              </w:rPr>
              <w:lastRenderedPageBreak/>
              <w:t>strutture di condotta e vigilanza nel DDPS</w:t>
            </w:r>
          </w:p>
          <w:p w14:paraId="68B2ED6D" w14:textId="18295552" w:rsidR="008562B1" w:rsidRPr="00106006" w:rsidRDefault="008562B1" w:rsidP="008562B1">
            <w:pPr>
              <w:rPr>
                <w:rFonts w:eastAsia="Arial" w:cs="Arial"/>
                <w:lang w:val="it-IT"/>
              </w:rPr>
            </w:pPr>
          </w:p>
        </w:tc>
        <w:tc>
          <w:tcPr>
            <w:tcW w:w="709" w:type="pct"/>
            <w:gridSpan w:val="2"/>
          </w:tcPr>
          <w:p w14:paraId="334B606A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t>Bü</w:t>
            </w:r>
          </w:p>
          <w:p w14:paraId="6DBE98F9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Bu</w:t>
            </w:r>
          </w:p>
          <w:p w14:paraId="43FF79D3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Uf</w:t>
            </w:r>
          </w:p>
        </w:tc>
        <w:tc>
          <w:tcPr>
            <w:tcW w:w="609" w:type="pct"/>
            <w:gridSpan w:val="2"/>
          </w:tcPr>
          <w:p w14:paraId="3AF166C0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Bendahan</w:t>
            </w:r>
          </w:p>
          <w:p w14:paraId="59FF9815" w14:textId="77777777" w:rsidR="00501866" w:rsidRPr="003E0A66" w:rsidRDefault="00501866" w:rsidP="00782D75">
            <w:pPr>
              <w:rPr>
                <w:lang w:val="it-IT"/>
              </w:rPr>
            </w:pPr>
          </w:p>
        </w:tc>
        <w:tc>
          <w:tcPr>
            <w:tcW w:w="557" w:type="pct"/>
            <w:gridSpan w:val="2"/>
          </w:tcPr>
          <w:p w14:paraId="3D7A50A5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Roduit, Büchel Roland</w:t>
            </w:r>
          </w:p>
        </w:tc>
        <w:tc>
          <w:tcPr>
            <w:tcW w:w="609" w:type="pct"/>
            <w:gridSpan w:val="2"/>
          </w:tcPr>
          <w:p w14:paraId="18749CD1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Widmer Céline</w:t>
            </w:r>
          </w:p>
        </w:tc>
        <w:tc>
          <w:tcPr>
            <w:tcW w:w="298" w:type="pct"/>
            <w:gridSpan w:val="2"/>
          </w:tcPr>
          <w:p w14:paraId="4CB0AD5B" w14:textId="77777777" w:rsidR="00354C52" w:rsidRDefault="008562B1">
            <w:pPr>
              <w:rPr>
                <w:lang w:val="de-CH"/>
              </w:rPr>
            </w:pPr>
            <w:r>
              <w:rPr>
                <w:lang w:val="it-IT"/>
              </w:rPr>
              <w:t>IV</w:t>
            </w:r>
          </w:p>
        </w:tc>
      </w:tr>
      <w:tr w:rsidR="00354C52" w14:paraId="507A5EEB" w14:textId="77777777" w:rsidTr="008562B1">
        <w:trPr>
          <w:gridAfter w:val="1"/>
          <w:wAfter w:w="76" w:type="pct"/>
          <w:trHeight w:val="2749"/>
        </w:trPr>
        <w:tc>
          <w:tcPr>
            <w:tcW w:w="406" w:type="pct"/>
          </w:tcPr>
          <w:p w14:paraId="1B878BA7" w14:textId="77777777" w:rsidR="00501866" w:rsidRPr="00B039E5" w:rsidRDefault="00037AE6" w:rsidP="00037AE6">
            <w:pPr>
              <w:rPr>
                <w:lang w:val="de-CH"/>
              </w:rPr>
            </w:pPr>
            <w:r>
              <w:rPr>
                <w:lang w:val="de-CH"/>
              </w:rPr>
              <w:t>25.414</w:t>
            </w:r>
          </w:p>
        </w:tc>
        <w:tc>
          <w:tcPr>
            <w:tcW w:w="488" w:type="pct"/>
            <w:gridSpan w:val="2"/>
          </w:tcPr>
          <w:p w14:paraId="3A053FAA" w14:textId="77777777" w:rsidR="00354C52" w:rsidRDefault="008562B1">
            <w:pPr>
              <w:rPr>
                <w:lang w:val="de-CH"/>
              </w:rPr>
            </w:pPr>
            <w:r>
              <w:rPr>
                <w:lang w:val="de-CH"/>
              </w:rPr>
              <w:t>n</w:t>
            </w:r>
          </w:p>
        </w:tc>
        <w:tc>
          <w:tcPr>
            <w:tcW w:w="275" w:type="pct"/>
            <w:gridSpan w:val="2"/>
          </w:tcPr>
          <w:p w14:paraId="766826DC" w14:textId="77777777" w:rsidR="00354C52" w:rsidRDefault="008562B1">
            <w:pPr>
              <w:rPr>
                <w:lang w:val="de-CH"/>
              </w:rPr>
            </w:pPr>
            <w:hyperlink r:id="rId37">
              <w:r>
                <w:rPr>
                  <w:rStyle w:val="Lienhypertexte"/>
                </w:rPr>
                <w:t>DE</w:t>
              </w:r>
            </w:hyperlink>
          </w:p>
          <w:p w14:paraId="14A7B86A" w14:textId="77777777" w:rsidR="00354C52" w:rsidRDefault="008562B1">
            <w:pPr>
              <w:rPr>
                <w:lang w:val="de-CH"/>
              </w:rPr>
            </w:pPr>
            <w:hyperlink r:id="rId38">
              <w:r>
                <w:rPr>
                  <w:rStyle w:val="Lienhypertexte"/>
                </w:rPr>
                <w:t>FR</w:t>
              </w:r>
            </w:hyperlink>
          </w:p>
          <w:p w14:paraId="015A82F8" w14:textId="77777777" w:rsidR="00354C52" w:rsidRDefault="008562B1">
            <w:pPr>
              <w:rPr>
                <w:lang w:val="de-CH"/>
              </w:rPr>
            </w:pPr>
            <w:hyperlink r:id="rId3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973" w:type="pct"/>
            <w:gridSpan w:val="2"/>
          </w:tcPr>
          <w:p w14:paraId="085F0A03" w14:textId="77777777" w:rsidR="00354C52" w:rsidRDefault="008562B1">
            <w:pPr>
              <w:rPr>
                <w:lang w:val="de-CH"/>
              </w:rPr>
            </w:pPr>
            <w:r>
              <w:rPr>
                <w:rFonts w:eastAsia="Arial" w:cs="Arial"/>
                <w:lang w:val="de-CH"/>
              </w:rPr>
              <w:t>pa. Iv. Fraktion G. Einsetzung einer PUK VBS zur Aufklärung des Ruag-Skandals und zu den Problemen in der Beschaffung und im Projektmanagement</w:t>
            </w:r>
          </w:p>
          <w:p w14:paraId="410FC51F" w14:textId="77777777" w:rsidR="00354C52" w:rsidRDefault="008562B1">
            <w:r>
              <w:rPr>
                <w:rFonts w:eastAsia="Arial" w:cs="Arial"/>
                <w:lang w:val="fr-CH"/>
              </w:rPr>
              <w:t>Iv.pa. Groupe G. Instituer une CEP DDPS pour enquêter sur le scandale de Ruag et sur les problèmes d'acquisition et de gestion des projets</w:t>
            </w:r>
          </w:p>
          <w:p w14:paraId="150A05CD" w14:textId="77777777" w:rsidR="00354C52" w:rsidRDefault="008562B1">
            <w:pPr>
              <w:rPr>
                <w:rFonts w:eastAsia="Arial" w:cs="Arial"/>
                <w:lang w:val="it-IT"/>
              </w:rPr>
            </w:pPr>
            <w:r>
              <w:rPr>
                <w:rFonts w:eastAsia="Arial" w:cs="Arial"/>
                <w:lang w:val="it-IT"/>
              </w:rPr>
              <w:t>Iv.pa. Gruppo G. Istituzione di una CPI DDPS per far luce sullo scandalo Ruag e sui problemi nell'ambito degli acquisti e della gestione dei progetti</w:t>
            </w:r>
          </w:p>
          <w:p w14:paraId="3C8D48DD" w14:textId="77777777" w:rsidR="00501866" w:rsidRPr="00106006" w:rsidRDefault="00501866" w:rsidP="00782D75">
            <w:pPr>
              <w:ind w:right="0"/>
              <w:rPr>
                <w:rFonts w:eastAsia="Arial" w:cs="Arial"/>
                <w:lang w:val="it-IT"/>
              </w:rPr>
            </w:pPr>
          </w:p>
        </w:tc>
        <w:tc>
          <w:tcPr>
            <w:tcW w:w="709" w:type="pct"/>
            <w:gridSpan w:val="2"/>
          </w:tcPr>
          <w:p w14:paraId="13311364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Bü</w:t>
            </w:r>
          </w:p>
          <w:p w14:paraId="5CC19348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Bu</w:t>
            </w:r>
          </w:p>
          <w:p w14:paraId="093C1497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Uf</w:t>
            </w:r>
          </w:p>
        </w:tc>
        <w:tc>
          <w:tcPr>
            <w:tcW w:w="609" w:type="pct"/>
            <w:gridSpan w:val="2"/>
          </w:tcPr>
          <w:p w14:paraId="60EE99C1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Glättli</w:t>
            </w:r>
          </w:p>
          <w:p w14:paraId="3C8D6418" w14:textId="77777777" w:rsidR="00501866" w:rsidRPr="003E0A66" w:rsidRDefault="00501866" w:rsidP="00782D75">
            <w:pPr>
              <w:rPr>
                <w:lang w:val="it-IT"/>
              </w:rPr>
            </w:pPr>
          </w:p>
        </w:tc>
        <w:tc>
          <w:tcPr>
            <w:tcW w:w="557" w:type="pct"/>
            <w:gridSpan w:val="2"/>
          </w:tcPr>
          <w:p w14:paraId="1745C48A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Roduit, Büchel Roland</w:t>
            </w:r>
          </w:p>
        </w:tc>
        <w:tc>
          <w:tcPr>
            <w:tcW w:w="609" w:type="pct"/>
            <w:gridSpan w:val="2"/>
          </w:tcPr>
          <w:p w14:paraId="6A91911C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Glättli</w:t>
            </w:r>
          </w:p>
        </w:tc>
        <w:tc>
          <w:tcPr>
            <w:tcW w:w="298" w:type="pct"/>
            <w:gridSpan w:val="2"/>
          </w:tcPr>
          <w:p w14:paraId="6D78DB1A" w14:textId="77777777" w:rsidR="00354C52" w:rsidRDefault="008562B1">
            <w:pPr>
              <w:rPr>
                <w:lang w:val="de-CH"/>
              </w:rPr>
            </w:pPr>
            <w:r>
              <w:rPr>
                <w:lang w:val="it-IT"/>
              </w:rPr>
              <w:t>IV</w:t>
            </w:r>
          </w:p>
        </w:tc>
      </w:tr>
      <w:tr w:rsidR="00354C52" w14:paraId="1A7D6449" w14:textId="77777777" w:rsidTr="008562B1">
        <w:trPr>
          <w:gridAfter w:val="1"/>
          <w:wAfter w:w="76" w:type="pct"/>
          <w:trHeight w:val="2749"/>
        </w:trPr>
        <w:tc>
          <w:tcPr>
            <w:tcW w:w="406" w:type="pct"/>
          </w:tcPr>
          <w:p w14:paraId="01983B8F" w14:textId="77777777" w:rsidR="00501866" w:rsidRPr="00B039E5" w:rsidRDefault="00037AE6" w:rsidP="00037AE6">
            <w:pPr>
              <w:rPr>
                <w:lang w:val="de-CH"/>
              </w:rPr>
            </w:pPr>
            <w:r>
              <w:rPr>
                <w:lang w:val="de-CH"/>
              </w:rPr>
              <w:t>25.422</w:t>
            </w:r>
          </w:p>
        </w:tc>
        <w:tc>
          <w:tcPr>
            <w:tcW w:w="488" w:type="pct"/>
            <w:gridSpan w:val="2"/>
          </w:tcPr>
          <w:p w14:paraId="48319CCA" w14:textId="77777777" w:rsidR="00354C52" w:rsidRDefault="008562B1">
            <w:pPr>
              <w:rPr>
                <w:lang w:val="de-CH"/>
              </w:rPr>
            </w:pPr>
            <w:r>
              <w:rPr>
                <w:lang w:val="de-CH"/>
              </w:rPr>
              <w:t>n</w:t>
            </w:r>
          </w:p>
        </w:tc>
        <w:tc>
          <w:tcPr>
            <w:tcW w:w="275" w:type="pct"/>
            <w:gridSpan w:val="2"/>
          </w:tcPr>
          <w:p w14:paraId="3258C1EF" w14:textId="77777777" w:rsidR="00354C52" w:rsidRDefault="008562B1">
            <w:pPr>
              <w:rPr>
                <w:lang w:val="de-CH"/>
              </w:rPr>
            </w:pPr>
            <w:hyperlink r:id="rId40">
              <w:r>
                <w:rPr>
                  <w:rStyle w:val="Lienhypertexte"/>
                </w:rPr>
                <w:t>DE</w:t>
              </w:r>
            </w:hyperlink>
          </w:p>
          <w:p w14:paraId="1214B6E2" w14:textId="77777777" w:rsidR="00354C52" w:rsidRDefault="008562B1">
            <w:pPr>
              <w:rPr>
                <w:lang w:val="de-CH"/>
              </w:rPr>
            </w:pPr>
            <w:hyperlink r:id="rId41">
              <w:r>
                <w:rPr>
                  <w:rStyle w:val="Lienhypertexte"/>
                </w:rPr>
                <w:t>FR</w:t>
              </w:r>
            </w:hyperlink>
          </w:p>
          <w:p w14:paraId="3FB8B366" w14:textId="77777777" w:rsidR="00354C52" w:rsidRDefault="008562B1">
            <w:pPr>
              <w:rPr>
                <w:lang w:val="de-CH"/>
              </w:rPr>
            </w:pPr>
            <w:hyperlink r:id="rId4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973" w:type="pct"/>
            <w:gridSpan w:val="2"/>
          </w:tcPr>
          <w:p w14:paraId="2BC72BD8" w14:textId="77777777" w:rsidR="00354C52" w:rsidRDefault="008562B1">
            <w:pPr>
              <w:rPr>
                <w:lang w:val="de-CH"/>
              </w:rPr>
            </w:pPr>
            <w:r>
              <w:rPr>
                <w:rFonts w:eastAsia="Arial" w:cs="Arial"/>
                <w:lang w:val="de-CH"/>
              </w:rPr>
              <w:t>pa. Iv. Graber. Eingeschränkte medizinische Leistungen für Asylbewerber und Illegale</w:t>
            </w:r>
          </w:p>
          <w:p w14:paraId="12E9C481" w14:textId="77777777" w:rsidR="00354C52" w:rsidRDefault="008562B1">
            <w:r>
              <w:rPr>
                <w:rFonts w:eastAsia="Arial" w:cs="Arial"/>
                <w:lang w:val="fr-CH"/>
              </w:rPr>
              <w:t>Iv.pa. Graber. Limiter les prestations médicales pour les requérants d'asile et les clandestins</w:t>
            </w:r>
          </w:p>
          <w:p w14:paraId="2D2443D5" w14:textId="77777777" w:rsidR="00354C52" w:rsidRDefault="008562B1">
            <w:pPr>
              <w:rPr>
                <w:rFonts w:eastAsia="Arial" w:cs="Arial"/>
                <w:lang w:val="it-IT"/>
              </w:rPr>
            </w:pPr>
            <w:r>
              <w:rPr>
                <w:rFonts w:eastAsia="Arial" w:cs="Arial"/>
                <w:lang w:val="it-IT"/>
              </w:rPr>
              <w:t>Iv.pa. Graber. Limitazione delle prestazioni mediche per i richiedenti l'asilo e gli immigrati illegali</w:t>
            </w:r>
          </w:p>
          <w:p w14:paraId="634B1A58" w14:textId="77777777" w:rsidR="00501866" w:rsidRPr="00106006" w:rsidRDefault="00501866" w:rsidP="00782D75">
            <w:pPr>
              <w:ind w:right="0"/>
              <w:rPr>
                <w:rFonts w:eastAsia="Arial" w:cs="Arial"/>
                <w:lang w:val="it-IT"/>
              </w:rPr>
            </w:pPr>
          </w:p>
        </w:tc>
        <w:tc>
          <w:tcPr>
            <w:tcW w:w="709" w:type="pct"/>
            <w:gridSpan w:val="2"/>
          </w:tcPr>
          <w:p w14:paraId="533E853F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SPK</w:t>
            </w:r>
          </w:p>
          <w:p w14:paraId="208AB594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CIP</w:t>
            </w:r>
          </w:p>
          <w:p w14:paraId="0464B3A1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CIP</w:t>
            </w:r>
          </w:p>
        </w:tc>
        <w:tc>
          <w:tcPr>
            <w:tcW w:w="609" w:type="pct"/>
            <w:gridSpan w:val="2"/>
          </w:tcPr>
          <w:p w14:paraId="264BD832" w14:textId="77777777" w:rsidR="00354C52" w:rsidRDefault="00354C52">
            <w:pPr>
              <w:rPr>
                <w:lang w:val="it-IT"/>
              </w:rPr>
            </w:pPr>
          </w:p>
          <w:p w14:paraId="46B1AC30" w14:textId="77777777" w:rsidR="00501866" w:rsidRPr="003E0A66" w:rsidRDefault="00501866" w:rsidP="00782D75">
            <w:pPr>
              <w:rPr>
                <w:lang w:val="it-IT"/>
              </w:rPr>
            </w:pPr>
          </w:p>
        </w:tc>
        <w:tc>
          <w:tcPr>
            <w:tcW w:w="557" w:type="pct"/>
            <w:gridSpan w:val="2"/>
          </w:tcPr>
          <w:p w14:paraId="292785DB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Fonio, Schläfli</w:t>
            </w:r>
          </w:p>
        </w:tc>
        <w:tc>
          <w:tcPr>
            <w:tcW w:w="609" w:type="pct"/>
            <w:gridSpan w:val="2"/>
          </w:tcPr>
          <w:p w14:paraId="6C46E2EB" w14:textId="77777777" w:rsidR="00354C52" w:rsidRDefault="008562B1">
            <w:pPr>
              <w:rPr>
                <w:lang w:val="it-IT"/>
              </w:rPr>
            </w:pPr>
            <w:r>
              <w:rPr>
                <w:lang w:val="it-IT"/>
              </w:rPr>
              <w:t>Fischer Benjamin</w:t>
            </w:r>
          </w:p>
        </w:tc>
        <w:tc>
          <w:tcPr>
            <w:tcW w:w="298" w:type="pct"/>
            <w:gridSpan w:val="2"/>
          </w:tcPr>
          <w:p w14:paraId="767C52B2" w14:textId="77777777" w:rsidR="00354C52" w:rsidRDefault="008562B1">
            <w:pPr>
              <w:rPr>
                <w:lang w:val="de-CH"/>
              </w:rPr>
            </w:pPr>
            <w:r>
              <w:rPr>
                <w:lang w:val="it-IT"/>
              </w:rPr>
              <w:t>IV</w:t>
            </w:r>
          </w:p>
        </w:tc>
      </w:tr>
    </w:tbl>
    <w:p w14:paraId="577D1478" w14:textId="77777777" w:rsidR="00501866" w:rsidRPr="00106006" w:rsidRDefault="00501866" w:rsidP="00501866">
      <w:pPr>
        <w:tabs>
          <w:tab w:val="left" w:pos="142"/>
        </w:tabs>
        <w:rPr>
          <w:rFonts w:eastAsia="Arial" w:cs="Arial"/>
          <w:lang w:val="de-CH"/>
        </w:rPr>
      </w:pPr>
    </w:p>
    <w:p w14:paraId="74871229" w14:textId="77777777" w:rsidR="00501866" w:rsidRPr="00106006" w:rsidRDefault="00501866" w:rsidP="00501866">
      <w:pPr>
        <w:tabs>
          <w:tab w:val="left" w:pos="142"/>
        </w:tabs>
        <w:rPr>
          <w:lang w:val="it-IT"/>
        </w:rPr>
      </w:pPr>
    </w:p>
    <w:p w14:paraId="7CD0B58A" w14:textId="77777777" w:rsidR="00501866" w:rsidRPr="00106006" w:rsidRDefault="00501866" w:rsidP="00501866">
      <w:pPr>
        <w:tabs>
          <w:tab w:val="left" w:pos="142"/>
        </w:tabs>
        <w:rPr>
          <w:lang w:val="it-IT"/>
        </w:rPr>
      </w:pPr>
    </w:p>
    <w:p w14:paraId="6DD158B4" w14:textId="77777777" w:rsidR="003075E4" w:rsidRDefault="003075E4"/>
    <w:sectPr w:rsidR="003075E4" w:rsidSect="0021778D">
      <w:headerReference w:type="even" r:id="rId43"/>
      <w:footerReference w:type="default" r:id="rId44"/>
      <w:headerReference w:type="first" r:id="rId45"/>
      <w:footerReference w:type="first" r:id="rId46"/>
      <w:pgSz w:w="11907" w:h="16840" w:code="9"/>
      <w:pgMar w:top="1134" w:right="1134" w:bottom="851" w:left="1134" w:header="697" w:footer="6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A1326" w14:textId="77777777" w:rsidR="001958F8" w:rsidRDefault="001958F8" w:rsidP="00BD4CDA">
      <w:r>
        <w:separator/>
      </w:r>
    </w:p>
  </w:endnote>
  <w:endnote w:type="continuationSeparator" w:id="0">
    <w:p w14:paraId="5F77BF96" w14:textId="77777777" w:rsidR="001958F8" w:rsidRDefault="001958F8" w:rsidP="00BD4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4F203" w14:textId="77777777" w:rsidR="00354C52" w:rsidRDefault="00C014EB" w:rsidP="00106006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>
      <w:rPr>
        <w:bCs/>
        <w:noProof/>
      </w:rPr>
      <w:t>2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Pr="0015431E">
      <w:rPr>
        <w:bCs/>
        <w:noProof/>
        <w:lang w:val="de-DE"/>
      </w:rPr>
      <w:t>2</w:t>
    </w:r>
    <w:r w:rsidRPr="00F05DDF">
      <w:rPr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5FAA4" w14:textId="77777777" w:rsidR="00354C52" w:rsidRPr="00106006" w:rsidRDefault="00C014EB" w:rsidP="00106006">
    <w:pPr>
      <w:tabs>
        <w:tab w:val="left" w:pos="284"/>
      </w:tabs>
      <w:ind w:left="284" w:hanging="284"/>
      <w:rPr>
        <w:lang w:val="de-CH"/>
      </w:rPr>
    </w:pPr>
    <w:r w:rsidRPr="00106006">
      <w:rPr>
        <w:rFonts w:eastAsia="Arial" w:cs="Arial"/>
        <w:lang w:val="de-CH"/>
      </w:rPr>
      <w:t>*</w:t>
    </w:r>
    <w:r w:rsidRPr="00106006">
      <w:rPr>
        <w:rFonts w:eastAsia="Arial" w:cs="Arial"/>
        <w:lang w:val="de-CH"/>
      </w:rPr>
      <w:tab/>
      <w:t>Parlamentarische Initiativen, zu welchen die Kommission dem Rat Folge zu geben beantragt, werden aufgrund von Art. 28b Abs. 2 GRN prioritär behandelt.</w:t>
    </w:r>
  </w:p>
  <w:p w14:paraId="3ABD6183" w14:textId="77777777" w:rsidR="00354C52" w:rsidRPr="00106006" w:rsidRDefault="00C014EB" w:rsidP="00106006">
    <w:pPr>
      <w:tabs>
        <w:tab w:val="left" w:pos="284"/>
      </w:tabs>
      <w:ind w:left="284" w:hanging="284"/>
    </w:pPr>
    <w:r w:rsidRPr="00B726E4">
      <w:rPr>
        <w:rFonts w:eastAsia="Arial" w:cs="Arial"/>
        <w:lang w:val="de-CH"/>
      </w:rPr>
      <w:tab/>
    </w:r>
    <w:r w:rsidRPr="00106006">
      <w:rPr>
        <w:rFonts w:eastAsia="Arial" w:cs="Arial"/>
      </w:rPr>
      <w:t>Les initiatives parlementaires auxquelles la commission propose au conseil de donner suite sont traitées prioritairement, conformément à l’article 28b, al. 2, RCN.</w:t>
    </w:r>
  </w:p>
  <w:p w14:paraId="0E52A2B4" w14:textId="77777777" w:rsidR="00354C52" w:rsidRPr="00106006" w:rsidRDefault="00C014EB" w:rsidP="00106006">
    <w:pPr>
      <w:tabs>
        <w:tab w:val="left" w:pos="284"/>
      </w:tabs>
      <w:ind w:left="284" w:hanging="284"/>
      <w:rPr>
        <w:rFonts w:eastAsia="Arial" w:cs="Arial"/>
        <w:lang w:val="it-IT"/>
      </w:rPr>
    </w:pPr>
    <w:r w:rsidRPr="00B726E4">
      <w:rPr>
        <w:rFonts w:eastAsia="Arial" w:cs="Arial"/>
        <w:lang w:val="fr-CH"/>
      </w:rPr>
      <w:tab/>
    </w:r>
    <w:r w:rsidRPr="00106006">
      <w:rPr>
        <w:rFonts w:eastAsia="Arial" w:cs="Arial"/>
        <w:lang w:val="it-IT"/>
      </w:rPr>
      <w:t>Le iniziative parlamentari alle quali la commissione propone al Consiglio di dare seguito saranno trattate in modo prioritario, conformemente all’art. 28b cpv. 2 RCN.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36A5D" w14:textId="77777777" w:rsidR="001958F8" w:rsidRDefault="001958F8" w:rsidP="00BD4CDA">
      <w:r>
        <w:separator/>
      </w:r>
    </w:p>
  </w:footnote>
  <w:footnote w:type="continuationSeparator" w:id="0">
    <w:p w14:paraId="51B07691" w14:textId="77777777" w:rsidR="001958F8" w:rsidRDefault="001958F8" w:rsidP="00BD4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D2CD8" w14:textId="77777777" w:rsidR="00354C52" w:rsidRDefault="00C014EB" w:rsidP="00B96259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501866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46DE1357" w14:textId="77777777" w:rsidR="00354C52" w:rsidRDefault="00354C52" w:rsidP="00B96259">
    <w:pPr>
      <w:pStyle w:val="En-t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5" w:type="dxa"/>
      <w:tblInd w:w="70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93"/>
      <w:gridCol w:w="2694"/>
      <w:gridCol w:w="2409"/>
      <w:gridCol w:w="4819"/>
    </w:tblGrid>
    <w:tr w:rsidR="00354C52" w:rsidRPr="008562B1" w14:paraId="2E2B2D71" w14:textId="77777777">
      <w:tc>
        <w:tcPr>
          <w:tcW w:w="6096" w:type="dxa"/>
          <w:gridSpan w:val="3"/>
        </w:tcPr>
        <w:p w14:paraId="11A764D0" w14:textId="77777777" w:rsidR="008562B1" w:rsidRPr="00054832" w:rsidRDefault="008562B1" w:rsidP="008562B1">
          <w:pPr>
            <w:pStyle w:val="DienstRat"/>
            <w:rPr>
              <w:lang w:val="it-IT"/>
            </w:rPr>
          </w:pPr>
          <w:bookmarkStart w:id="0" w:name="_Hlk494284658"/>
          <w:bookmarkStart w:id="1" w:name="_Hlk494284659"/>
          <w:bookmarkStart w:id="2" w:name="_Hlk494284660"/>
          <w:bookmarkStart w:id="3" w:name="_Hlk494284698"/>
          <w:bookmarkStart w:id="4" w:name="_Hlk494284699"/>
          <w:bookmarkStart w:id="5" w:name="_Hlk494284700"/>
          <w:r>
            <w:rPr>
              <w:lang w:val="it-IT"/>
            </w:rPr>
            <w:t>Nationalrat</w:t>
          </w:r>
        </w:p>
        <w:p w14:paraId="5DD34039" w14:textId="77777777" w:rsidR="008562B1" w:rsidRPr="00054832" w:rsidRDefault="008562B1" w:rsidP="008562B1">
          <w:pPr>
            <w:pStyle w:val="DienstRat"/>
            <w:rPr>
              <w:lang w:val="it-IT"/>
            </w:rPr>
          </w:pPr>
          <w:r>
            <w:rPr>
              <w:lang w:val="it-IT"/>
            </w:rPr>
            <w:t>Conseil national</w:t>
          </w:r>
        </w:p>
        <w:p w14:paraId="0C53C18C" w14:textId="77777777" w:rsidR="008562B1" w:rsidRPr="00054832" w:rsidRDefault="008562B1" w:rsidP="008562B1">
          <w:pPr>
            <w:pStyle w:val="DienstRat"/>
            <w:rPr>
              <w:lang w:val="it-IT"/>
            </w:rPr>
          </w:pPr>
          <w:r>
            <w:rPr>
              <w:lang w:val="it-IT"/>
            </w:rPr>
            <w:t>Consiglio nazionale</w:t>
          </w:r>
        </w:p>
        <w:p w14:paraId="76240C9C" w14:textId="0434CE7C" w:rsidR="00354C52" w:rsidRPr="00054832" w:rsidRDefault="008562B1" w:rsidP="008562B1">
          <w:pPr>
            <w:pStyle w:val="LogoTitelOben"/>
            <w:spacing w:before="0" w:after="240" w:line="440" w:lineRule="exact"/>
            <w:ind w:left="0"/>
            <w:rPr>
              <w:szCs w:val="18"/>
              <w:highlight w:val="yellow"/>
              <w:lang w:val="it-IT"/>
            </w:rPr>
          </w:pPr>
          <w:proofErr w:type="spellStart"/>
          <w:r>
            <w:rPr>
              <w:szCs w:val="18"/>
              <w:lang w:val="it-IT"/>
            </w:rPr>
            <w:t>Cussegl</w:t>
          </w:r>
          <w:proofErr w:type="spellEnd"/>
          <w:r>
            <w:rPr>
              <w:szCs w:val="18"/>
              <w:lang w:val="it-IT"/>
            </w:rPr>
            <w:t xml:space="preserve"> </w:t>
          </w:r>
          <w:proofErr w:type="spellStart"/>
          <w:r>
            <w:rPr>
              <w:szCs w:val="18"/>
              <w:lang w:val="it-IT"/>
            </w:rPr>
            <w:t>naziunal</w:t>
          </w:r>
          <w:proofErr w:type="spellEnd"/>
        </w:p>
      </w:tc>
      <w:tc>
        <w:tcPr>
          <w:tcW w:w="4819" w:type="dxa"/>
        </w:tcPr>
        <w:p w14:paraId="6004AB44" w14:textId="77777777" w:rsidR="00354C52" w:rsidRPr="00054832" w:rsidRDefault="00354C52" w:rsidP="00106006">
          <w:pPr>
            <w:pStyle w:val="Einschreiben"/>
            <w:jc w:val="right"/>
            <w:rPr>
              <w:iCs/>
              <w:sz w:val="18"/>
              <w:szCs w:val="18"/>
              <w:lang w:val="it-IT"/>
            </w:rPr>
          </w:pPr>
        </w:p>
      </w:tc>
    </w:tr>
    <w:tr w:rsidR="00354C52" w14:paraId="54CB3BA9" w14:textId="77777777">
      <w:tc>
        <w:tcPr>
          <w:tcW w:w="993" w:type="dxa"/>
        </w:tcPr>
        <w:p w14:paraId="497B0471" w14:textId="77777777" w:rsidR="00354C52" w:rsidRPr="00556ED8" w:rsidRDefault="00C014EB" w:rsidP="00106006">
          <w:pPr>
            <w:pStyle w:val="LogoTitelOben"/>
            <w:spacing w:before="0"/>
            <w:ind w:left="0"/>
            <w:rPr>
              <w:szCs w:val="18"/>
            </w:rPr>
          </w:pPr>
          <w:r w:rsidRPr="00556ED8">
            <w:rPr>
              <w:noProof/>
              <w:szCs w:val="18"/>
              <w:lang w:val="de-CH" w:eastAsia="de-CH"/>
            </w:rPr>
            <w:drawing>
              <wp:inline distT="0" distB="0" distL="0" distR="0" wp14:anchorId="2C17EAF3" wp14:editId="2C9D29A5">
                <wp:extent cx="445770" cy="585470"/>
                <wp:effectExtent l="0" t="0" r="0" b="5080"/>
                <wp:docPr id="17" name="Grafik 17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0023600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4" w:type="dxa"/>
        </w:tcPr>
        <w:p w14:paraId="0F664C54" w14:textId="77777777" w:rsidR="00354C52" w:rsidRPr="00556ED8" w:rsidRDefault="00C014EB" w:rsidP="00106006">
          <w:pPr>
            <w:pStyle w:val="LogoWinkel"/>
            <w:rPr>
              <w:sz w:val="18"/>
              <w:szCs w:val="18"/>
            </w:rPr>
          </w:pPr>
          <w:r w:rsidRPr="00556ED8">
            <w:rPr>
              <w:noProof/>
              <w:sz w:val="18"/>
              <w:szCs w:val="18"/>
              <w:lang w:val="de-CH" w:eastAsia="de-CH"/>
            </w:rPr>
            <w:drawing>
              <wp:inline distT="0" distB="0" distL="0" distR="0" wp14:anchorId="24536FB7" wp14:editId="2FF191FA">
                <wp:extent cx="1382395" cy="159385"/>
                <wp:effectExtent l="0" t="0" r="8255" b="0"/>
                <wp:docPr id="18" name="Grafik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027742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28AEDDB" w14:textId="77777777" w:rsidR="00354C52" w:rsidRPr="00556ED8" w:rsidRDefault="00354C52" w:rsidP="00106006">
          <w:pPr>
            <w:pStyle w:val="Default"/>
            <w:rPr>
              <w:sz w:val="18"/>
              <w:szCs w:val="18"/>
            </w:rPr>
          </w:pPr>
        </w:p>
      </w:tc>
      <w:tc>
        <w:tcPr>
          <w:tcW w:w="7228" w:type="dxa"/>
          <w:gridSpan w:val="2"/>
        </w:tcPr>
        <w:p w14:paraId="06D3E55F" w14:textId="77777777" w:rsidR="00354C52" w:rsidRPr="00556ED8" w:rsidRDefault="00C014EB" w:rsidP="00106006">
          <w:pPr>
            <w:pStyle w:val="Empfaenger"/>
            <w:rPr>
              <w:sz w:val="22"/>
              <w:szCs w:val="22"/>
              <w:lang w:val="fr-CH"/>
            </w:rPr>
          </w:pPr>
          <w:r w:rsidRPr="00556ED8">
            <w:rPr>
              <w:noProof/>
              <w:sz w:val="22"/>
              <w:szCs w:val="22"/>
              <w:lang w:val="fr-CH"/>
            </w:rPr>
            <w:t>Ergänzung zur Tagesordnung</w:t>
          </w:r>
        </w:p>
        <w:p w14:paraId="0A1315D4" w14:textId="77777777" w:rsidR="00354C52" w:rsidRPr="00556ED8" w:rsidRDefault="00C014EB" w:rsidP="00106006">
          <w:pPr>
            <w:pStyle w:val="Empfaenger"/>
            <w:rPr>
              <w:sz w:val="22"/>
              <w:szCs w:val="22"/>
              <w:lang w:val="fr-CH"/>
            </w:rPr>
          </w:pPr>
          <w:r w:rsidRPr="00556ED8">
            <w:rPr>
              <w:noProof/>
              <w:sz w:val="22"/>
              <w:szCs w:val="22"/>
              <w:lang w:val="fr-CH"/>
            </w:rPr>
            <w:t>Complément à l'ordre du jour</w:t>
          </w:r>
        </w:p>
        <w:p w14:paraId="19390EDB" w14:textId="77777777" w:rsidR="00354C52" w:rsidRPr="00556ED8" w:rsidRDefault="00C014EB" w:rsidP="00106006">
          <w:pPr>
            <w:pStyle w:val="Empfaenger"/>
            <w:rPr>
              <w:noProof/>
              <w:sz w:val="22"/>
              <w:szCs w:val="22"/>
              <w:lang w:val="it-IT"/>
            </w:rPr>
          </w:pPr>
          <w:r w:rsidRPr="00556ED8">
            <w:rPr>
              <w:noProof/>
              <w:sz w:val="22"/>
              <w:szCs w:val="22"/>
              <w:lang w:val="it-IT"/>
            </w:rPr>
            <w:t>Complemento all'ordine del giorno</w:t>
          </w:r>
        </w:p>
        <w:p w14:paraId="3CFB9ACF" w14:textId="77777777" w:rsidR="00354C52" w:rsidRPr="00556ED8" w:rsidRDefault="00354C52" w:rsidP="00106006">
          <w:pPr>
            <w:pStyle w:val="Empfaenger"/>
            <w:rPr>
              <w:noProof/>
              <w:sz w:val="22"/>
              <w:szCs w:val="22"/>
              <w:lang w:val="it-IT"/>
            </w:rPr>
          </w:pPr>
        </w:p>
        <w:p w14:paraId="1B6EDA55" w14:textId="77777777" w:rsidR="00354C52" w:rsidRDefault="008562B1" w:rsidP="00106006">
          <w:pPr>
            <w:pStyle w:val="Empfaenger"/>
            <w:rPr>
              <w:noProof/>
              <w:sz w:val="22"/>
              <w:szCs w:val="22"/>
              <w:lang w:val="it-IT"/>
            </w:rPr>
          </w:pPr>
          <w:r>
            <w:rPr>
              <w:noProof/>
              <w:sz w:val="22"/>
              <w:szCs w:val="22"/>
              <w:lang w:val="it-IT"/>
            </w:rPr>
            <w:t>Nationalrat</w:t>
          </w:r>
          <w:r w:rsidR="00C014EB" w:rsidRPr="00556ED8">
            <w:rPr>
              <w:noProof/>
              <w:sz w:val="22"/>
              <w:szCs w:val="22"/>
              <w:lang w:val="it-IT"/>
            </w:rPr>
            <w:t xml:space="preserve"> / </w:t>
          </w:r>
          <w:r>
            <w:rPr>
              <w:noProof/>
              <w:sz w:val="22"/>
              <w:szCs w:val="22"/>
              <w:lang w:val="it-IT"/>
            </w:rPr>
            <w:t>Conseil national</w:t>
          </w:r>
          <w:r w:rsidR="00C014EB" w:rsidRPr="00556ED8">
            <w:rPr>
              <w:noProof/>
              <w:sz w:val="22"/>
              <w:szCs w:val="22"/>
              <w:lang w:val="it-IT"/>
            </w:rPr>
            <w:t xml:space="preserve"> / </w:t>
          </w:r>
          <w:r>
            <w:rPr>
              <w:noProof/>
              <w:sz w:val="22"/>
              <w:szCs w:val="22"/>
              <w:lang w:val="it-IT"/>
            </w:rPr>
            <w:t>Consiglio nazionale</w:t>
          </w:r>
        </w:p>
        <w:p w14:paraId="06BAAE46" w14:textId="77777777" w:rsidR="00354C52" w:rsidRPr="00B726E4" w:rsidRDefault="00354C52" w:rsidP="00106006">
          <w:pPr>
            <w:pStyle w:val="Empfaenger"/>
            <w:rPr>
              <w:noProof/>
              <w:sz w:val="22"/>
              <w:szCs w:val="22"/>
              <w:lang w:val="it-CH"/>
            </w:rPr>
          </w:pPr>
        </w:p>
        <w:p w14:paraId="42BC5A2B" w14:textId="77777777" w:rsidR="00354C52" w:rsidRDefault="008562B1">
          <w:pPr>
            <w:pStyle w:val="Empfaenger"/>
            <w:rPr>
              <w:b w:val="0"/>
              <w:noProof/>
              <w:lang w:val="it-IT"/>
            </w:rPr>
          </w:pPr>
          <w:r>
            <w:rPr>
              <w:b w:val="0"/>
              <w:noProof/>
              <w:lang w:val="it-IT"/>
            </w:rPr>
            <w:t>Wintersession 2025</w:t>
          </w:r>
        </w:p>
        <w:p w14:paraId="4EDBF9F0" w14:textId="77777777" w:rsidR="00354C52" w:rsidRDefault="008562B1">
          <w:pPr>
            <w:pStyle w:val="Empfaenger"/>
            <w:rPr>
              <w:b w:val="0"/>
              <w:noProof/>
              <w:lang w:val="it-IT"/>
            </w:rPr>
          </w:pPr>
          <w:r>
            <w:rPr>
              <w:b w:val="0"/>
              <w:noProof/>
              <w:lang w:val="it-IT"/>
            </w:rPr>
            <w:t>Session d'hiver 2025</w:t>
          </w:r>
        </w:p>
        <w:p w14:paraId="68104F9D" w14:textId="77777777" w:rsidR="00354C52" w:rsidRDefault="008562B1">
          <w:pPr>
            <w:pStyle w:val="Empfaenger"/>
            <w:rPr>
              <w:b w:val="0"/>
              <w:noProof/>
              <w:lang w:val="it-IT"/>
            </w:rPr>
          </w:pPr>
          <w:r>
            <w:rPr>
              <w:b w:val="0"/>
              <w:noProof/>
              <w:lang w:val="it-IT"/>
            </w:rPr>
            <w:t>Sessione invernale 2025</w:t>
          </w:r>
        </w:p>
      </w:tc>
    </w:tr>
    <w:bookmarkEnd w:id="0"/>
    <w:bookmarkEnd w:id="1"/>
    <w:bookmarkEnd w:id="2"/>
    <w:bookmarkEnd w:id="3"/>
    <w:bookmarkEnd w:id="4"/>
    <w:bookmarkEnd w:id="5"/>
  </w:tbl>
  <w:p w14:paraId="13BCA561" w14:textId="77777777" w:rsidR="00354C52" w:rsidRPr="00106006" w:rsidRDefault="00354C52" w:rsidP="00106006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866"/>
    <w:rsid w:val="00037AE6"/>
    <w:rsid w:val="00045A97"/>
    <w:rsid w:val="001958F8"/>
    <w:rsid w:val="00295431"/>
    <w:rsid w:val="003075E4"/>
    <w:rsid w:val="00354C52"/>
    <w:rsid w:val="003F3308"/>
    <w:rsid w:val="00501866"/>
    <w:rsid w:val="00623E22"/>
    <w:rsid w:val="006908FE"/>
    <w:rsid w:val="006E5157"/>
    <w:rsid w:val="00773A0E"/>
    <w:rsid w:val="008562B1"/>
    <w:rsid w:val="00865A6C"/>
    <w:rsid w:val="008817FE"/>
    <w:rsid w:val="00B92354"/>
    <w:rsid w:val="00BD4CDA"/>
    <w:rsid w:val="00C0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F0EEF9"/>
  <w15:chartTrackingRefBased/>
  <w15:docId w15:val="{BB13FDBA-45BD-48F9-9937-18BD7C3F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1866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501866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rsid w:val="00501866"/>
    <w:rPr>
      <w:rFonts w:ascii="Arial" w:eastAsia="Times New Roman" w:hAnsi="Arial" w:cs="Times New Roman"/>
      <w:kern w:val="0"/>
      <w:sz w:val="18"/>
      <w:szCs w:val="18"/>
      <w:lang w:val="fr-FR" w:eastAsia="fr-FR"/>
    </w:rPr>
  </w:style>
  <w:style w:type="paragraph" w:styleId="Pieddepage">
    <w:name w:val="footer"/>
    <w:basedOn w:val="Normal"/>
    <w:link w:val="PieddepageCar"/>
    <w:rsid w:val="00501866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rsid w:val="00501866"/>
    <w:rPr>
      <w:rFonts w:ascii="Arial" w:eastAsia="Times New Roman" w:hAnsi="Arial" w:cs="Times New Roman"/>
      <w:kern w:val="0"/>
      <w:sz w:val="18"/>
      <w:szCs w:val="18"/>
      <w:lang w:val="fr-FR" w:eastAsia="fr-FR"/>
    </w:rPr>
  </w:style>
  <w:style w:type="paragraph" w:customStyle="1" w:styleId="LogoTitelOben">
    <w:name w:val="LogoTitel Oben"/>
    <w:basedOn w:val="Normal"/>
    <w:rsid w:val="00501866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14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501866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eastAsia="Times New Roman" w:hAnsi="Arial" w:cs="Times New Roman"/>
      <w:noProof/>
      <w:kern w:val="0"/>
      <w:szCs w:val="20"/>
      <w:lang w:val="en-US"/>
    </w:rPr>
  </w:style>
  <w:style w:type="paragraph" w:customStyle="1" w:styleId="LogoWinkel">
    <w:name w:val="LogoWinkel"/>
    <w:basedOn w:val="Normal"/>
    <w:rsid w:val="00501866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customStyle="1" w:styleId="Empfaenger">
    <w:name w:val="Empfaenger"/>
    <w:basedOn w:val="LogoTitelOben"/>
    <w:rsid w:val="00501866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uiPriority w:val="59"/>
    <w:rsid w:val="00501866"/>
    <w:pPr>
      <w:overflowPunct w:val="0"/>
      <w:autoSpaceDE w:val="0"/>
      <w:autoSpaceDN w:val="0"/>
      <w:adjustRightInd w:val="0"/>
      <w:spacing w:after="0" w:line="230" w:lineRule="exact"/>
      <w:ind w:right="15"/>
      <w:textAlignment w:val="baseline"/>
    </w:pPr>
    <w:rPr>
      <w:rFonts w:ascii="Times" w:eastAsia="Times New Roman" w:hAnsi="Times" w:cs="Times New Roman"/>
      <w:kern w:val="0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rsid w:val="00501866"/>
  </w:style>
  <w:style w:type="paragraph" w:customStyle="1" w:styleId="Default">
    <w:name w:val="Default"/>
    <w:rsid w:val="005018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de-CH"/>
    </w:rPr>
  </w:style>
  <w:style w:type="paragraph" w:customStyle="1" w:styleId="DienstRat">
    <w:name w:val="Dienst / Rat"/>
    <w:basedOn w:val="Normal"/>
    <w:next w:val="Normal"/>
    <w:uiPriority w:val="3"/>
    <w:rsid w:val="00501866"/>
    <w:pPr>
      <w:keepNext/>
      <w:keepLines/>
      <w:spacing w:line="440" w:lineRule="exact"/>
    </w:pPr>
    <w:rPr>
      <w:noProof/>
      <w:spacing w:val="40"/>
      <w:lang w:val="en-US" w:eastAsia="en-US"/>
    </w:rPr>
  </w:style>
  <w:style w:type="character" w:styleId="Textedelespacerserv">
    <w:name w:val="Placeholder Text"/>
    <w:basedOn w:val="Policepardfaut"/>
    <w:uiPriority w:val="99"/>
    <w:semiHidden/>
    <w:rsid w:val="00501866"/>
    <w:rPr>
      <w:color w:val="808080"/>
    </w:rPr>
  </w:style>
  <w:style w:type="character" w:styleId="Lienhypertexte">
    <w:name w:val="Hyperlink"/>
    <w:basedOn w:val="Policepardfau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rlament.ch/de/ratsbetrieb/suche-curia-vista/geschaeft?AffairId=20240435" TargetMode="External"/><Relationship Id="rId18" Type="http://schemas.openxmlformats.org/officeDocument/2006/relationships/hyperlink" Target="https://www.parlament.ch/it/ratsbetrieb/suche-curia-vista/geschaeft?AffairId=20230479" TargetMode="External"/><Relationship Id="rId26" Type="http://schemas.openxmlformats.org/officeDocument/2006/relationships/hyperlink" Target="https://www.parlament.ch/fr/ratsbetrieb/suche-curia-vista/geschaeft?AffairId=20240469" TargetMode="External"/><Relationship Id="rId39" Type="http://schemas.openxmlformats.org/officeDocument/2006/relationships/hyperlink" Target="https://www.parlament.ch/it/ratsbetrieb/suche-curia-vista/geschaeft?AffairId=20250414" TargetMode="External"/><Relationship Id="rId21" Type="http://schemas.openxmlformats.org/officeDocument/2006/relationships/hyperlink" Target="https://www.parlament.ch/it/ratsbetrieb/suche-curia-vista/geschaeft?AffairId=20240414" TargetMode="External"/><Relationship Id="rId34" Type="http://schemas.openxmlformats.org/officeDocument/2006/relationships/hyperlink" Target="https://www.parlament.ch/de/ratsbetrieb/suche-curia-vista/geschaeft?AffairId=20250407" TargetMode="External"/><Relationship Id="rId42" Type="http://schemas.openxmlformats.org/officeDocument/2006/relationships/hyperlink" Target="https://www.parlament.ch/it/ratsbetrieb/suche-curia-vista/geschaeft?AffairId=20250422" TargetMode="External"/><Relationship Id="rId47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de/ratsbetrieb/suche-curia-vista/geschaeft?AffairId=20230479" TargetMode="External"/><Relationship Id="rId29" Type="http://schemas.openxmlformats.org/officeDocument/2006/relationships/hyperlink" Target="https://www.parlament.ch/fr/ratsbetrieb/suche-curia-vista/geschaeft?AffairId=2024048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arlament.ch/fr/ratsbetrieb/suche-curia-vista/geschaeft?AffairId=20230433" TargetMode="External"/><Relationship Id="rId24" Type="http://schemas.openxmlformats.org/officeDocument/2006/relationships/hyperlink" Target="https://www.parlament.ch/it/ratsbetrieb/suche-curia-vista/geschaeft?AffairId=20240455" TargetMode="External"/><Relationship Id="rId32" Type="http://schemas.openxmlformats.org/officeDocument/2006/relationships/hyperlink" Target="https://www.parlament.ch/fr/ratsbetrieb/suche-curia-vista/geschaeft?AffairId=20240482" TargetMode="External"/><Relationship Id="rId37" Type="http://schemas.openxmlformats.org/officeDocument/2006/relationships/hyperlink" Target="https://www.parlament.ch/de/ratsbetrieb/suche-curia-vista/geschaeft?AffairId=20250414" TargetMode="External"/><Relationship Id="rId40" Type="http://schemas.openxmlformats.org/officeDocument/2006/relationships/hyperlink" Target="https://www.parlament.ch/de/ratsbetrieb/suche-curia-vista/geschaeft?AffairId=20250422" TargetMode="External"/><Relationship Id="rId45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s://www.parlament.ch/it/ratsbetrieb/suche-curia-vista/geschaeft?AffairId=20240435" TargetMode="External"/><Relationship Id="rId23" Type="http://schemas.openxmlformats.org/officeDocument/2006/relationships/hyperlink" Target="https://www.parlament.ch/fr/ratsbetrieb/suche-curia-vista/geschaeft?AffairId=20240455" TargetMode="External"/><Relationship Id="rId28" Type="http://schemas.openxmlformats.org/officeDocument/2006/relationships/hyperlink" Target="https://www.parlament.ch/de/ratsbetrieb/suche-curia-vista/geschaeft?AffairId=20240480" TargetMode="External"/><Relationship Id="rId36" Type="http://schemas.openxmlformats.org/officeDocument/2006/relationships/hyperlink" Target="https://www.parlament.ch/it/ratsbetrieb/suche-curia-vista/geschaeft?AffairId=20250407" TargetMode="External"/><Relationship Id="rId10" Type="http://schemas.openxmlformats.org/officeDocument/2006/relationships/hyperlink" Target="https://www.parlament.ch/de/ratsbetrieb/suche-curia-vista/geschaeft?AffairId=20230433" TargetMode="External"/><Relationship Id="rId19" Type="http://schemas.openxmlformats.org/officeDocument/2006/relationships/hyperlink" Target="https://www.parlament.ch/de/ratsbetrieb/suche-curia-vista/geschaeft?AffairId=20240414" TargetMode="External"/><Relationship Id="rId31" Type="http://schemas.openxmlformats.org/officeDocument/2006/relationships/hyperlink" Target="https://www.parlament.ch/de/ratsbetrieb/suche-curia-vista/geschaeft?AffairId=20240482" TargetMode="External"/><Relationship Id="rId44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parlament.ch/fr/ratsbetrieb/suche-curia-vista/geschaeft?AffairId=20240435" TargetMode="External"/><Relationship Id="rId22" Type="http://schemas.openxmlformats.org/officeDocument/2006/relationships/hyperlink" Target="https://www.parlament.ch/de/ratsbetrieb/suche-curia-vista/geschaeft?AffairId=20240455" TargetMode="External"/><Relationship Id="rId27" Type="http://schemas.openxmlformats.org/officeDocument/2006/relationships/hyperlink" Target="https://www.parlament.ch/it/ratsbetrieb/suche-curia-vista/geschaeft?AffairId=20240469" TargetMode="External"/><Relationship Id="rId30" Type="http://schemas.openxmlformats.org/officeDocument/2006/relationships/hyperlink" Target="https://www.parlament.ch/it/ratsbetrieb/suche-curia-vista/geschaeft?AffairId=20240480" TargetMode="External"/><Relationship Id="rId35" Type="http://schemas.openxmlformats.org/officeDocument/2006/relationships/hyperlink" Target="https://www.parlament.ch/fr/ratsbetrieb/suche-curia-vista/geschaeft?AffairId=20250407" TargetMode="External"/><Relationship Id="rId43" Type="http://schemas.openxmlformats.org/officeDocument/2006/relationships/header" Target="header1.xml"/><Relationship Id="rId48" Type="http://schemas.openxmlformats.org/officeDocument/2006/relationships/theme" Target="theme/theme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parlament.ch/it/ratsbetrieb/suche-curia-vista/geschaeft?AffairId=20230433" TargetMode="External"/><Relationship Id="rId17" Type="http://schemas.openxmlformats.org/officeDocument/2006/relationships/hyperlink" Target="https://www.parlament.ch/fr/ratsbetrieb/suche-curia-vista/geschaeft?AffairId=20230479" TargetMode="External"/><Relationship Id="rId25" Type="http://schemas.openxmlformats.org/officeDocument/2006/relationships/hyperlink" Target="https://www.parlament.ch/de/ratsbetrieb/suche-curia-vista/geschaeft?AffairId=20240469" TargetMode="External"/><Relationship Id="rId33" Type="http://schemas.openxmlformats.org/officeDocument/2006/relationships/hyperlink" Target="https://www.parlament.ch/it/ratsbetrieb/suche-curia-vista/geschaeft?AffairId=20240482" TargetMode="External"/><Relationship Id="rId38" Type="http://schemas.openxmlformats.org/officeDocument/2006/relationships/hyperlink" Target="https://www.parlament.ch/fr/ratsbetrieb/suche-curia-vista/geschaeft?AffairId=20250414" TargetMode="External"/><Relationship Id="rId46" Type="http://schemas.openxmlformats.org/officeDocument/2006/relationships/footer" Target="footer2.xml"/><Relationship Id="rId20" Type="http://schemas.openxmlformats.org/officeDocument/2006/relationships/hyperlink" Target="https://www.parlament.ch/fr/ratsbetrieb/suche-curia-vista/geschaeft?AffairId=20240414" TargetMode="External"/><Relationship Id="rId41" Type="http://schemas.openxmlformats.org/officeDocument/2006/relationships/hyperlink" Target="https://www.parlament.ch/fr/ratsbetrieb/suche-curia-vista/geschaeft?AffairId=20250422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e-parl xmlns="673932bc-7c50-4e93-afe1-7c692330eb19">true</e-parl>
    <TeildossierZusatz xmlns="673932bc-7c50-4e93-afe1-7c692330eb19" xsi:nil="true"/>
    <Anzeigesprachen xmlns="673932bc-7c50-4e93-afe1-7c692330eb19"/>
    <Entklassifizierungsvermerk xmlns="673932bc-7c50-4e93-afe1-7c692330eb19" xsi:nil="true"/>
    <Dokumententyp xmlns="673932bc-7c50-4e93-afe1-7c692330eb19">Programm--Programme</Dokumententyp>
    <Aktenzeichen xmlns="673932bc-7c50-4e93-afe1-7c692330eb19">203/2025 IV/Programme--Programmes</Aktenzeichen>
    <Teildossier xmlns="673932bc-7c50-4e93-afe1-7c692330eb19">2025 IV N</Teildossier>
    <Autor xmlns="673932bc-7c50-4e93-afe1-7c692330eb19">Kohler Laetitia PARL INT</Autor>
    <Dokumentendatum xmlns="673932bc-7c50-4e93-afe1-7c692330eb19">2025-11-14T14:02:00+00:00</Dokumentendatum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B06256D1AEBB1345A7A0A2563ECBF99E" ma:contentTypeVersion="12" ma:contentTypeDescription="Crée un document." ma:contentTypeScope="" ma:versionID="3fcfca2668090350b86f91ac27d70b79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1783336494f8050723c0a9ba5eb45824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Type de contenu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81C335-E845-45CE-9ACC-421EB3617B83}">
  <ds:schemaRefs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673932bc-7c50-4e93-afe1-7c692330eb19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870EE29-E412-4586-8B61-A611467D14CD}"/>
</file>

<file path=customXml/itemProps3.xml><?xml version="1.0" encoding="utf-8"?>
<ds:datastoreItem xmlns:ds="http://schemas.openxmlformats.org/officeDocument/2006/customXml" ds:itemID="{3CA2A9B2-FA4E-46BB-992A-245D8838EAC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3AAB2A7-0193-439D-AA78-F004911DCF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676</Words>
  <Characters>3855</Characters>
  <Application>Microsoft Office Word</Application>
  <DocSecurity>4</DocSecurity>
  <Lines>412</Lines>
  <Paragraphs>182</Paragraphs>
  <ScaleCrop>false</ScaleCrop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Parlamentarische Initiativen 1. Phase Nationalrat--Initiatives parlementaires, 1ère phase Conseil national--Iniziative parlamentari, 1a fase Consiglio nazionale</dc:title>
  <dc:subject/>
  <dc:creator>Estermann Daniel</dc:creator>
  <cp:keywords/>
  <dc:description/>
  <cp:lastModifiedBy>Kohler Laetitia PARL INT</cp:lastModifiedBy>
  <cp:revision>2</cp:revision>
  <dcterms:created xsi:type="dcterms:W3CDTF">2025-11-14T14:58:00Z</dcterms:created>
  <dcterms:modified xsi:type="dcterms:W3CDTF">2025-11-14T14:58:00Z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0x0101006F7700D8DF1953488F58F32AB4E7CBB30100B06256D1AEBB1345A7A0A2563ECBF99E</vt:lpwstr>
  </property>
  <property fmtid="{D5CDD505-2E9C-101B-9397-08002B2CF9AE}" pid="3" name="Anzeigesprachen--Langue d'affichage">
    <vt:lpwstr/>
  </property>
</Properties>
</file>