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9D8AE" w14:textId="77777777" w:rsidR="00D876A5" w:rsidRDefault="00B10D54" w:rsidP="00F67E04">
      <w:pPr>
        <w:tabs>
          <w:tab w:val="right" w:pos="15024"/>
        </w:tabs>
        <w:spacing w:after="180"/>
        <w:ind w:hanging="284"/>
        <w:rPr>
          <w:sz w:val="22"/>
        </w:rPr>
      </w:pPr>
      <w:r>
        <w:rPr>
          <w:b/>
          <w:bCs/>
          <w:sz w:val="22"/>
        </w:rPr>
        <w:t>Gesamtverkehrsstrategie 2050</w:t>
      </w:r>
      <w:r w:rsidR="00AA6C5A" w:rsidRPr="00AA6C5A">
        <w:rPr>
          <w:b/>
          <w:bCs/>
          <w:sz w:val="22"/>
        </w:rPr>
        <w:t xml:space="preserve">: </w:t>
      </w:r>
      <w:r w:rsidR="00827719">
        <w:rPr>
          <w:b/>
          <w:bCs/>
          <w:sz w:val="22"/>
        </w:rPr>
        <w:t>Strategien und Teilstrategien</w:t>
      </w:r>
      <w:r w:rsidR="005F5E0E">
        <w:rPr>
          <w:b/>
          <w:bCs/>
          <w:sz w:val="22"/>
        </w:rPr>
        <w:t xml:space="preserve"> </w:t>
      </w:r>
      <w:r w:rsidR="00073459">
        <w:rPr>
          <w:b/>
          <w:bCs/>
          <w:sz w:val="22"/>
        </w:rPr>
        <w:t xml:space="preserve">"Verkehr </w:t>
      </w:r>
      <w:r w:rsidR="000721FE">
        <w:rPr>
          <w:b/>
          <w:bCs/>
          <w:sz w:val="22"/>
        </w:rPr>
        <w:t>verlagern</w:t>
      </w:r>
      <w:r w:rsidR="00073459">
        <w:rPr>
          <w:b/>
          <w:bCs/>
          <w:sz w:val="22"/>
        </w:rPr>
        <w:t xml:space="preserve">" </w:t>
      </w:r>
      <w:r w:rsidR="00AA6C5A" w:rsidRPr="00AA6C5A">
        <w:rPr>
          <w:sz w:val="22"/>
        </w:rPr>
        <w:t>(tabellarische Darstellung)</w:t>
      </w:r>
      <w:r w:rsidR="00C423C5">
        <w:rPr>
          <w:sz w:val="22"/>
        </w:rPr>
        <w:t xml:space="preserve"> </w:t>
      </w:r>
      <w:r w:rsidR="00D83B6B">
        <w:rPr>
          <w:sz w:val="22"/>
        </w:rPr>
        <w:tab/>
      </w:r>
    </w:p>
    <w:p w14:paraId="00943650" w14:textId="2E182573" w:rsidR="003A169B" w:rsidRDefault="00C423C5" w:rsidP="003A169B">
      <w:pPr>
        <w:tabs>
          <w:tab w:val="right" w:pos="15024"/>
        </w:tabs>
        <w:spacing w:after="180"/>
        <w:ind w:hanging="284"/>
        <w:rPr>
          <w:b/>
          <w:bCs/>
        </w:rPr>
      </w:pPr>
      <w:r w:rsidRPr="00D83B6B">
        <w:rPr>
          <w:b/>
          <w:bCs/>
          <w:sz w:val="22"/>
        </w:rPr>
        <w:t xml:space="preserve">Antworten </w:t>
      </w:r>
      <w:bookmarkStart w:id="0" w:name="_Hlk212481365"/>
      <w:r w:rsidR="003A169B" w:rsidRPr="00F22992">
        <w:rPr>
          <w:b/>
          <w:bCs/>
          <w:sz w:val="22"/>
        </w:rPr>
        <w:t xml:space="preserve">bis </w:t>
      </w:r>
      <w:r w:rsidR="00951145" w:rsidRPr="00951145">
        <w:rPr>
          <w:b/>
          <w:bCs/>
          <w:sz w:val="22"/>
        </w:rPr>
        <w:t xml:space="preserve">22. Januar 2027 </w:t>
      </w:r>
      <w:r w:rsidR="003A169B" w:rsidRPr="00F22992">
        <w:rPr>
          <w:b/>
          <w:bCs/>
          <w:sz w:val="22"/>
        </w:rPr>
        <w:t xml:space="preserve">an </w:t>
      </w:r>
      <w:hyperlink r:id="rId8" w:history="1">
        <w:r w:rsidR="003A169B" w:rsidRPr="00F22992">
          <w:rPr>
            <w:rStyle w:val="Hyperlink"/>
            <w:b/>
            <w:bCs/>
            <w:color w:val="000000" w:themeColor="text1"/>
          </w:rPr>
          <w:t>mitwirkung.gvs@ar.ch</w:t>
        </w:r>
      </w:hyperlink>
    </w:p>
    <w:bookmarkEnd w:id="0"/>
    <w:p w14:paraId="1298BBFA" w14:textId="77777777" w:rsidR="003A169B" w:rsidRPr="00F67E04" w:rsidRDefault="003A169B" w:rsidP="003A169B">
      <w:pPr>
        <w:tabs>
          <w:tab w:val="right" w:pos="15024"/>
        </w:tabs>
        <w:ind w:hanging="284"/>
        <w:rPr>
          <w:b/>
          <w:bCs/>
          <w:szCs w:val="19"/>
        </w:rPr>
      </w:pPr>
      <w:r w:rsidRPr="00F22992">
        <w:rPr>
          <w:b/>
          <w:bCs/>
          <w:szCs w:val="19"/>
        </w:rPr>
        <w:t xml:space="preserve">Kontakt </w:t>
      </w:r>
      <w:r w:rsidRPr="00777A4B">
        <w:rPr>
          <w:b/>
          <w:bCs/>
          <w:szCs w:val="19"/>
        </w:rPr>
        <w:t xml:space="preserve">VernehmlassungsteilnehmerIn </w:t>
      </w:r>
      <w:r w:rsidRPr="00777A4B">
        <w:rPr>
          <w:szCs w:val="19"/>
        </w:rPr>
        <w:t>(Gemeinde, Partei, Verband/Organisation, Unternehmen):</w:t>
      </w:r>
      <w:r w:rsidRPr="00777A4B">
        <w:rPr>
          <w:b/>
          <w:bCs/>
          <w:szCs w:val="19"/>
        </w:rPr>
        <w:t xml:space="preserve"> </w:t>
      </w:r>
      <w:sdt>
        <w:sdtPr>
          <w:rPr>
            <w:szCs w:val="19"/>
          </w:rPr>
          <w:alias w:val="Gemeinde, Partei, Verband/Organisation, Unternehmen"/>
          <w:tag w:val="Gemeinde, Partei, Verband/Organisation, Unternehmen"/>
          <w:id w:val="-1806699895"/>
          <w:placeholder>
            <w:docPart w:val="8E66AF4F2C0446D6841964139E4BA566"/>
          </w:placeholder>
          <w:showingPlcHdr/>
          <w:text/>
        </w:sdtPr>
        <w:sdtEndPr/>
        <w:sdtContent>
          <w:r w:rsidRPr="00777A4B">
            <w:rPr>
              <w:rStyle w:val="Platzhaltertext"/>
            </w:rPr>
            <w:t>Klicken oder tippen Sie hier, um Text einzugeben.</w:t>
          </w:r>
        </w:sdtContent>
      </w:sdt>
    </w:p>
    <w:p w14:paraId="083EC089" w14:textId="77777777" w:rsidR="00F67E04" w:rsidRDefault="00F67E04" w:rsidP="00F67E04">
      <w:pPr>
        <w:tabs>
          <w:tab w:val="right" w:pos="15024"/>
        </w:tabs>
        <w:ind w:hanging="284"/>
        <w:rPr>
          <w:b/>
          <w:bCs/>
          <w:sz w:val="22"/>
        </w:rPr>
      </w:pPr>
    </w:p>
    <w:tbl>
      <w:tblPr>
        <w:tblStyle w:val="Tabellenraster"/>
        <w:tblW w:w="15300" w:type="dxa"/>
        <w:tblInd w:w="-257" w:type="dxa"/>
        <w:tblLook w:val="04A0" w:firstRow="1" w:lastRow="0" w:firstColumn="1" w:lastColumn="0" w:noHBand="0" w:noVBand="1"/>
      </w:tblPr>
      <w:tblGrid>
        <w:gridCol w:w="3087"/>
        <w:gridCol w:w="4394"/>
        <w:gridCol w:w="4395"/>
        <w:gridCol w:w="1141"/>
        <w:gridCol w:w="1141"/>
        <w:gridCol w:w="1142"/>
      </w:tblGrid>
      <w:tr w:rsidR="003E1F6C" w:rsidRPr="007A05F0" w14:paraId="1CEB9F83" w14:textId="77777777" w:rsidTr="00827719">
        <w:tc>
          <w:tcPr>
            <w:tcW w:w="3087" w:type="dxa"/>
            <w:vMerge w:val="restart"/>
            <w:tcBorders>
              <w:top w:val="single" w:sz="4" w:space="0" w:color="auto"/>
            </w:tcBorders>
            <w:shd w:val="clear" w:color="auto" w:fill="7F7F7F" w:themeFill="text1" w:themeFillTint="80"/>
          </w:tcPr>
          <w:p w14:paraId="658DC82F" w14:textId="136DDED8" w:rsidR="003E1F6C" w:rsidRPr="003E1F6C" w:rsidRDefault="003E1F6C" w:rsidP="002D40DB">
            <w:pPr>
              <w:spacing w:before="40" w:after="40"/>
              <w:rPr>
                <w:b/>
                <w:bCs/>
                <w:color w:val="FFFFFF" w:themeColor="background1"/>
              </w:rPr>
            </w:pPr>
            <w:r w:rsidRPr="003E1F6C">
              <w:rPr>
                <w:b/>
                <w:bCs/>
                <w:color w:val="FFFFFF" w:themeColor="background1"/>
              </w:rPr>
              <w:t xml:space="preserve">Strategie </w:t>
            </w:r>
            <w:r w:rsidR="000721FE">
              <w:rPr>
                <w:b/>
                <w:bCs/>
                <w:color w:val="FFFFFF" w:themeColor="background1"/>
              </w:rPr>
              <w:t>2</w:t>
            </w:r>
            <w:r w:rsidRPr="003E1F6C">
              <w:rPr>
                <w:b/>
                <w:bCs/>
                <w:color w:val="FFFFFF" w:themeColor="background1"/>
              </w:rPr>
              <w:t>:</w:t>
            </w:r>
          </w:p>
          <w:p w14:paraId="7E3CA797" w14:textId="0EE388A1" w:rsidR="003E1F6C" w:rsidRPr="00347EDE" w:rsidRDefault="003E1F6C" w:rsidP="002D40DB">
            <w:pPr>
              <w:spacing w:before="40" w:after="40"/>
              <w:rPr>
                <w:b/>
                <w:bCs/>
                <w:color w:val="FFFFFF" w:themeColor="background1"/>
              </w:rPr>
            </w:pPr>
            <w:r w:rsidRPr="003E1F6C">
              <w:rPr>
                <w:b/>
                <w:bCs/>
                <w:color w:val="FFFFFF" w:themeColor="background1"/>
              </w:rPr>
              <w:t>Verkehr "</w:t>
            </w:r>
            <w:r w:rsidR="000721FE">
              <w:rPr>
                <w:b/>
                <w:bCs/>
                <w:color w:val="FFFFFF" w:themeColor="background1"/>
              </w:rPr>
              <w:t>verlagern</w:t>
            </w:r>
            <w:r w:rsidRPr="003E1F6C">
              <w:rPr>
                <w:b/>
                <w:bCs/>
                <w:color w:val="FFFFFF" w:themeColor="background1"/>
              </w:rPr>
              <w:t>"</w:t>
            </w:r>
          </w:p>
        </w:tc>
        <w:tc>
          <w:tcPr>
            <w:tcW w:w="4394" w:type="dxa"/>
            <w:vMerge w:val="restart"/>
            <w:tcBorders>
              <w:top w:val="single" w:sz="4" w:space="0" w:color="auto"/>
            </w:tcBorders>
            <w:shd w:val="clear" w:color="auto" w:fill="7F7F7F" w:themeFill="text1" w:themeFillTint="80"/>
          </w:tcPr>
          <w:p w14:paraId="77F6507A" w14:textId="77777777" w:rsidR="003E1F6C" w:rsidRPr="007A05F0" w:rsidRDefault="003E1F6C" w:rsidP="002D40DB">
            <w:pPr>
              <w:spacing w:before="80" w:after="80"/>
              <w:rPr>
                <w:color w:val="FFFFFF" w:themeColor="background1"/>
                <w:szCs w:val="19"/>
              </w:rPr>
            </w:pPr>
            <w:r w:rsidRPr="007A05F0">
              <w:rPr>
                <w:color w:val="FFFFFF" w:themeColor="background1"/>
              </w:rPr>
              <w:t>Definition</w:t>
            </w:r>
          </w:p>
        </w:tc>
        <w:tc>
          <w:tcPr>
            <w:tcW w:w="4395" w:type="dxa"/>
            <w:vMerge w:val="restart"/>
            <w:tcBorders>
              <w:top w:val="single" w:sz="4" w:space="0" w:color="auto"/>
            </w:tcBorders>
            <w:shd w:val="clear" w:color="auto" w:fill="7F7F7F" w:themeFill="text1" w:themeFillTint="80"/>
          </w:tcPr>
          <w:p w14:paraId="3F7A45A4" w14:textId="77777777" w:rsidR="003E1F6C" w:rsidRPr="007A05F0" w:rsidRDefault="003E1F6C" w:rsidP="002D40DB">
            <w:pPr>
              <w:spacing w:before="80" w:after="80"/>
              <w:rPr>
                <w:color w:val="FFFFFF" w:themeColor="background1"/>
                <w:szCs w:val="19"/>
              </w:rPr>
            </w:pPr>
            <w:r w:rsidRPr="007A05F0">
              <w:rPr>
                <w:color w:val="FFFFFF" w:themeColor="background1"/>
              </w:rPr>
              <w:t xml:space="preserve">Herleitung / Begründung </w:t>
            </w:r>
          </w:p>
        </w:tc>
        <w:tc>
          <w:tcPr>
            <w:tcW w:w="3424" w:type="dxa"/>
            <w:gridSpan w:val="3"/>
            <w:tcBorders>
              <w:top w:val="single" w:sz="4" w:space="0" w:color="auto"/>
              <w:bottom w:val="single" w:sz="4" w:space="0" w:color="auto"/>
            </w:tcBorders>
            <w:shd w:val="clear" w:color="auto" w:fill="7F7F7F" w:themeFill="text1" w:themeFillTint="80"/>
          </w:tcPr>
          <w:p w14:paraId="50CE7F04" w14:textId="77777777" w:rsidR="003E1F6C" w:rsidRPr="007A05F0" w:rsidRDefault="003E1F6C" w:rsidP="002D40DB">
            <w:pPr>
              <w:spacing w:before="80" w:after="80"/>
              <w:ind w:left="-3071" w:firstLine="3101"/>
              <w:jc w:val="center"/>
              <w:rPr>
                <w:color w:val="FFFFFF" w:themeColor="background1"/>
              </w:rPr>
            </w:pPr>
            <w:r>
              <w:rPr>
                <w:color w:val="FFFFFF" w:themeColor="background1"/>
              </w:rPr>
              <w:t>Beurteilung</w:t>
            </w:r>
          </w:p>
        </w:tc>
      </w:tr>
      <w:tr w:rsidR="003E1F6C" w:rsidRPr="00D462D6" w14:paraId="02398FE3" w14:textId="77777777" w:rsidTr="00827719">
        <w:tc>
          <w:tcPr>
            <w:tcW w:w="3087" w:type="dxa"/>
            <w:vMerge/>
            <w:shd w:val="clear" w:color="auto" w:fill="D9D9D9" w:themeFill="background1" w:themeFillShade="D9"/>
          </w:tcPr>
          <w:p w14:paraId="16531D04" w14:textId="77230E34" w:rsidR="003E1F6C" w:rsidRPr="00EA7B1F" w:rsidRDefault="003E1F6C" w:rsidP="002D40DB">
            <w:pPr>
              <w:spacing w:before="40" w:after="40"/>
              <w:rPr>
                <w:color w:val="auto"/>
              </w:rPr>
            </w:pPr>
          </w:p>
        </w:tc>
        <w:tc>
          <w:tcPr>
            <w:tcW w:w="4394" w:type="dxa"/>
            <w:vMerge/>
          </w:tcPr>
          <w:p w14:paraId="0D8CCD51" w14:textId="77777777" w:rsidR="003E1F6C" w:rsidRDefault="003E1F6C" w:rsidP="002D40DB">
            <w:pPr>
              <w:spacing w:before="40" w:after="40"/>
              <w:jc w:val="both"/>
            </w:pPr>
          </w:p>
        </w:tc>
        <w:tc>
          <w:tcPr>
            <w:tcW w:w="4395" w:type="dxa"/>
            <w:vMerge/>
            <w:shd w:val="clear" w:color="auto" w:fill="D9D9D9" w:themeFill="background1" w:themeFillShade="D9"/>
          </w:tcPr>
          <w:p w14:paraId="6DAD4C01" w14:textId="77777777" w:rsidR="003E1F6C" w:rsidRDefault="003E1F6C" w:rsidP="002D40DB">
            <w:pPr>
              <w:spacing w:before="40" w:after="40"/>
              <w:jc w:val="both"/>
            </w:pPr>
          </w:p>
        </w:tc>
        <w:tc>
          <w:tcPr>
            <w:tcW w:w="1141" w:type="dxa"/>
            <w:shd w:val="clear" w:color="auto" w:fill="808080" w:themeFill="background1" w:themeFillShade="80"/>
          </w:tcPr>
          <w:p w14:paraId="2C49A951" w14:textId="77777777" w:rsidR="003E1F6C" w:rsidRPr="00D462D6" w:rsidRDefault="003E1F6C" w:rsidP="002D40DB">
            <w:pPr>
              <w:spacing w:before="40" w:after="40"/>
              <w:ind w:left="30"/>
              <w:jc w:val="center"/>
              <w:rPr>
                <w:b/>
                <w:bCs/>
                <w:color w:val="FFFFFF" w:themeColor="background1"/>
              </w:rPr>
            </w:pPr>
            <w:r w:rsidRPr="00D462D6">
              <w:rPr>
                <w:b/>
                <w:bCs/>
                <w:color w:val="FFFFFF" w:themeColor="background1"/>
              </w:rPr>
              <w:t>JA</w:t>
            </w:r>
          </w:p>
        </w:tc>
        <w:tc>
          <w:tcPr>
            <w:tcW w:w="1141" w:type="dxa"/>
            <w:shd w:val="clear" w:color="auto" w:fill="808080" w:themeFill="background1" w:themeFillShade="80"/>
          </w:tcPr>
          <w:p w14:paraId="20F15215" w14:textId="77777777" w:rsidR="003E1F6C" w:rsidRPr="00D462D6" w:rsidRDefault="003E1F6C" w:rsidP="002D40DB">
            <w:pPr>
              <w:spacing w:before="40" w:after="40"/>
              <w:ind w:left="-3071" w:firstLine="3071"/>
              <w:jc w:val="center"/>
              <w:rPr>
                <w:b/>
                <w:bCs/>
                <w:color w:val="FFFFFF" w:themeColor="background1"/>
              </w:rPr>
            </w:pPr>
            <w:r w:rsidRPr="00D462D6">
              <w:rPr>
                <w:b/>
                <w:bCs/>
                <w:color w:val="FFFFFF" w:themeColor="background1"/>
              </w:rPr>
              <w:t>NEIN</w:t>
            </w:r>
          </w:p>
        </w:tc>
        <w:tc>
          <w:tcPr>
            <w:tcW w:w="1142" w:type="dxa"/>
            <w:shd w:val="clear" w:color="auto" w:fill="808080" w:themeFill="background1" w:themeFillShade="80"/>
          </w:tcPr>
          <w:p w14:paraId="64E6B84F" w14:textId="77777777" w:rsidR="003E1F6C" w:rsidRPr="00D462D6" w:rsidRDefault="003E1F6C" w:rsidP="002D40DB">
            <w:pPr>
              <w:spacing w:before="40" w:after="40"/>
              <w:ind w:left="-3071" w:firstLine="3089"/>
              <w:jc w:val="center"/>
              <w:rPr>
                <w:b/>
                <w:bCs/>
                <w:color w:val="FFFFFF" w:themeColor="background1"/>
              </w:rPr>
            </w:pPr>
            <w:r w:rsidRPr="00D462D6">
              <w:rPr>
                <w:b/>
                <w:bCs/>
                <w:color w:val="FFFFFF" w:themeColor="background1"/>
              </w:rPr>
              <w:t>Vorbehalt</w:t>
            </w:r>
          </w:p>
        </w:tc>
      </w:tr>
      <w:tr w:rsidR="003E1F6C" w:rsidRPr="00EF4610" w14:paraId="4E5C23D9" w14:textId="77777777" w:rsidTr="00827719">
        <w:tc>
          <w:tcPr>
            <w:tcW w:w="3087" w:type="dxa"/>
            <w:vMerge/>
          </w:tcPr>
          <w:p w14:paraId="17877D47" w14:textId="6009BA80" w:rsidR="003E1F6C" w:rsidRDefault="003E1F6C" w:rsidP="002D40DB">
            <w:pPr>
              <w:spacing w:before="40" w:after="40"/>
              <w:rPr>
                <w:b/>
                <w:bCs/>
                <w:color w:val="auto"/>
              </w:rPr>
            </w:pPr>
          </w:p>
        </w:tc>
        <w:tc>
          <w:tcPr>
            <w:tcW w:w="4394" w:type="dxa"/>
            <w:vMerge w:val="restart"/>
          </w:tcPr>
          <w:p w14:paraId="43DDBEB2" w14:textId="0F2B64CB" w:rsidR="003E1F6C" w:rsidRPr="00EF4610" w:rsidRDefault="00A45272" w:rsidP="002D40DB">
            <w:pPr>
              <w:spacing w:before="40" w:after="40"/>
              <w:jc w:val="both"/>
            </w:pPr>
            <w:r w:rsidRPr="00A45272">
              <w:t>Nicht vermeidbare Wege sollen möglichst mit flächen- und ressourceneffizienten Verkehrsmitteln zurückgelegt werden. Im Vordergrund stehen der Fuss- und Veloverkehr, der öffentliche Verkehr sowie ergänzende Mobilitätsangebote. Gleichzeitig sollen bestehende Infrastrukturen möglichst effizient genutzt werden.</w:t>
            </w:r>
          </w:p>
        </w:tc>
        <w:tc>
          <w:tcPr>
            <w:tcW w:w="4395" w:type="dxa"/>
            <w:vMerge w:val="restart"/>
          </w:tcPr>
          <w:p w14:paraId="2CE98B75" w14:textId="69155121" w:rsidR="003E1F6C" w:rsidRPr="00EF4610" w:rsidRDefault="002A0375" w:rsidP="002D40DB">
            <w:pPr>
              <w:spacing w:before="40" w:after="40"/>
              <w:jc w:val="both"/>
            </w:pPr>
            <w:r w:rsidRPr="002A0375">
              <w:t xml:space="preserve">Die Verkehrsmittelwahl beeinflusst Flächenbedarf, Energieverbrauch und Umweltwirkungen. Der MIV-Anteil liegt heute bei rund </w:t>
            </w:r>
            <w:r w:rsidRPr="002A0375">
              <w:rPr>
                <w:b/>
                <w:bCs/>
              </w:rPr>
              <w:t>68 %</w:t>
            </w:r>
            <w:r w:rsidRPr="002A0375">
              <w:t xml:space="preserve">. Beim ÖV bestehen für rund </w:t>
            </w:r>
            <w:r w:rsidRPr="002A0375">
              <w:rPr>
                <w:b/>
                <w:bCs/>
              </w:rPr>
              <w:t>9 % der untersuchten MIV-Fahrten</w:t>
            </w:r>
            <w:r w:rsidRPr="002A0375">
              <w:t xml:space="preserve"> Verlagerungspotenziale, davon rund </w:t>
            </w:r>
            <w:r w:rsidRPr="002A0375">
              <w:rPr>
                <w:b/>
                <w:bCs/>
              </w:rPr>
              <w:t>2 % bereits heute</w:t>
            </w:r>
            <w:r w:rsidRPr="002A0375">
              <w:t xml:space="preserve"> und weitere </w:t>
            </w:r>
            <w:r w:rsidRPr="002A0375">
              <w:rPr>
                <w:b/>
                <w:bCs/>
              </w:rPr>
              <w:t>7 % bei verbessertem Angebot</w:t>
            </w:r>
            <w:r w:rsidRPr="002A0375">
              <w:t xml:space="preserve">. Beim Veloverkehr sind rund </w:t>
            </w:r>
            <w:r w:rsidRPr="002A0375">
              <w:rPr>
                <w:b/>
                <w:bCs/>
              </w:rPr>
              <w:t>40 % der untersuchten MIV-Fahrten kürzer als 10 km</w:t>
            </w:r>
            <w:r w:rsidRPr="002A0375">
              <w:t>.</w:t>
            </w:r>
          </w:p>
        </w:tc>
        <w:tc>
          <w:tcPr>
            <w:tcW w:w="1141" w:type="dxa"/>
          </w:tcPr>
          <w:p w14:paraId="1697C459" w14:textId="77777777" w:rsidR="003E1F6C" w:rsidRPr="00EF4610" w:rsidRDefault="00F21AE9" w:rsidP="002D40DB">
            <w:pPr>
              <w:spacing w:before="40" w:after="40"/>
              <w:ind w:left="-1154" w:firstLine="1184"/>
              <w:jc w:val="center"/>
            </w:pPr>
            <w:sdt>
              <w:sdtPr>
                <w:id w:val="-197244015"/>
                <w14:checkbox>
                  <w14:checked w14:val="0"/>
                  <w14:checkedState w14:val="2612" w14:font="MS Gothic"/>
                  <w14:uncheckedState w14:val="2610" w14:font="MS Gothic"/>
                </w14:checkbox>
              </w:sdtPr>
              <w:sdtEndPr/>
              <w:sdtContent>
                <w:r w:rsidR="003E1F6C">
                  <w:rPr>
                    <w:rFonts w:ascii="MS Gothic" w:eastAsia="MS Gothic" w:hAnsi="MS Gothic" w:hint="eastAsia"/>
                  </w:rPr>
                  <w:t>☐</w:t>
                </w:r>
              </w:sdtContent>
            </w:sdt>
          </w:p>
        </w:tc>
        <w:tc>
          <w:tcPr>
            <w:tcW w:w="1141" w:type="dxa"/>
          </w:tcPr>
          <w:p w14:paraId="575450B0" w14:textId="77777777" w:rsidR="003E1F6C" w:rsidRPr="00EF4610" w:rsidRDefault="00F21AE9" w:rsidP="002D40DB">
            <w:pPr>
              <w:spacing w:before="40" w:after="40"/>
              <w:jc w:val="center"/>
            </w:pPr>
            <w:sdt>
              <w:sdtPr>
                <w:id w:val="1193813283"/>
                <w14:checkbox>
                  <w14:checked w14:val="0"/>
                  <w14:checkedState w14:val="2612" w14:font="MS Gothic"/>
                  <w14:uncheckedState w14:val="2610" w14:font="MS Gothic"/>
                </w14:checkbox>
              </w:sdtPr>
              <w:sdtEndPr/>
              <w:sdtContent>
                <w:r w:rsidR="003E1F6C">
                  <w:rPr>
                    <w:rFonts w:ascii="MS Gothic" w:eastAsia="MS Gothic" w:hAnsi="MS Gothic" w:hint="eastAsia"/>
                  </w:rPr>
                  <w:t>☐</w:t>
                </w:r>
              </w:sdtContent>
            </w:sdt>
          </w:p>
        </w:tc>
        <w:tc>
          <w:tcPr>
            <w:tcW w:w="1142" w:type="dxa"/>
          </w:tcPr>
          <w:p w14:paraId="58A85F48" w14:textId="77777777" w:rsidR="003E1F6C" w:rsidRPr="00EF4610" w:rsidRDefault="00F21AE9" w:rsidP="002D40DB">
            <w:pPr>
              <w:spacing w:before="40" w:after="40"/>
              <w:ind w:left="-3071" w:firstLine="3089"/>
              <w:jc w:val="center"/>
            </w:pPr>
            <w:sdt>
              <w:sdtPr>
                <w:id w:val="-145592099"/>
                <w14:checkbox>
                  <w14:checked w14:val="0"/>
                  <w14:checkedState w14:val="2612" w14:font="MS Gothic"/>
                  <w14:uncheckedState w14:val="2610" w14:font="MS Gothic"/>
                </w14:checkbox>
              </w:sdtPr>
              <w:sdtEndPr/>
              <w:sdtContent>
                <w:r w:rsidR="003E1F6C">
                  <w:rPr>
                    <w:rFonts w:ascii="MS Gothic" w:eastAsia="MS Gothic" w:hAnsi="MS Gothic" w:hint="eastAsia"/>
                  </w:rPr>
                  <w:t>☐</w:t>
                </w:r>
              </w:sdtContent>
            </w:sdt>
          </w:p>
        </w:tc>
      </w:tr>
      <w:tr w:rsidR="003E1F6C" w:rsidRPr="00EF4610" w14:paraId="38996BA0" w14:textId="77777777" w:rsidTr="00B76AF6">
        <w:trPr>
          <w:trHeight w:val="825"/>
        </w:trPr>
        <w:tc>
          <w:tcPr>
            <w:tcW w:w="3087" w:type="dxa"/>
            <w:vMerge/>
          </w:tcPr>
          <w:p w14:paraId="5A908947" w14:textId="77777777" w:rsidR="003E1F6C" w:rsidRDefault="003E1F6C" w:rsidP="002D40DB">
            <w:pPr>
              <w:spacing w:before="40" w:after="40"/>
              <w:rPr>
                <w:b/>
                <w:bCs/>
                <w:color w:val="auto"/>
              </w:rPr>
            </w:pPr>
          </w:p>
        </w:tc>
        <w:tc>
          <w:tcPr>
            <w:tcW w:w="4394" w:type="dxa"/>
            <w:vMerge/>
          </w:tcPr>
          <w:p w14:paraId="75EF5D27" w14:textId="77777777" w:rsidR="003E1F6C" w:rsidRPr="00EF4610" w:rsidRDefault="003E1F6C" w:rsidP="002D40DB">
            <w:pPr>
              <w:spacing w:before="40" w:after="40"/>
              <w:jc w:val="both"/>
            </w:pPr>
          </w:p>
        </w:tc>
        <w:tc>
          <w:tcPr>
            <w:tcW w:w="4395" w:type="dxa"/>
            <w:vMerge/>
          </w:tcPr>
          <w:p w14:paraId="7AD5A4BD" w14:textId="77777777" w:rsidR="003E1F6C" w:rsidRPr="00EF4610" w:rsidRDefault="003E1F6C" w:rsidP="002D40DB">
            <w:pPr>
              <w:spacing w:before="40" w:after="40"/>
              <w:jc w:val="both"/>
            </w:pPr>
          </w:p>
        </w:tc>
        <w:tc>
          <w:tcPr>
            <w:tcW w:w="3424" w:type="dxa"/>
            <w:gridSpan w:val="3"/>
          </w:tcPr>
          <w:p w14:paraId="2C259387" w14:textId="29215374" w:rsidR="003E1F6C" w:rsidRDefault="003E1F6C" w:rsidP="00827719">
            <w:pPr>
              <w:spacing w:before="40" w:after="40"/>
              <w:ind w:left="-3071" w:firstLine="3089"/>
            </w:pPr>
            <w:r>
              <w:t xml:space="preserve">Begründung: </w:t>
            </w:r>
          </w:p>
        </w:tc>
      </w:tr>
    </w:tbl>
    <w:p w14:paraId="263B22A9" w14:textId="77777777" w:rsidR="00827719" w:rsidRDefault="00827719" w:rsidP="00F67E04">
      <w:pPr>
        <w:tabs>
          <w:tab w:val="right" w:pos="15024"/>
        </w:tabs>
        <w:ind w:hanging="284"/>
        <w:rPr>
          <w:b/>
          <w:bCs/>
          <w:sz w:val="22"/>
        </w:rPr>
      </w:pPr>
    </w:p>
    <w:tbl>
      <w:tblPr>
        <w:tblStyle w:val="Tabellenraster"/>
        <w:tblW w:w="15300" w:type="dxa"/>
        <w:tblInd w:w="-257" w:type="dxa"/>
        <w:tblLook w:val="04A0" w:firstRow="1" w:lastRow="0" w:firstColumn="1" w:lastColumn="0" w:noHBand="0" w:noVBand="1"/>
      </w:tblPr>
      <w:tblGrid>
        <w:gridCol w:w="3087"/>
        <w:gridCol w:w="4394"/>
        <w:gridCol w:w="4395"/>
        <w:gridCol w:w="1141"/>
        <w:gridCol w:w="1141"/>
        <w:gridCol w:w="1142"/>
      </w:tblGrid>
      <w:tr w:rsidR="00D462D6" w:rsidRPr="008D0B45" w14:paraId="53E9BCCD" w14:textId="7A5C28CC" w:rsidTr="00D462D6">
        <w:tc>
          <w:tcPr>
            <w:tcW w:w="3087" w:type="dxa"/>
            <w:vMerge w:val="restart"/>
            <w:tcBorders>
              <w:top w:val="single" w:sz="4" w:space="0" w:color="auto"/>
            </w:tcBorders>
            <w:shd w:val="clear" w:color="auto" w:fill="7F7F7F" w:themeFill="text1" w:themeFillTint="80"/>
          </w:tcPr>
          <w:p w14:paraId="166E272B" w14:textId="7F528556" w:rsidR="00D462D6" w:rsidRPr="00347EDE" w:rsidRDefault="00827719" w:rsidP="007A05F0">
            <w:pPr>
              <w:spacing w:before="80" w:after="80"/>
              <w:rPr>
                <w:b/>
                <w:bCs/>
                <w:color w:val="FFFFFF" w:themeColor="background1"/>
              </w:rPr>
            </w:pPr>
            <w:r>
              <w:rPr>
                <w:b/>
                <w:bCs/>
                <w:color w:val="FFFFFF" w:themeColor="background1"/>
              </w:rPr>
              <w:t>Teilstrategie</w:t>
            </w:r>
          </w:p>
        </w:tc>
        <w:tc>
          <w:tcPr>
            <w:tcW w:w="4394" w:type="dxa"/>
            <w:vMerge w:val="restart"/>
            <w:tcBorders>
              <w:top w:val="single" w:sz="4" w:space="0" w:color="auto"/>
            </w:tcBorders>
            <w:shd w:val="clear" w:color="auto" w:fill="7F7F7F" w:themeFill="text1" w:themeFillTint="80"/>
          </w:tcPr>
          <w:p w14:paraId="45E5C7F1" w14:textId="05862ECD" w:rsidR="00D462D6" w:rsidRPr="007A05F0" w:rsidRDefault="00D462D6" w:rsidP="007A05F0">
            <w:pPr>
              <w:spacing w:before="80" w:after="80"/>
              <w:rPr>
                <w:color w:val="FFFFFF" w:themeColor="background1"/>
                <w:szCs w:val="19"/>
              </w:rPr>
            </w:pPr>
            <w:r w:rsidRPr="007A05F0">
              <w:rPr>
                <w:color w:val="FFFFFF" w:themeColor="background1"/>
              </w:rPr>
              <w:t>Definition</w:t>
            </w:r>
          </w:p>
        </w:tc>
        <w:tc>
          <w:tcPr>
            <w:tcW w:w="4395" w:type="dxa"/>
            <w:vMerge w:val="restart"/>
            <w:tcBorders>
              <w:top w:val="single" w:sz="4" w:space="0" w:color="auto"/>
            </w:tcBorders>
            <w:shd w:val="clear" w:color="auto" w:fill="7F7F7F" w:themeFill="text1" w:themeFillTint="80"/>
          </w:tcPr>
          <w:p w14:paraId="1AE164EE" w14:textId="0D44D46E" w:rsidR="00D462D6" w:rsidRPr="007A05F0" w:rsidRDefault="00D462D6" w:rsidP="007A05F0">
            <w:pPr>
              <w:spacing w:before="80" w:after="80"/>
              <w:rPr>
                <w:color w:val="FFFFFF" w:themeColor="background1"/>
                <w:szCs w:val="19"/>
              </w:rPr>
            </w:pPr>
            <w:r w:rsidRPr="007A05F0">
              <w:rPr>
                <w:color w:val="FFFFFF" w:themeColor="background1"/>
              </w:rPr>
              <w:t xml:space="preserve">Herleitung / Begründung </w:t>
            </w:r>
          </w:p>
        </w:tc>
        <w:tc>
          <w:tcPr>
            <w:tcW w:w="3424" w:type="dxa"/>
            <w:gridSpan w:val="3"/>
            <w:tcBorders>
              <w:top w:val="single" w:sz="4" w:space="0" w:color="auto"/>
              <w:bottom w:val="single" w:sz="4" w:space="0" w:color="auto"/>
            </w:tcBorders>
            <w:shd w:val="clear" w:color="auto" w:fill="7F7F7F" w:themeFill="text1" w:themeFillTint="80"/>
          </w:tcPr>
          <w:p w14:paraId="3C960F5F" w14:textId="40AE51A0" w:rsidR="00D462D6" w:rsidRPr="007A05F0" w:rsidRDefault="00D462D6" w:rsidP="00D462D6">
            <w:pPr>
              <w:spacing w:before="80" w:after="80"/>
              <w:ind w:left="-3071" w:firstLine="3101"/>
              <w:jc w:val="center"/>
              <w:rPr>
                <w:color w:val="FFFFFF" w:themeColor="background1"/>
              </w:rPr>
            </w:pPr>
            <w:r>
              <w:rPr>
                <w:color w:val="FFFFFF" w:themeColor="background1"/>
              </w:rPr>
              <w:t>Beurteilung</w:t>
            </w:r>
          </w:p>
        </w:tc>
      </w:tr>
      <w:tr w:rsidR="00D462D6" w14:paraId="5B9EFEB6" w14:textId="63D893B0" w:rsidTr="00D462D6">
        <w:tc>
          <w:tcPr>
            <w:tcW w:w="3087" w:type="dxa"/>
            <w:vMerge/>
            <w:shd w:val="clear" w:color="auto" w:fill="D9D9D9" w:themeFill="background1" w:themeFillShade="D9"/>
          </w:tcPr>
          <w:p w14:paraId="67E38968" w14:textId="1D82CED5" w:rsidR="00D462D6" w:rsidRPr="00EA7B1F" w:rsidRDefault="00D462D6" w:rsidP="00CB098F">
            <w:pPr>
              <w:spacing w:before="40" w:after="40"/>
              <w:rPr>
                <w:color w:val="auto"/>
              </w:rPr>
            </w:pPr>
          </w:p>
        </w:tc>
        <w:tc>
          <w:tcPr>
            <w:tcW w:w="4394" w:type="dxa"/>
            <w:vMerge/>
          </w:tcPr>
          <w:p w14:paraId="1F1B39F1" w14:textId="288F537E" w:rsidR="00D462D6" w:rsidRDefault="00D462D6" w:rsidP="00EF4610">
            <w:pPr>
              <w:spacing w:before="40" w:after="40"/>
              <w:jc w:val="both"/>
            </w:pPr>
          </w:p>
        </w:tc>
        <w:tc>
          <w:tcPr>
            <w:tcW w:w="4395" w:type="dxa"/>
            <w:vMerge/>
            <w:shd w:val="clear" w:color="auto" w:fill="D9D9D9" w:themeFill="background1" w:themeFillShade="D9"/>
          </w:tcPr>
          <w:p w14:paraId="7008B919" w14:textId="5745B721" w:rsidR="00D462D6" w:rsidRDefault="00D462D6" w:rsidP="00F8448D">
            <w:pPr>
              <w:spacing w:before="40" w:after="40"/>
              <w:jc w:val="both"/>
            </w:pPr>
          </w:p>
        </w:tc>
        <w:tc>
          <w:tcPr>
            <w:tcW w:w="1141" w:type="dxa"/>
            <w:shd w:val="clear" w:color="auto" w:fill="808080" w:themeFill="background1" w:themeFillShade="80"/>
          </w:tcPr>
          <w:p w14:paraId="1A574D9A" w14:textId="46D33286" w:rsidR="00D462D6" w:rsidRPr="00D462D6" w:rsidRDefault="00D462D6" w:rsidP="00D462D6">
            <w:pPr>
              <w:spacing w:before="40" w:after="40"/>
              <w:ind w:left="30"/>
              <w:jc w:val="center"/>
              <w:rPr>
                <w:b/>
                <w:bCs/>
                <w:color w:val="FFFFFF" w:themeColor="background1"/>
              </w:rPr>
            </w:pPr>
            <w:r w:rsidRPr="00D462D6">
              <w:rPr>
                <w:b/>
                <w:bCs/>
                <w:color w:val="FFFFFF" w:themeColor="background1"/>
              </w:rPr>
              <w:t>JA</w:t>
            </w:r>
          </w:p>
        </w:tc>
        <w:tc>
          <w:tcPr>
            <w:tcW w:w="1141" w:type="dxa"/>
            <w:shd w:val="clear" w:color="auto" w:fill="808080" w:themeFill="background1" w:themeFillShade="80"/>
          </w:tcPr>
          <w:p w14:paraId="2248C658" w14:textId="519F837D" w:rsidR="00D462D6" w:rsidRPr="00D462D6" w:rsidRDefault="00D462D6" w:rsidP="00D462D6">
            <w:pPr>
              <w:spacing w:before="40" w:after="40"/>
              <w:ind w:left="-3071" w:firstLine="3071"/>
              <w:jc w:val="center"/>
              <w:rPr>
                <w:b/>
                <w:bCs/>
                <w:color w:val="FFFFFF" w:themeColor="background1"/>
              </w:rPr>
            </w:pPr>
            <w:r w:rsidRPr="00D462D6">
              <w:rPr>
                <w:b/>
                <w:bCs/>
                <w:color w:val="FFFFFF" w:themeColor="background1"/>
              </w:rPr>
              <w:t>NEIN</w:t>
            </w:r>
          </w:p>
        </w:tc>
        <w:tc>
          <w:tcPr>
            <w:tcW w:w="1142" w:type="dxa"/>
            <w:shd w:val="clear" w:color="auto" w:fill="808080" w:themeFill="background1" w:themeFillShade="80"/>
          </w:tcPr>
          <w:p w14:paraId="06A6C186" w14:textId="54D728AD" w:rsidR="00D462D6" w:rsidRPr="00D462D6" w:rsidRDefault="00D462D6" w:rsidP="00D462D6">
            <w:pPr>
              <w:spacing w:before="40" w:after="40"/>
              <w:ind w:left="-3071" w:firstLine="3089"/>
              <w:jc w:val="center"/>
              <w:rPr>
                <w:b/>
                <w:bCs/>
                <w:color w:val="FFFFFF" w:themeColor="background1"/>
              </w:rPr>
            </w:pPr>
            <w:r w:rsidRPr="00D462D6">
              <w:rPr>
                <w:b/>
                <w:bCs/>
                <w:color w:val="FFFFFF" w:themeColor="background1"/>
              </w:rPr>
              <w:t>Vorbehalt</w:t>
            </w:r>
          </w:p>
        </w:tc>
      </w:tr>
      <w:tr w:rsidR="00D462D6" w14:paraId="4BE15AA9" w14:textId="77777777" w:rsidTr="00D462D6">
        <w:tc>
          <w:tcPr>
            <w:tcW w:w="3087" w:type="dxa"/>
            <w:vMerge w:val="restart"/>
            <w:shd w:val="clear" w:color="auto" w:fill="D9D9D9" w:themeFill="background1" w:themeFillShade="D9"/>
          </w:tcPr>
          <w:p w14:paraId="15E7328A" w14:textId="77777777" w:rsidR="00A45272" w:rsidRDefault="00A45272" w:rsidP="00303DE2">
            <w:pPr>
              <w:spacing w:before="40" w:after="40"/>
              <w:rPr>
                <w:b/>
                <w:bCs/>
                <w:color w:val="auto"/>
              </w:rPr>
            </w:pPr>
            <w:r w:rsidRPr="00A45272">
              <w:rPr>
                <w:b/>
                <w:bCs/>
                <w:color w:val="auto"/>
              </w:rPr>
              <w:t xml:space="preserve">2.1 </w:t>
            </w:r>
          </w:p>
          <w:p w14:paraId="2D3E8B81" w14:textId="00C4B883" w:rsidR="001B1D87" w:rsidRPr="001B1D87" w:rsidRDefault="00A45272" w:rsidP="00303DE2">
            <w:pPr>
              <w:spacing w:before="40" w:after="40"/>
              <w:rPr>
                <w:b/>
                <w:bCs/>
                <w:color w:val="auto"/>
              </w:rPr>
            </w:pPr>
            <w:r w:rsidRPr="00A45272">
              <w:rPr>
                <w:b/>
                <w:bCs/>
                <w:color w:val="auto"/>
              </w:rPr>
              <w:t>Kapazitäten optimal nutzen und Infrastruktur bedarfsgerecht weiterentwickeln</w:t>
            </w:r>
          </w:p>
        </w:tc>
        <w:tc>
          <w:tcPr>
            <w:tcW w:w="4394" w:type="dxa"/>
            <w:vMerge w:val="restart"/>
          </w:tcPr>
          <w:p w14:paraId="537AA815" w14:textId="384BEA21" w:rsidR="00D462D6" w:rsidRPr="00EF4610" w:rsidRDefault="00A45272" w:rsidP="00D462D6">
            <w:pPr>
              <w:spacing w:before="40" w:after="40"/>
              <w:jc w:val="both"/>
            </w:pPr>
            <w:r w:rsidRPr="00A45272">
              <w:t>Verkehrliche Herausforderungen werden nach einer abgestuften Massnahmenkaskade angegangen. Bestehende Kapazitäten werden zuerst optimiert. Neue Infrastruktur wird bedarfsgerecht und nach ihrer Wirkung für das Gesamtverkehrssystem weiterentwickelt.</w:t>
            </w:r>
          </w:p>
        </w:tc>
        <w:tc>
          <w:tcPr>
            <w:tcW w:w="4395" w:type="dxa"/>
            <w:vMerge w:val="restart"/>
            <w:shd w:val="clear" w:color="auto" w:fill="D9D9D9" w:themeFill="background1" w:themeFillShade="D9"/>
          </w:tcPr>
          <w:p w14:paraId="238F0DC4" w14:textId="759653CE" w:rsidR="00A45272" w:rsidRPr="00EF4610" w:rsidRDefault="00AB0DF6" w:rsidP="00D462D6">
            <w:pPr>
              <w:spacing w:before="40" w:after="40"/>
              <w:jc w:val="both"/>
            </w:pPr>
            <w:r w:rsidRPr="00AB0DF6">
              <w:t>Die Analyse beurteilt die Kapazität der Kantonsstrassen als ausreichend. Engpässe bestehen punktuell und teilweise ausserhalb des Kantons</w:t>
            </w:r>
            <w:r w:rsidR="00892E68">
              <w:t xml:space="preserve"> (</w:t>
            </w:r>
            <w:r w:rsidRPr="00AB0DF6">
              <w:t>Raum St.Gallen und Gossau</w:t>
            </w:r>
            <w:r w:rsidR="00892E68">
              <w:t>)</w:t>
            </w:r>
            <w:r w:rsidRPr="00AB0DF6">
              <w:t xml:space="preserve">. Zusätzliche Kapazitäten sollen geschaffen werden, wenn Optimierungs-, Verlagerungs- und betriebliche nicht ausreichend </w:t>
            </w:r>
            <w:r>
              <w:t>sind.</w:t>
            </w:r>
            <w:r w:rsidRPr="00AB0DF6">
              <w:t xml:space="preserve"> </w:t>
            </w:r>
          </w:p>
        </w:tc>
        <w:tc>
          <w:tcPr>
            <w:tcW w:w="1141" w:type="dxa"/>
            <w:shd w:val="clear" w:color="auto" w:fill="D9D9D9" w:themeFill="background1" w:themeFillShade="D9"/>
          </w:tcPr>
          <w:p w14:paraId="420FCD67" w14:textId="46EF537E" w:rsidR="00D462D6" w:rsidRPr="00EF4610" w:rsidRDefault="00F21AE9" w:rsidP="00D462D6">
            <w:pPr>
              <w:spacing w:before="40" w:after="40"/>
              <w:ind w:left="-1154" w:firstLine="1184"/>
              <w:jc w:val="center"/>
            </w:pPr>
            <w:sdt>
              <w:sdtPr>
                <w:id w:val="-418561207"/>
                <w14:checkbox>
                  <w14:checked w14:val="0"/>
                  <w14:checkedState w14:val="2612" w14:font="MS Gothic"/>
                  <w14:uncheckedState w14:val="2610" w14:font="MS Gothic"/>
                </w14:checkbox>
              </w:sdtPr>
              <w:sdtEndPr/>
              <w:sdtContent>
                <w:r w:rsidR="00D462D6">
                  <w:rPr>
                    <w:rFonts w:ascii="MS Gothic" w:eastAsia="MS Gothic" w:hAnsi="MS Gothic" w:hint="eastAsia"/>
                  </w:rPr>
                  <w:t>☐</w:t>
                </w:r>
              </w:sdtContent>
            </w:sdt>
          </w:p>
        </w:tc>
        <w:tc>
          <w:tcPr>
            <w:tcW w:w="1141" w:type="dxa"/>
            <w:shd w:val="clear" w:color="auto" w:fill="D9D9D9" w:themeFill="background1" w:themeFillShade="D9"/>
          </w:tcPr>
          <w:p w14:paraId="7347C0E8" w14:textId="340D09AF" w:rsidR="00D462D6" w:rsidRPr="00EF4610" w:rsidRDefault="00F21AE9" w:rsidP="00D462D6">
            <w:pPr>
              <w:spacing w:before="40" w:after="40"/>
              <w:jc w:val="center"/>
            </w:pPr>
            <w:sdt>
              <w:sdtPr>
                <w:id w:val="1511799363"/>
                <w14:checkbox>
                  <w14:checked w14:val="0"/>
                  <w14:checkedState w14:val="2612" w14:font="MS Gothic"/>
                  <w14:uncheckedState w14:val="2610" w14:font="MS Gothic"/>
                </w14:checkbox>
              </w:sdtPr>
              <w:sdtEndPr/>
              <w:sdtContent>
                <w:r w:rsidR="00D462D6">
                  <w:rPr>
                    <w:rFonts w:ascii="MS Gothic" w:eastAsia="MS Gothic" w:hAnsi="MS Gothic" w:hint="eastAsia"/>
                  </w:rPr>
                  <w:t>☐</w:t>
                </w:r>
              </w:sdtContent>
            </w:sdt>
          </w:p>
        </w:tc>
        <w:tc>
          <w:tcPr>
            <w:tcW w:w="1142" w:type="dxa"/>
            <w:shd w:val="clear" w:color="auto" w:fill="D9D9D9" w:themeFill="background1" w:themeFillShade="D9"/>
          </w:tcPr>
          <w:p w14:paraId="22C071FA" w14:textId="621704F7" w:rsidR="00D462D6" w:rsidRPr="00EF4610" w:rsidRDefault="00F21AE9" w:rsidP="00D462D6">
            <w:pPr>
              <w:spacing w:before="40" w:after="40"/>
              <w:ind w:left="-3071" w:firstLine="3089"/>
              <w:jc w:val="center"/>
            </w:pPr>
            <w:sdt>
              <w:sdtPr>
                <w:id w:val="-2057763079"/>
                <w14:checkbox>
                  <w14:checked w14:val="0"/>
                  <w14:checkedState w14:val="2612" w14:font="MS Gothic"/>
                  <w14:uncheckedState w14:val="2610" w14:font="MS Gothic"/>
                </w14:checkbox>
              </w:sdtPr>
              <w:sdtEndPr/>
              <w:sdtContent>
                <w:r w:rsidR="00D462D6">
                  <w:rPr>
                    <w:rFonts w:ascii="MS Gothic" w:eastAsia="MS Gothic" w:hAnsi="MS Gothic" w:hint="eastAsia"/>
                  </w:rPr>
                  <w:t>☐</w:t>
                </w:r>
              </w:sdtContent>
            </w:sdt>
          </w:p>
        </w:tc>
      </w:tr>
      <w:tr w:rsidR="00D462D6" w14:paraId="20010DE3" w14:textId="77777777" w:rsidTr="006D02F2">
        <w:tc>
          <w:tcPr>
            <w:tcW w:w="3087" w:type="dxa"/>
            <w:vMerge/>
            <w:shd w:val="clear" w:color="auto" w:fill="D9D9D9" w:themeFill="background1" w:themeFillShade="D9"/>
          </w:tcPr>
          <w:p w14:paraId="1051DDED" w14:textId="77777777" w:rsidR="00D462D6" w:rsidRDefault="00D462D6" w:rsidP="00303DE2">
            <w:pPr>
              <w:spacing w:before="40" w:after="40"/>
              <w:rPr>
                <w:b/>
                <w:bCs/>
                <w:color w:val="auto"/>
              </w:rPr>
            </w:pPr>
          </w:p>
        </w:tc>
        <w:tc>
          <w:tcPr>
            <w:tcW w:w="4394" w:type="dxa"/>
            <w:vMerge/>
          </w:tcPr>
          <w:p w14:paraId="2FBB8B37" w14:textId="77777777" w:rsidR="00D462D6" w:rsidRPr="00EF4610" w:rsidRDefault="00D462D6" w:rsidP="00D462D6">
            <w:pPr>
              <w:spacing w:before="40" w:after="40"/>
              <w:jc w:val="both"/>
            </w:pPr>
          </w:p>
        </w:tc>
        <w:tc>
          <w:tcPr>
            <w:tcW w:w="4395" w:type="dxa"/>
            <w:vMerge/>
            <w:shd w:val="clear" w:color="auto" w:fill="D9D9D9" w:themeFill="background1" w:themeFillShade="D9"/>
          </w:tcPr>
          <w:p w14:paraId="48D886B6" w14:textId="77777777" w:rsidR="00D462D6" w:rsidRPr="00EF4610" w:rsidRDefault="00D462D6" w:rsidP="00D462D6">
            <w:pPr>
              <w:spacing w:before="40" w:after="40"/>
              <w:jc w:val="both"/>
            </w:pPr>
          </w:p>
        </w:tc>
        <w:tc>
          <w:tcPr>
            <w:tcW w:w="3424" w:type="dxa"/>
            <w:gridSpan w:val="3"/>
            <w:shd w:val="clear" w:color="auto" w:fill="D9D9D9" w:themeFill="background1" w:themeFillShade="D9"/>
          </w:tcPr>
          <w:p w14:paraId="5A3AE21B" w14:textId="49BB56B7" w:rsidR="00D462D6" w:rsidRPr="00EF4610" w:rsidRDefault="00303DE2" w:rsidP="00303DE2">
            <w:pPr>
              <w:spacing w:before="40" w:after="40"/>
              <w:ind w:left="-3071" w:firstLine="3093"/>
              <w:jc w:val="both"/>
            </w:pPr>
            <w:r>
              <w:t xml:space="preserve">Begründung: </w:t>
            </w:r>
          </w:p>
        </w:tc>
      </w:tr>
      <w:tr w:rsidR="00303DE2" w14:paraId="3B9D259F" w14:textId="465AEB73" w:rsidTr="00D462D6">
        <w:tc>
          <w:tcPr>
            <w:tcW w:w="3087" w:type="dxa"/>
            <w:vMerge w:val="restart"/>
            <w:shd w:val="clear" w:color="auto" w:fill="D9D9D9" w:themeFill="background1" w:themeFillShade="D9"/>
          </w:tcPr>
          <w:p w14:paraId="65C7B5AC" w14:textId="77777777" w:rsidR="00A45272" w:rsidRPr="00A45272" w:rsidRDefault="00A45272" w:rsidP="00303DE2">
            <w:pPr>
              <w:spacing w:before="40" w:after="40"/>
              <w:rPr>
                <w:b/>
                <w:bCs/>
                <w:color w:val="auto"/>
              </w:rPr>
            </w:pPr>
            <w:r w:rsidRPr="00A45272">
              <w:rPr>
                <w:b/>
                <w:bCs/>
                <w:color w:val="auto"/>
              </w:rPr>
              <w:t xml:space="preserve">2.2 </w:t>
            </w:r>
          </w:p>
          <w:p w14:paraId="7D9E667A" w14:textId="7237E7E2" w:rsidR="001B1D87" w:rsidRPr="00EA7B1F" w:rsidRDefault="00A45272" w:rsidP="00303DE2">
            <w:pPr>
              <w:spacing w:before="40" w:after="40"/>
              <w:rPr>
                <w:color w:val="auto"/>
              </w:rPr>
            </w:pPr>
            <w:r w:rsidRPr="00A45272">
              <w:rPr>
                <w:b/>
                <w:bCs/>
                <w:color w:val="auto"/>
              </w:rPr>
              <w:t xml:space="preserve">Sicheres und zusammenhängendes </w:t>
            </w:r>
            <w:proofErr w:type="spellStart"/>
            <w:r w:rsidRPr="00A45272">
              <w:rPr>
                <w:b/>
                <w:bCs/>
                <w:color w:val="auto"/>
              </w:rPr>
              <w:t>Velonetz</w:t>
            </w:r>
            <w:proofErr w:type="spellEnd"/>
            <w:r w:rsidRPr="00A45272">
              <w:rPr>
                <w:b/>
                <w:bCs/>
                <w:color w:val="auto"/>
              </w:rPr>
              <w:t xml:space="preserve"> realisieren</w:t>
            </w:r>
          </w:p>
        </w:tc>
        <w:tc>
          <w:tcPr>
            <w:tcW w:w="4394" w:type="dxa"/>
            <w:vMerge w:val="restart"/>
          </w:tcPr>
          <w:p w14:paraId="40CE58C5" w14:textId="173A24D1" w:rsidR="00303DE2" w:rsidRDefault="00A45272" w:rsidP="00303DE2">
            <w:pPr>
              <w:spacing w:before="40" w:after="40"/>
              <w:jc w:val="both"/>
            </w:pPr>
            <w:r w:rsidRPr="00A45272">
              <w:t xml:space="preserve">Ein sicheres, direktes und zusammenhängendes </w:t>
            </w:r>
            <w:proofErr w:type="spellStart"/>
            <w:r w:rsidRPr="00A45272">
              <w:t>Velonetz</w:t>
            </w:r>
            <w:proofErr w:type="spellEnd"/>
            <w:r w:rsidRPr="00A45272">
              <w:t xml:space="preserve"> wird entlang der wichtigsten Potenzialkorridore sowie innerhalb der Siedlungsgebiete weiterentwickelt.</w:t>
            </w:r>
          </w:p>
        </w:tc>
        <w:tc>
          <w:tcPr>
            <w:tcW w:w="4395" w:type="dxa"/>
            <w:vMerge w:val="restart"/>
            <w:shd w:val="clear" w:color="auto" w:fill="D9D9D9" w:themeFill="background1" w:themeFillShade="D9"/>
          </w:tcPr>
          <w:p w14:paraId="37776C31" w14:textId="30E981AD" w:rsidR="00A45272" w:rsidRDefault="0090250B" w:rsidP="00303DE2">
            <w:pPr>
              <w:spacing w:before="40" w:after="40"/>
              <w:jc w:val="both"/>
            </w:pPr>
            <w:r w:rsidRPr="0090250B">
              <w:t xml:space="preserve">Rund </w:t>
            </w:r>
            <w:r w:rsidRPr="0090250B">
              <w:rPr>
                <w:b/>
                <w:bCs/>
              </w:rPr>
              <w:t>40 % der untersuchten MIV-Fahrten weisen eine Distanz von weniger als 10 km auf</w:t>
            </w:r>
            <w:r w:rsidRPr="0090250B">
              <w:t xml:space="preserve">. </w:t>
            </w:r>
            <w:r>
              <w:t>Grosse</w:t>
            </w:r>
            <w:r w:rsidRPr="0090250B">
              <w:t xml:space="preserve"> Verlagerungspotenziale bestehen auf den Achsen Waldstatt–Herisau–St.Gallen/Gossau sowie Gais–Teufen–St.Gallen. Ein sicheres und direktes </w:t>
            </w:r>
            <w:proofErr w:type="spellStart"/>
            <w:r w:rsidRPr="0090250B">
              <w:t>Velonetz</w:t>
            </w:r>
            <w:proofErr w:type="spellEnd"/>
            <w:r w:rsidRPr="0090250B">
              <w:t xml:space="preserve"> soll </w:t>
            </w:r>
            <w:r>
              <w:t>die</w:t>
            </w:r>
            <w:r w:rsidRPr="0090250B">
              <w:t xml:space="preserve"> Potenziale erschliessen;</w:t>
            </w:r>
          </w:p>
        </w:tc>
        <w:tc>
          <w:tcPr>
            <w:tcW w:w="1141" w:type="dxa"/>
            <w:shd w:val="clear" w:color="auto" w:fill="D9D9D9" w:themeFill="background1" w:themeFillShade="D9"/>
          </w:tcPr>
          <w:p w14:paraId="2B520B09" w14:textId="5382D81E" w:rsidR="00303DE2" w:rsidRPr="00C97A10" w:rsidRDefault="00F21AE9" w:rsidP="00303DE2">
            <w:pPr>
              <w:spacing w:before="40" w:after="40"/>
              <w:ind w:left="-1154" w:firstLine="1184"/>
              <w:jc w:val="center"/>
            </w:pPr>
            <w:sdt>
              <w:sdtPr>
                <w:id w:val="-1860968929"/>
                <w14:checkbox>
                  <w14:checked w14:val="0"/>
                  <w14:checkedState w14:val="2612" w14:font="MS Gothic"/>
                  <w14:uncheckedState w14:val="2610" w14:font="MS Gothic"/>
                </w14:checkbox>
              </w:sdtPr>
              <w:sdtEndPr/>
              <w:sdtContent>
                <w:r w:rsidR="00303DE2">
                  <w:rPr>
                    <w:rFonts w:ascii="MS Gothic" w:eastAsia="MS Gothic" w:hAnsi="MS Gothic" w:hint="eastAsia"/>
                  </w:rPr>
                  <w:t>☐</w:t>
                </w:r>
              </w:sdtContent>
            </w:sdt>
          </w:p>
        </w:tc>
        <w:tc>
          <w:tcPr>
            <w:tcW w:w="1141" w:type="dxa"/>
            <w:shd w:val="clear" w:color="auto" w:fill="D9D9D9" w:themeFill="background1" w:themeFillShade="D9"/>
          </w:tcPr>
          <w:p w14:paraId="057E1DBB" w14:textId="39498E29" w:rsidR="00303DE2" w:rsidRPr="00C97A10" w:rsidRDefault="00F21AE9" w:rsidP="00303DE2">
            <w:pPr>
              <w:spacing w:before="40" w:after="40"/>
              <w:ind w:left="-3071" w:firstLine="3095"/>
              <w:jc w:val="center"/>
            </w:pPr>
            <w:sdt>
              <w:sdtPr>
                <w:id w:val="1646851706"/>
                <w14:checkbox>
                  <w14:checked w14:val="0"/>
                  <w14:checkedState w14:val="2612" w14:font="MS Gothic"/>
                  <w14:uncheckedState w14:val="2610" w14:font="MS Gothic"/>
                </w14:checkbox>
              </w:sdtPr>
              <w:sdtEndPr/>
              <w:sdtContent>
                <w:r w:rsidR="00303DE2">
                  <w:rPr>
                    <w:rFonts w:ascii="MS Gothic" w:eastAsia="MS Gothic" w:hAnsi="MS Gothic" w:hint="eastAsia"/>
                  </w:rPr>
                  <w:t>☐</w:t>
                </w:r>
              </w:sdtContent>
            </w:sdt>
          </w:p>
        </w:tc>
        <w:tc>
          <w:tcPr>
            <w:tcW w:w="1142" w:type="dxa"/>
            <w:shd w:val="clear" w:color="auto" w:fill="D9D9D9" w:themeFill="background1" w:themeFillShade="D9"/>
          </w:tcPr>
          <w:p w14:paraId="29077657" w14:textId="5CCA7493" w:rsidR="00303DE2" w:rsidRPr="00C97A10" w:rsidRDefault="00F21AE9" w:rsidP="00303DE2">
            <w:pPr>
              <w:tabs>
                <w:tab w:val="center" w:pos="-445"/>
                <w:tab w:val="right" w:pos="926"/>
              </w:tabs>
              <w:spacing w:before="40" w:after="40"/>
              <w:ind w:left="-3071" w:firstLine="2947"/>
              <w:jc w:val="center"/>
            </w:pPr>
            <w:sdt>
              <w:sdtPr>
                <w:id w:val="665211454"/>
                <w14:checkbox>
                  <w14:checked w14:val="0"/>
                  <w14:checkedState w14:val="2612" w14:font="MS Gothic"/>
                  <w14:uncheckedState w14:val="2610" w14:font="MS Gothic"/>
                </w14:checkbox>
              </w:sdtPr>
              <w:sdtEndPr/>
              <w:sdtContent>
                <w:r w:rsidR="00303DE2">
                  <w:rPr>
                    <w:rFonts w:ascii="MS Gothic" w:eastAsia="MS Gothic" w:hAnsi="MS Gothic" w:hint="eastAsia"/>
                  </w:rPr>
                  <w:t>☐</w:t>
                </w:r>
              </w:sdtContent>
            </w:sdt>
          </w:p>
        </w:tc>
      </w:tr>
      <w:tr w:rsidR="00303DE2" w14:paraId="5F165DE5" w14:textId="77777777" w:rsidTr="00F1006D">
        <w:tc>
          <w:tcPr>
            <w:tcW w:w="3087" w:type="dxa"/>
            <w:vMerge/>
            <w:shd w:val="clear" w:color="auto" w:fill="D9D9D9" w:themeFill="background1" w:themeFillShade="D9"/>
          </w:tcPr>
          <w:p w14:paraId="443AFD08" w14:textId="46F04D17" w:rsidR="00303DE2" w:rsidRDefault="00303DE2" w:rsidP="00303DE2">
            <w:pPr>
              <w:spacing w:before="40" w:after="40"/>
              <w:jc w:val="both"/>
              <w:rPr>
                <w:b/>
                <w:bCs/>
                <w:color w:val="auto"/>
              </w:rPr>
            </w:pPr>
          </w:p>
        </w:tc>
        <w:tc>
          <w:tcPr>
            <w:tcW w:w="4394" w:type="dxa"/>
            <w:vMerge/>
          </w:tcPr>
          <w:p w14:paraId="2609F359" w14:textId="22FCEF0B" w:rsidR="00303DE2" w:rsidRPr="00EF4610" w:rsidRDefault="00303DE2" w:rsidP="00303DE2">
            <w:pPr>
              <w:spacing w:before="40" w:after="40"/>
              <w:jc w:val="both"/>
            </w:pPr>
          </w:p>
        </w:tc>
        <w:tc>
          <w:tcPr>
            <w:tcW w:w="4395" w:type="dxa"/>
            <w:vMerge/>
            <w:shd w:val="clear" w:color="auto" w:fill="D9D9D9" w:themeFill="background1" w:themeFillShade="D9"/>
          </w:tcPr>
          <w:p w14:paraId="66C97632" w14:textId="3670DD29" w:rsidR="00303DE2" w:rsidRPr="00C97A10" w:rsidRDefault="00303DE2" w:rsidP="00303DE2">
            <w:pPr>
              <w:spacing w:before="40" w:after="40"/>
              <w:jc w:val="both"/>
            </w:pPr>
          </w:p>
        </w:tc>
        <w:tc>
          <w:tcPr>
            <w:tcW w:w="3424" w:type="dxa"/>
            <w:gridSpan w:val="3"/>
            <w:shd w:val="clear" w:color="auto" w:fill="D9D9D9" w:themeFill="background1" w:themeFillShade="D9"/>
          </w:tcPr>
          <w:p w14:paraId="5B9ADCD2" w14:textId="02CF3DF2" w:rsidR="00303DE2" w:rsidRPr="00C97A10" w:rsidRDefault="00303DE2" w:rsidP="00303DE2">
            <w:pPr>
              <w:spacing w:before="40" w:after="40"/>
              <w:ind w:left="-3071" w:firstLine="3101"/>
              <w:jc w:val="both"/>
            </w:pPr>
            <w:r>
              <w:t>Begründung:</w:t>
            </w:r>
          </w:p>
        </w:tc>
      </w:tr>
      <w:tr w:rsidR="00A45272" w:rsidRPr="00C97A10" w14:paraId="69B7CAE1" w14:textId="77777777" w:rsidTr="002D40DB">
        <w:tc>
          <w:tcPr>
            <w:tcW w:w="3087" w:type="dxa"/>
            <w:vMerge w:val="restart"/>
            <w:shd w:val="clear" w:color="auto" w:fill="D9D9D9" w:themeFill="background1" w:themeFillShade="D9"/>
          </w:tcPr>
          <w:p w14:paraId="19338A58" w14:textId="77777777" w:rsidR="00A45272" w:rsidRPr="00A45272" w:rsidRDefault="00A45272" w:rsidP="002D40DB">
            <w:pPr>
              <w:spacing w:before="40" w:after="40"/>
              <w:rPr>
                <w:b/>
                <w:bCs/>
                <w:color w:val="auto"/>
              </w:rPr>
            </w:pPr>
            <w:r w:rsidRPr="00A45272">
              <w:rPr>
                <w:b/>
                <w:bCs/>
                <w:color w:val="auto"/>
              </w:rPr>
              <w:t>2.3</w:t>
            </w:r>
          </w:p>
          <w:p w14:paraId="61BDBDC5" w14:textId="336DDFE8" w:rsidR="00A45272" w:rsidRPr="00EA7B1F" w:rsidRDefault="00A45272" w:rsidP="002D40DB">
            <w:pPr>
              <w:spacing w:before="40" w:after="40"/>
              <w:rPr>
                <w:color w:val="auto"/>
              </w:rPr>
            </w:pPr>
            <w:proofErr w:type="spellStart"/>
            <w:r w:rsidRPr="00A45272">
              <w:rPr>
                <w:b/>
                <w:bCs/>
                <w:color w:val="auto"/>
              </w:rPr>
              <w:t>Veloparkierung</w:t>
            </w:r>
            <w:proofErr w:type="spellEnd"/>
            <w:r w:rsidRPr="00A45272">
              <w:rPr>
                <w:b/>
                <w:bCs/>
                <w:color w:val="auto"/>
              </w:rPr>
              <w:t xml:space="preserve"> ausbauen</w:t>
            </w:r>
          </w:p>
        </w:tc>
        <w:tc>
          <w:tcPr>
            <w:tcW w:w="4394" w:type="dxa"/>
            <w:vMerge w:val="restart"/>
          </w:tcPr>
          <w:p w14:paraId="47262AA6" w14:textId="499F8509" w:rsidR="00A45272" w:rsidRDefault="00A45272" w:rsidP="002D40DB">
            <w:pPr>
              <w:spacing w:before="40" w:after="40"/>
              <w:jc w:val="both"/>
            </w:pPr>
            <w:r w:rsidRPr="00A45272">
              <w:t>An ÖV-Haltestellen, in Ortskernen und bei publikumsintensiven Nutzungen werden bedarfsgerechte und attraktive Veloabstellanlagen gefördert.</w:t>
            </w:r>
          </w:p>
        </w:tc>
        <w:tc>
          <w:tcPr>
            <w:tcW w:w="4395" w:type="dxa"/>
            <w:vMerge w:val="restart"/>
            <w:shd w:val="clear" w:color="auto" w:fill="D9D9D9" w:themeFill="background1" w:themeFillShade="D9"/>
          </w:tcPr>
          <w:p w14:paraId="7030F68F" w14:textId="04AC4EFD" w:rsidR="00A45272" w:rsidRDefault="00892E68" w:rsidP="002D40DB">
            <w:pPr>
              <w:spacing w:before="40" w:after="40"/>
              <w:jc w:val="both"/>
            </w:pPr>
            <w:r w:rsidRPr="00892E68">
              <w:t>Die erste und letzte Meile ist gemäss Analyse ein wesentliches Hemmnis für die Verlagerung auf ÖV und Velo. Gleichzeitig sind geschützte Veloabstellplätze an verschiedenen Bahnhöfen und Bushaltestellen noch unzureichend vorhanden.</w:t>
            </w:r>
          </w:p>
        </w:tc>
        <w:tc>
          <w:tcPr>
            <w:tcW w:w="1141" w:type="dxa"/>
            <w:shd w:val="clear" w:color="auto" w:fill="D9D9D9" w:themeFill="background1" w:themeFillShade="D9"/>
          </w:tcPr>
          <w:p w14:paraId="216FD24C" w14:textId="77777777" w:rsidR="00A45272" w:rsidRPr="00C97A10" w:rsidRDefault="00F21AE9" w:rsidP="002D40DB">
            <w:pPr>
              <w:spacing w:before="40" w:after="40"/>
              <w:ind w:left="-1154" w:firstLine="1184"/>
              <w:jc w:val="center"/>
            </w:pPr>
            <w:sdt>
              <w:sdtPr>
                <w:id w:val="-1159381721"/>
                <w14:checkbox>
                  <w14:checked w14:val="0"/>
                  <w14:checkedState w14:val="2612" w14:font="MS Gothic"/>
                  <w14:uncheckedState w14:val="2610" w14:font="MS Gothic"/>
                </w14:checkbox>
              </w:sdtPr>
              <w:sdtEndPr/>
              <w:sdtContent>
                <w:r w:rsidR="00A45272">
                  <w:rPr>
                    <w:rFonts w:ascii="MS Gothic" w:eastAsia="MS Gothic" w:hAnsi="MS Gothic" w:hint="eastAsia"/>
                  </w:rPr>
                  <w:t>☐</w:t>
                </w:r>
              </w:sdtContent>
            </w:sdt>
          </w:p>
        </w:tc>
        <w:tc>
          <w:tcPr>
            <w:tcW w:w="1141" w:type="dxa"/>
            <w:shd w:val="clear" w:color="auto" w:fill="D9D9D9" w:themeFill="background1" w:themeFillShade="D9"/>
          </w:tcPr>
          <w:p w14:paraId="59E37B4F" w14:textId="77777777" w:rsidR="00A45272" w:rsidRPr="00C97A10" w:rsidRDefault="00F21AE9" w:rsidP="002D40DB">
            <w:pPr>
              <w:spacing w:before="40" w:after="40"/>
              <w:ind w:left="-3071" w:firstLine="3095"/>
              <w:jc w:val="center"/>
            </w:pPr>
            <w:sdt>
              <w:sdtPr>
                <w:id w:val="1626191259"/>
                <w14:checkbox>
                  <w14:checked w14:val="0"/>
                  <w14:checkedState w14:val="2612" w14:font="MS Gothic"/>
                  <w14:uncheckedState w14:val="2610" w14:font="MS Gothic"/>
                </w14:checkbox>
              </w:sdtPr>
              <w:sdtEndPr/>
              <w:sdtContent>
                <w:r w:rsidR="00A45272">
                  <w:rPr>
                    <w:rFonts w:ascii="MS Gothic" w:eastAsia="MS Gothic" w:hAnsi="MS Gothic" w:hint="eastAsia"/>
                  </w:rPr>
                  <w:t>☐</w:t>
                </w:r>
              </w:sdtContent>
            </w:sdt>
          </w:p>
        </w:tc>
        <w:tc>
          <w:tcPr>
            <w:tcW w:w="1142" w:type="dxa"/>
            <w:shd w:val="clear" w:color="auto" w:fill="D9D9D9" w:themeFill="background1" w:themeFillShade="D9"/>
          </w:tcPr>
          <w:p w14:paraId="06FE6D67" w14:textId="77777777" w:rsidR="00A45272" w:rsidRPr="00C97A10" w:rsidRDefault="00F21AE9" w:rsidP="002D40DB">
            <w:pPr>
              <w:tabs>
                <w:tab w:val="center" w:pos="-445"/>
                <w:tab w:val="right" w:pos="926"/>
              </w:tabs>
              <w:spacing w:before="40" w:after="40"/>
              <w:ind w:left="-3071" w:firstLine="2947"/>
              <w:jc w:val="center"/>
            </w:pPr>
            <w:sdt>
              <w:sdtPr>
                <w:id w:val="1619641622"/>
                <w14:checkbox>
                  <w14:checked w14:val="0"/>
                  <w14:checkedState w14:val="2612" w14:font="MS Gothic"/>
                  <w14:uncheckedState w14:val="2610" w14:font="MS Gothic"/>
                </w14:checkbox>
              </w:sdtPr>
              <w:sdtEndPr/>
              <w:sdtContent>
                <w:r w:rsidR="00A45272">
                  <w:rPr>
                    <w:rFonts w:ascii="MS Gothic" w:eastAsia="MS Gothic" w:hAnsi="MS Gothic" w:hint="eastAsia"/>
                  </w:rPr>
                  <w:t>☐</w:t>
                </w:r>
              </w:sdtContent>
            </w:sdt>
          </w:p>
        </w:tc>
      </w:tr>
      <w:tr w:rsidR="00A45272" w:rsidRPr="00C97A10" w14:paraId="14FB594D" w14:textId="77777777" w:rsidTr="002D40DB">
        <w:tc>
          <w:tcPr>
            <w:tcW w:w="3087" w:type="dxa"/>
            <w:vMerge/>
            <w:shd w:val="clear" w:color="auto" w:fill="D9D9D9" w:themeFill="background1" w:themeFillShade="D9"/>
          </w:tcPr>
          <w:p w14:paraId="4AEEF7FF" w14:textId="77777777" w:rsidR="00A45272" w:rsidRDefault="00A45272" w:rsidP="002D40DB">
            <w:pPr>
              <w:spacing w:before="40" w:after="40"/>
              <w:jc w:val="both"/>
              <w:rPr>
                <w:b/>
                <w:bCs/>
                <w:color w:val="auto"/>
              </w:rPr>
            </w:pPr>
          </w:p>
        </w:tc>
        <w:tc>
          <w:tcPr>
            <w:tcW w:w="4394" w:type="dxa"/>
            <w:vMerge/>
          </w:tcPr>
          <w:p w14:paraId="4CACDECF" w14:textId="77777777" w:rsidR="00A45272" w:rsidRPr="00EF4610" w:rsidRDefault="00A45272" w:rsidP="002D40DB">
            <w:pPr>
              <w:spacing w:before="40" w:after="40"/>
              <w:jc w:val="both"/>
            </w:pPr>
          </w:p>
        </w:tc>
        <w:tc>
          <w:tcPr>
            <w:tcW w:w="4395" w:type="dxa"/>
            <w:vMerge/>
            <w:shd w:val="clear" w:color="auto" w:fill="D9D9D9" w:themeFill="background1" w:themeFillShade="D9"/>
          </w:tcPr>
          <w:p w14:paraId="1EEC77A1" w14:textId="77777777" w:rsidR="00A45272" w:rsidRPr="00C97A10" w:rsidRDefault="00A45272" w:rsidP="002D40DB">
            <w:pPr>
              <w:spacing w:before="40" w:after="40"/>
              <w:jc w:val="both"/>
            </w:pPr>
          </w:p>
        </w:tc>
        <w:tc>
          <w:tcPr>
            <w:tcW w:w="3424" w:type="dxa"/>
            <w:gridSpan w:val="3"/>
            <w:shd w:val="clear" w:color="auto" w:fill="D9D9D9" w:themeFill="background1" w:themeFillShade="D9"/>
          </w:tcPr>
          <w:p w14:paraId="70B61974" w14:textId="77777777" w:rsidR="00A45272" w:rsidRPr="00C97A10" w:rsidRDefault="00A45272" w:rsidP="002D40DB">
            <w:pPr>
              <w:spacing w:before="40" w:after="40"/>
              <w:ind w:left="-3071" w:firstLine="3101"/>
              <w:jc w:val="both"/>
            </w:pPr>
            <w:r>
              <w:t>Begründung:</w:t>
            </w:r>
          </w:p>
        </w:tc>
      </w:tr>
      <w:tr w:rsidR="00A45272" w:rsidRPr="007A05F0" w14:paraId="2D2FAF61" w14:textId="77777777" w:rsidTr="002D40DB">
        <w:tc>
          <w:tcPr>
            <w:tcW w:w="3087" w:type="dxa"/>
            <w:vMerge w:val="restart"/>
            <w:tcBorders>
              <w:top w:val="single" w:sz="4" w:space="0" w:color="auto"/>
            </w:tcBorders>
            <w:shd w:val="clear" w:color="auto" w:fill="7F7F7F" w:themeFill="text1" w:themeFillTint="80"/>
          </w:tcPr>
          <w:p w14:paraId="700A7BA2" w14:textId="77777777" w:rsidR="00A45272" w:rsidRPr="00347EDE" w:rsidRDefault="00A45272" w:rsidP="002D40DB">
            <w:pPr>
              <w:spacing w:before="80" w:after="80"/>
              <w:rPr>
                <w:b/>
                <w:bCs/>
                <w:color w:val="FFFFFF" w:themeColor="background1"/>
              </w:rPr>
            </w:pPr>
            <w:r>
              <w:rPr>
                <w:b/>
                <w:bCs/>
                <w:color w:val="FFFFFF" w:themeColor="background1"/>
              </w:rPr>
              <w:lastRenderedPageBreak/>
              <w:t>Teilstrategie</w:t>
            </w:r>
          </w:p>
        </w:tc>
        <w:tc>
          <w:tcPr>
            <w:tcW w:w="4394" w:type="dxa"/>
            <w:vMerge w:val="restart"/>
            <w:tcBorders>
              <w:top w:val="single" w:sz="4" w:space="0" w:color="auto"/>
            </w:tcBorders>
            <w:shd w:val="clear" w:color="auto" w:fill="7F7F7F" w:themeFill="text1" w:themeFillTint="80"/>
          </w:tcPr>
          <w:p w14:paraId="5D35D95B" w14:textId="77777777" w:rsidR="00A45272" w:rsidRPr="007A05F0" w:rsidRDefault="00A45272" w:rsidP="002D40DB">
            <w:pPr>
              <w:spacing w:before="80" w:after="80"/>
              <w:rPr>
                <w:color w:val="FFFFFF" w:themeColor="background1"/>
                <w:szCs w:val="19"/>
              </w:rPr>
            </w:pPr>
            <w:r w:rsidRPr="007A05F0">
              <w:rPr>
                <w:color w:val="FFFFFF" w:themeColor="background1"/>
              </w:rPr>
              <w:t>Definition</w:t>
            </w:r>
          </w:p>
        </w:tc>
        <w:tc>
          <w:tcPr>
            <w:tcW w:w="4395" w:type="dxa"/>
            <w:vMerge w:val="restart"/>
            <w:tcBorders>
              <w:top w:val="single" w:sz="4" w:space="0" w:color="auto"/>
            </w:tcBorders>
            <w:shd w:val="clear" w:color="auto" w:fill="7F7F7F" w:themeFill="text1" w:themeFillTint="80"/>
          </w:tcPr>
          <w:p w14:paraId="75E065D3" w14:textId="77777777" w:rsidR="00A45272" w:rsidRPr="007A05F0" w:rsidRDefault="00A45272" w:rsidP="002D40DB">
            <w:pPr>
              <w:spacing w:before="80" w:after="80"/>
              <w:rPr>
                <w:color w:val="FFFFFF" w:themeColor="background1"/>
                <w:szCs w:val="19"/>
              </w:rPr>
            </w:pPr>
            <w:r w:rsidRPr="007A05F0">
              <w:rPr>
                <w:color w:val="FFFFFF" w:themeColor="background1"/>
              </w:rPr>
              <w:t xml:space="preserve">Herleitung / Begründung </w:t>
            </w:r>
          </w:p>
        </w:tc>
        <w:tc>
          <w:tcPr>
            <w:tcW w:w="3424" w:type="dxa"/>
            <w:gridSpan w:val="3"/>
            <w:tcBorders>
              <w:top w:val="single" w:sz="4" w:space="0" w:color="auto"/>
              <w:bottom w:val="single" w:sz="4" w:space="0" w:color="auto"/>
            </w:tcBorders>
            <w:shd w:val="clear" w:color="auto" w:fill="7F7F7F" w:themeFill="text1" w:themeFillTint="80"/>
          </w:tcPr>
          <w:p w14:paraId="3CAF53D4" w14:textId="77777777" w:rsidR="00A45272" w:rsidRPr="007A05F0" w:rsidRDefault="00A45272" w:rsidP="002D40DB">
            <w:pPr>
              <w:spacing w:before="80" w:after="80"/>
              <w:ind w:left="-3071" w:firstLine="3101"/>
              <w:jc w:val="center"/>
              <w:rPr>
                <w:color w:val="FFFFFF" w:themeColor="background1"/>
              </w:rPr>
            </w:pPr>
            <w:r>
              <w:rPr>
                <w:color w:val="FFFFFF" w:themeColor="background1"/>
              </w:rPr>
              <w:t>Beurteilung</w:t>
            </w:r>
          </w:p>
        </w:tc>
      </w:tr>
      <w:tr w:rsidR="00A45272" w:rsidRPr="00D462D6" w14:paraId="570B5870" w14:textId="77777777" w:rsidTr="002D40DB">
        <w:tc>
          <w:tcPr>
            <w:tcW w:w="3087" w:type="dxa"/>
            <w:vMerge/>
            <w:shd w:val="clear" w:color="auto" w:fill="D9D9D9" w:themeFill="background1" w:themeFillShade="D9"/>
          </w:tcPr>
          <w:p w14:paraId="1967DB08" w14:textId="77777777" w:rsidR="00A45272" w:rsidRPr="00EA7B1F" w:rsidRDefault="00A45272" w:rsidP="002D40DB">
            <w:pPr>
              <w:spacing w:before="40" w:after="40"/>
              <w:rPr>
                <w:color w:val="auto"/>
              </w:rPr>
            </w:pPr>
          </w:p>
        </w:tc>
        <w:tc>
          <w:tcPr>
            <w:tcW w:w="4394" w:type="dxa"/>
            <w:vMerge/>
          </w:tcPr>
          <w:p w14:paraId="404A7DA0" w14:textId="77777777" w:rsidR="00A45272" w:rsidRDefault="00A45272" w:rsidP="002D40DB">
            <w:pPr>
              <w:spacing w:before="40" w:after="40"/>
              <w:jc w:val="both"/>
            </w:pPr>
          </w:p>
        </w:tc>
        <w:tc>
          <w:tcPr>
            <w:tcW w:w="4395" w:type="dxa"/>
            <w:vMerge/>
            <w:shd w:val="clear" w:color="auto" w:fill="D9D9D9" w:themeFill="background1" w:themeFillShade="D9"/>
          </w:tcPr>
          <w:p w14:paraId="04C2340D" w14:textId="77777777" w:rsidR="00A45272" w:rsidRDefault="00A45272" w:rsidP="002D40DB">
            <w:pPr>
              <w:spacing w:before="40" w:after="40"/>
              <w:jc w:val="both"/>
            </w:pPr>
          </w:p>
        </w:tc>
        <w:tc>
          <w:tcPr>
            <w:tcW w:w="1141" w:type="dxa"/>
            <w:shd w:val="clear" w:color="auto" w:fill="808080" w:themeFill="background1" w:themeFillShade="80"/>
          </w:tcPr>
          <w:p w14:paraId="295390CB" w14:textId="77777777" w:rsidR="00A45272" w:rsidRPr="00D462D6" w:rsidRDefault="00A45272" w:rsidP="002D40DB">
            <w:pPr>
              <w:spacing w:before="40" w:after="40"/>
              <w:ind w:left="30"/>
              <w:jc w:val="center"/>
              <w:rPr>
                <w:b/>
                <w:bCs/>
                <w:color w:val="FFFFFF" w:themeColor="background1"/>
              </w:rPr>
            </w:pPr>
            <w:r w:rsidRPr="00D462D6">
              <w:rPr>
                <w:b/>
                <w:bCs/>
                <w:color w:val="FFFFFF" w:themeColor="background1"/>
              </w:rPr>
              <w:t>JA</w:t>
            </w:r>
          </w:p>
        </w:tc>
        <w:tc>
          <w:tcPr>
            <w:tcW w:w="1141" w:type="dxa"/>
            <w:shd w:val="clear" w:color="auto" w:fill="808080" w:themeFill="background1" w:themeFillShade="80"/>
          </w:tcPr>
          <w:p w14:paraId="05E68CD3" w14:textId="77777777" w:rsidR="00A45272" w:rsidRPr="00D462D6" w:rsidRDefault="00A45272" w:rsidP="002D40DB">
            <w:pPr>
              <w:spacing w:before="40" w:after="40"/>
              <w:ind w:left="-3071" w:firstLine="3071"/>
              <w:jc w:val="center"/>
              <w:rPr>
                <w:b/>
                <w:bCs/>
                <w:color w:val="FFFFFF" w:themeColor="background1"/>
              </w:rPr>
            </w:pPr>
            <w:r w:rsidRPr="00D462D6">
              <w:rPr>
                <w:b/>
                <w:bCs/>
                <w:color w:val="FFFFFF" w:themeColor="background1"/>
              </w:rPr>
              <w:t>NEIN</w:t>
            </w:r>
          </w:p>
        </w:tc>
        <w:tc>
          <w:tcPr>
            <w:tcW w:w="1142" w:type="dxa"/>
            <w:shd w:val="clear" w:color="auto" w:fill="808080" w:themeFill="background1" w:themeFillShade="80"/>
          </w:tcPr>
          <w:p w14:paraId="78B51C4B" w14:textId="77777777" w:rsidR="00A45272" w:rsidRPr="00D462D6" w:rsidRDefault="00A45272" w:rsidP="002D40DB">
            <w:pPr>
              <w:spacing w:before="40" w:after="40"/>
              <w:ind w:left="-3071" w:firstLine="3089"/>
              <w:jc w:val="center"/>
              <w:rPr>
                <w:b/>
                <w:bCs/>
                <w:color w:val="FFFFFF" w:themeColor="background1"/>
              </w:rPr>
            </w:pPr>
            <w:r w:rsidRPr="00D462D6">
              <w:rPr>
                <w:b/>
                <w:bCs/>
                <w:color w:val="FFFFFF" w:themeColor="background1"/>
              </w:rPr>
              <w:t>Vorbehalt</w:t>
            </w:r>
          </w:p>
        </w:tc>
      </w:tr>
      <w:tr w:rsidR="00A45272" w:rsidRPr="00EF4610" w14:paraId="644F961F" w14:textId="77777777" w:rsidTr="002D40DB">
        <w:tc>
          <w:tcPr>
            <w:tcW w:w="3087" w:type="dxa"/>
            <w:vMerge w:val="restart"/>
            <w:shd w:val="clear" w:color="auto" w:fill="D9D9D9" w:themeFill="background1" w:themeFillShade="D9"/>
          </w:tcPr>
          <w:p w14:paraId="24CB8D97" w14:textId="77777777" w:rsidR="00A45272" w:rsidRDefault="00A45272" w:rsidP="002D40DB">
            <w:pPr>
              <w:spacing w:before="40" w:after="40"/>
              <w:rPr>
                <w:b/>
                <w:bCs/>
                <w:color w:val="auto"/>
              </w:rPr>
            </w:pPr>
            <w:r w:rsidRPr="00A45272">
              <w:rPr>
                <w:b/>
                <w:bCs/>
                <w:color w:val="auto"/>
              </w:rPr>
              <w:t xml:space="preserve">2.4 </w:t>
            </w:r>
          </w:p>
          <w:p w14:paraId="3E0159FD" w14:textId="323E8D9D" w:rsidR="00A45272" w:rsidRPr="001B1D87" w:rsidRDefault="00A45272" w:rsidP="002D40DB">
            <w:pPr>
              <w:spacing w:before="40" w:after="40"/>
              <w:rPr>
                <w:b/>
                <w:bCs/>
                <w:color w:val="auto"/>
              </w:rPr>
            </w:pPr>
            <w:r w:rsidRPr="00A45272">
              <w:rPr>
                <w:b/>
                <w:bCs/>
                <w:color w:val="auto"/>
              </w:rPr>
              <w:t>ÖV-Angebot entlang der Hauptkorridore optimieren</w:t>
            </w:r>
          </w:p>
        </w:tc>
        <w:tc>
          <w:tcPr>
            <w:tcW w:w="4394" w:type="dxa"/>
            <w:vMerge w:val="restart"/>
          </w:tcPr>
          <w:p w14:paraId="54E604D1" w14:textId="5D5B352D" w:rsidR="00A45272" w:rsidRPr="00EF4610" w:rsidRDefault="00A45272" w:rsidP="002D40DB">
            <w:pPr>
              <w:spacing w:before="40" w:after="40"/>
              <w:jc w:val="both"/>
            </w:pPr>
            <w:r w:rsidRPr="00A45272">
              <w:t>Das ÖV-Angebot wird insbesondere auf Korridoren mit hohen Verlagerungspotenzialen gezielt verbessert. Dazu werden unter anderem Takt, Umsteigebeziehungen, Fahrzeiten, Linienführungen sowie die erste und letzte Meile geprüft.</w:t>
            </w:r>
          </w:p>
        </w:tc>
        <w:tc>
          <w:tcPr>
            <w:tcW w:w="4395" w:type="dxa"/>
            <w:vMerge w:val="restart"/>
            <w:shd w:val="clear" w:color="auto" w:fill="D9D9D9" w:themeFill="background1" w:themeFillShade="D9"/>
          </w:tcPr>
          <w:p w14:paraId="00D9B4B6" w14:textId="03C7A29A" w:rsidR="005669FD" w:rsidRPr="00EF4610" w:rsidRDefault="005F2D9F" w:rsidP="002D40DB">
            <w:pPr>
              <w:spacing w:before="40" w:after="40"/>
              <w:jc w:val="both"/>
            </w:pPr>
            <w:r w:rsidRPr="005F2D9F">
              <w:t xml:space="preserve">Das Verlagerungspotenzial vom MIV auf den ÖV beträgt unter den heutigen Rahmenbedingungen rund </w:t>
            </w:r>
            <w:r w:rsidRPr="005F2D9F">
              <w:rPr>
                <w:b/>
                <w:bCs/>
              </w:rPr>
              <w:t>9 % der untersuchten Fahrten</w:t>
            </w:r>
            <w:r w:rsidRPr="005F2D9F">
              <w:t xml:space="preserve"> und konzentriert sich auf einzelne Achsen. Die grössten Potenziale bestehen insbesondere auf den Korridoren Waldstatt–Herisau–St.Gallen/Gossau und Gais–Teufen–St.Gallen.</w:t>
            </w:r>
          </w:p>
        </w:tc>
        <w:tc>
          <w:tcPr>
            <w:tcW w:w="1141" w:type="dxa"/>
            <w:shd w:val="clear" w:color="auto" w:fill="D9D9D9" w:themeFill="background1" w:themeFillShade="D9"/>
          </w:tcPr>
          <w:p w14:paraId="3AF6616A" w14:textId="77777777" w:rsidR="00A45272" w:rsidRPr="00EF4610" w:rsidRDefault="00F21AE9" w:rsidP="002D40DB">
            <w:pPr>
              <w:spacing w:before="40" w:after="40"/>
              <w:ind w:left="-1154" w:firstLine="1184"/>
              <w:jc w:val="center"/>
            </w:pPr>
            <w:sdt>
              <w:sdtPr>
                <w:id w:val="-1696684293"/>
                <w14:checkbox>
                  <w14:checked w14:val="0"/>
                  <w14:checkedState w14:val="2612" w14:font="MS Gothic"/>
                  <w14:uncheckedState w14:val="2610" w14:font="MS Gothic"/>
                </w14:checkbox>
              </w:sdtPr>
              <w:sdtEndPr/>
              <w:sdtContent>
                <w:r w:rsidR="00A45272">
                  <w:rPr>
                    <w:rFonts w:ascii="MS Gothic" w:eastAsia="MS Gothic" w:hAnsi="MS Gothic" w:hint="eastAsia"/>
                  </w:rPr>
                  <w:t>☐</w:t>
                </w:r>
              </w:sdtContent>
            </w:sdt>
          </w:p>
        </w:tc>
        <w:tc>
          <w:tcPr>
            <w:tcW w:w="1141" w:type="dxa"/>
            <w:shd w:val="clear" w:color="auto" w:fill="D9D9D9" w:themeFill="background1" w:themeFillShade="D9"/>
          </w:tcPr>
          <w:p w14:paraId="1903FB4D" w14:textId="77777777" w:rsidR="00A45272" w:rsidRPr="00EF4610" w:rsidRDefault="00F21AE9" w:rsidP="002D40DB">
            <w:pPr>
              <w:spacing w:before="40" w:after="40"/>
              <w:jc w:val="center"/>
            </w:pPr>
            <w:sdt>
              <w:sdtPr>
                <w:id w:val="1440795857"/>
                <w14:checkbox>
                  <w14:checked w14:val="0"/>
                  <w14:checkedState w14:val="2612" w14:font="MS Gothic"/>
                  <w14:uncheckedState w14:val="2610" w14:font="MS Gothic"/>
                </w14:checkbox>
              </w:sdtPr>
              <w:sdtEndPr/>
              <w:sdtContent>
                <w:r w:rsidR="00A45272">
                  <w:rPr>
                    <w:rFonts w:ascii="MS Gothic" w:eastAsia="MS Gothic" w:hAnsi="MS Gothic" w:hint="eastAsia"/>
                  </w:rPr>
                  <w:t>☐</w:t>
                </w:r>
              </w:sdtContent>
            </w:sdt>
          </w:p>
        </w:tc>
        <w:tc>
          <w:tcPr>
            <w:tcW w:w="1142" w:type="dxa"/>
            <w:shd w:val="clear" w:color="auto" w:fill="D9D9D9" w:themeFill="background1" w:themeFillShade="D9"/>
          </w:tcPr>
          <w:p w14:paraId="48CC651B" w14:textId="77777777" w:rsidR="00A45272" w:rsidRPr="00EF4610" w:rsidRDefault="00F21AE9" w:rsidP="002D40DB">
            <w:pPr>
              <w:spacing w:before="40" w:after="40"/>
              <w:ind w:left="-3071" w:firstLine="3089"/>
              <w:jc w:val="center"/>
            </w:pPr>
            <w:sdt>
              <w:sdtPr>
                <w:id w:val="-728460717"/>
                <w14:checkbox>
                  <w14:checked w14:val="0"/>
                  <w14:checkedState w14:val="2612" w14:font="MS Gothic"/>
                  <w14:uncheckedState w14:val="2610" w14:font="MS Gothic"/>
                </w14:checkbox>
              </w:sdtPr>
              <w:sdtEndPr/>
              <w:sdtContent>
                <w:r w:rsidR="00A45272">
                  <w:rPr>
                    <w:rFonts w:ascii="MS Gothic" w:eastAsia="MS Gothic" w:hAnsi="MS Gothic" w:hint="eastAsia"/>
                  </w:rPr>
                  <w:t>☐</w:t>
                </w:r>
              </w:sdtContent>
            </w:sdt>
          </w:p>
        </w:tc>
      </w:tr>
      <w:tr w:rsidR="00A45272" w:rsidRPr="00EF4610" w14:paraId="3DB76036" w14:textId="77777777" w:rsidTr="002D40DB">
        <w:tc>
          <w:tcPr>
            <w:tcW w:w="3087" w:type="dxa"/>
            <w:vMerge/>
            <w:shd w:val="clear" w:color="auto" w:fill="D9D9D9" w:themeFill="background1" w:themeFillShade="D9"/>
          </w:tcPr>
          <w:p w14:paraId="5C3F10E1" w14:textId="77777777" w:rsidR="00A45272" w:rsidRDefault="00A45272" w:rsidP="002D40DB">
            <w:pPr>
              <w:spacing w:before="40" w:after="40"/>
              <w:rPr>
                <w:b/>
                <w:bCs/>
                <w:color w:val="auto"/>
              </w:rPr>
            </w:pPr>
          </w:p>
        </w:tc>
        <w:tc>
          <w:tcPr>
            <w:tcW w:w="4394" w:type="dxa"/>
            <w:vMerge/>
          </w:tcPr>
          <w:p w14:paraId="7A777DF9" w14:textId="77777777" w:rsidR="00A45272" w:rsidRPr="00EF4610" w:rsidRDefault="00A45272" w:rsidP="002D40DB">
            <w:pPr>
              <w:spacing w:before="40" w:after="40"/>
              <w:jc w:val="both"/>
            </w:pPr>
          </w:p>
        </w:tc>
        <w:tc>
          <w:tcPr>
            <w:tcW w:w="4395" w:type="dxa"/>
            <w:vMerge/>
            <w:shd w:val="clear" w:color="auto" w:fill="D9D9D9" w:themeFill="background1" w:themeFillShade="D9"/>
          </w:tcPr>
          <w:p w14:paraId="5528AB6C" w14:textId="77777777" w:rsidR="00A45272" w:rsidRPr="00EF4610" w:rsidRDefault="00A45272" w:rsidP="002D40DB">
            <w:pPr>
              <w:spacing w:before="40" w:after="40"/>
              <w:jc w:val="both"/>
            </w:pPr>
          </w:p>
        </w:tc>
        <w:tc>
          <w:tcPr>
            <w:tcW w:w="3424" w:type="dxa"/>
            <w:gridSpan w:val="3"/>
            <w:shd w:val="clear" w:color="auto" w:fill="D9D9D9" w:themeFill="background1" w:themeFillShade="D9"/>
          </w:tcPr>
          <w:p w14:paraId="144532B7" w14:textId="77777777" w:rsidR="00A45272" w:rsidRPr="00EF4610" w:rsidRDefault="00A45272" w:rsidP="002D40DB">
            <w:pPr>
              <w:spacing w:before="40" w:after="40"/>
              <w:ind w:left="-3071" w:firstLine="3093"/>
              <w:jc w:val="both"/>
            </w:pPr>
            <w:r>
              <w:t xml:space="preserve">Begründung: </w:t>
            </w:r>
          </w:p>
        </w:tc>
      </w:tr>
      <w:tr w:rsidR="00A45272" w:rsidRPr="00C97A10" w14:paraId="4065F533" w14:textId="77777777" w:rsidTr="002D40DB">
        <w:tc>
          <w:tcPr>
            <w:tcW w:w="3087" w:type="dxa"/>
            <w:vMerge w:val="restart"/>
            <w:shd w:val="clear" w:color="auto" w:fill="D9D9D9" w:themeFill="background1" w:themeFillShade="D9"/>
          </w:tcPr>
          <w:p w14:paraId="42C462B6" w14:textId="77777777" w:rsidR="00A45272" w:rsidRPr="00A45272" w:rsidRDefault="00A45272" w:rsidP="002D40DB">
            <w:pPr>
              <w:spacing w:before="40" w:after="40"/>
              <w:rPr>
                <w:b/>
                <w:bCs/>
                <w:color w:val="auto"/>
              </w:rPr>
            </w:pPr>
            <w:r w:rsidRPr="00A45272">
              <w:rPr>
                <w:b/>
                <w:bCs/>
                <w:color w:val="auto"/>
              </w:rPr>
              <w:t xml:space="preserve">2.5 </w:t>
            </w:r>
          </w:p>
          <w:p w14:paraId="02D358C5" w14:textId="030BB10B" w:rsidR="00A45272" w:rsidRPr="00EA7B1F" w:rsidRDefault="00A45272" w:rsidP="002D40DB">
            <w:pPr>
              <w:spacing w:before="40" w:after="40"/>
              <w:rPr>
                <w:color w:val="auto"/>
              </w:rPr>
            </w:pPr>
            <w:r w:rsidRPr="00A45272">
              <w:rPr>
                <w:b/>
                <w:bCs/>
                <w:color w:val="auto"/>
              </w:rPr>
              <w:t>Ergänzende / alternative ÖIV-</w:t>
            </w:r>
            <w:r w:rsidRPr="00A45272">
              <w:rPr>
                <w:b/>
                <w:bCs/>
                <w:color w:val="auto"/>
              </w:rPr>
              <w:br/>
              <w:t>Lösungen prüfen</w:t>
            </w:r>
          </w:p>
        </w:tc>
        <w:tc>
          <w:tcPr>
            <w:tcW w:w="4394" w:type="dxa"/>
            <w:vMerge w:val="restart"/>
          </w:tcPr>
          <w:p w14:paraId="0101219C" w14:textId="0D3F54FA" w:rsidR="00A45272" w:rsidRDefault="00A45272" w:rsidP="002D40DB">
            <w:pPr>
              <w:spacing w:before="40" w:after="40"/>
              <w:jc w:val="both"/>
            </w:pPr>
            <w:r w:rsidRPr="00A45272">
              <w:t>In dünn besiedelten Gebieten werden bedarfsgerechte Angebote wie Rufbusse oder On-Demand-Angebote als Ergänzung zum klassischen ÖV geprüft</w:t>
            </w:r>
            <w:r>
              <w:t xml:space="preserve"> und in Abhängigkeit der Wirksamkeit umgesetzt.</w:t>
            </w:r>
          </w:p>
        </w:tc>
        <w:tc>
          <w:tcPr>
            <w:tcW w:w="4395" w:type="dxa"/>
            <w:vMerge w:val="restart"/>
            <w:shd w:val="clear" w:color="auto" w:fill="D9D9D9" w:themeFill="background1" w:themeFillShade="D9"/>
          </w:tcPr>
          <w:p w14:paraId="12850F09" w14:textId="1A7F6BD0" w:rsidR="005669FD" w:rsidRDefault="00CF7183" w:rsidP="002D40DB">
            <w:pPr>
              <w:spacing w:before="40" w:after="40"/>
              <w:jc w:val="both"/>
            </w:pPr>
            <w:r w:rsidRPr="00CF7183">
              <w:t>In</w:t>
            </w:r>
            <w:r>
              <w:t xml:space="preserve"> den</w:t>
            </w:r>
            <w:r w:rsidRPr="00CF7183">
              <w:t xml:space="preserve"> ländlichen Gemeinden liegt der ÖV-Anteil bei höchstens rund </w:t>
            </w:r>
            <w:r w:rsidRPr="00CF7183">
              <w:rPr>
                <w:b/>
                <w:bCs/>
              </w:rPr>
              <w:t>7 %</w:t>
            </w:r>
            <w:r>
              <w:rPr>
                <w:b/>
                <w:bCs/>
              </w:rPr>
              <w:t xml:space="preserve"> und meist deutlich darunter</w:t>
            </w:r>
            <w:r w:rsidRPr="00CF7183">
              <w:t>. Klassische Angebotsausbauten sind dort nur beschränkt wirksam und wirtschaftlich anspruchsvoll. Flexible On-Demand- und ÖIV-Angebote können eine bedarfsgerechte Ergänzung bilden</w:t>
            </w:r>
            <w:r w:rsidR="005410BD">
              <w:t xml:space="preserve">. Die Wirkung entsprechender Angebot ist zu prüfen. </w:t>
            </w:r>
          </w:p>
        </w:tc>
        <w:tc>
          <w:tcPr>
            <w:tcW w:w="1141" w:type="dxa"/>
            <w:shd w:val="clear" w:color="auto" w:fill="D9D9D9" w:themeFill="background1" w:themeFillShade="D9"/>
          </w:tcPr>
          <w:p w14:paraId="159E7DD6" w14:textId="77777777" w:rsidR="00A45272" w:rsidRPr="00C97A10" w:rsidRDefault="00F21AE9" w:rsidP="002D40DB">
            <w:pPr>
              <w:spacing w:before="40" w:after="40"/>
              <w:ind w:left="-1154" w:firstLine="1184"/>
              <w:jc w:val="center"/>
            </w:pPr>
            <w:sdt>
              <w:sdtPr>
                <w:id w:val="-585153151"/>
                <w14:checkbox>
                  <w14:checked w14:val="0"/>
                  <w14:checkedState w14:val="2612" w14:font="MS Gothic"/>
                  <w14:uncheckedState w14:val="2610" w14:font="MS Gothic"/>
                </w14:checkbox>
              </w:sdtPr>
              <w:sdtEndPr/>
              <w:sdtContent>
                <w:r w:rsidR="00A45272">
                  <w:rPr>
                    <w:rFonts w:ascii="MS Gothic" w:eastAsia="MS Gothic" w:hAnsi="MS Gothic" w:hint="eastAsia"/>
                  </w:rPr>
                  <w:t>☐</w:t>
                </w:r>
              </w:sdtContent>
            </w:sdt>
          </w:p>
        </w:tc>
        <w:tc>
          <w:tcPr>
            <w:tcW w:w="1141" w:type="dxa"/>
            <w:shd w:val="clear" w:color="auto" w:fill="D9D9D9" w:themeFill="background1" w:themeFillShade="D9"/>
          </w:tcPr>
          <w:p w14:paraId="7C4E475A" w14:textId="77777777" w:rsidR="00A45272" w:rsidRPr="00C97A10" w:rsidRDefault="00F21AE9" w:rsidP="002D40DB">
            <w:pPr>
              <w:spacing w:before="40" w:after="40"/>
              <w:ind w:left="-3071" w:firstLine="3095"/>
              <w:jc w:val="center"/>
            </w:pPr>
            <w:sdt>
              <w:sdtPr>
                <w:id w:val="-1226286993"/>
                <w14:checkbox>
                  <w14:checked w14:val="0"/>
                  <w14:checkedState w14:val="2612" w14:font="MS Gothic"/>
                  <w14:uncheckedState w14:val="2610" w14:font="MS Gothic"/>
                </w14:checkbox>
              </w:sdtPr>
              <w:sdtEndPr/>
              <w:sdtContent>
                <w:r w:rsidR="00A45272">
                  <w:rPr>
                    <w:rFonts w:ascii="MS Gothic" w:eastAsia="MS Gothic" w:hAnsi="MS Gothic" w:hint="eastAsia"/>
                  </w:rPr>
                  <w:t>☐</w:t>
                </w:r>
              </w:sdtContent>
            </w:sdt>
          </w:p>
        </w:tc>
        <w:tc>
          <w:tcPr>
            <w:tcW w:w="1142" w:type="dxa"/>
            <w:shd w:val="clear" w:color="auto" w:fill="D9D9D9" w:themeFill="background1" w:themeFillShade="D9"/>
          </w:tcPr>
          <w:p w14:paraId="621450A0" w14:textId="77777777" w:rsidR="00A45272" w:rsidRPr="00C97A10" w:rsidRDefault="00F21AE9" w:rsidP="002D40DB">
            <w:pPr>
              <w:tabs>
                <w:tab w:val="center" w:pos="-445"/>
                <w:tab w:val="right" w:pos="926"/>
              </w:tabs>
              <w:spacing w:before="40" w:after="40"/>
              <w:ind w:left="-3071" w:firstLine="2947"/>
              <w:jc w:val="center"/>
            </w:pPr>
            <w:sdt>
              <w:sdtPr>
                <w:id w:val="-55326599"/>
                <w14:checkbox>
                  <w14:checked w14:val="0"/>
                  <w14:checkedState w14:val="2612" w14:font="MS Gothic"/>
                  <w14:uncheckedState w14:val="2610" w14:font="MS Gothic"/>
                </w14:checkbox>
              </w:sdtPr>
              <w:sdtEndPr/>
              <w:sdtContent>
                <w:r w:rsidR="00A45272">
                  <w:rPr>
                    <w:rFonts w:ascii="MS Gothic" w:eastAsia="MS Gothic" w:hAnsi="MS Gothic" w:hint="eastAsia"/>
                  </w:rPr>
                  <w:t>☐</w:t>
                </w:r>
              </w:sdtContent>
            </w:sdt>
          </w:p>
        </w:tc>
      </w:tr>
      <w:tr w:rsidR="00A45272" w:rsidRPr="00C97A10" w14:paraId="03DB8128" w14:textId="77777777" w:rsidTr="002D40DB">
        <w:tc>
          <w:tcPr>
            <w:tcW w:w="3087" w:type="dxa"/>
            <w:vMerge/>
            <w:shd w:val="clear" w:color="auto" w:fill="D9D9D9" w:themeFill="background1" w:themeFillShade="D9"/>
          </w:tcPr>
          <w:p w14:paraId="227C6EA9" w14:textId="77777777" w:rsidR="00A45272" w:rsidRDefault="00A45272" w:rsidP="002D40DB">
            <w:pPr>
              <w:spacing w:before="40" w:after="40"/>
              <w:jc w:val="both"/>
              <w:rPr>
                <w:b/>
                <w:bCs/>
                <w:color w:val="auto"/>
              </w:rPr>
            </w:pPr>
          </w:p>
        </w:tc>
        <w:tc>
          <w:tcPr>
            <w:tcW w:w="4394" w:type="dxa"/>
            <w:vMerge/>
          </w:tcPr>
          <w:p w14:paraId="1AAE07AA" w14:textId="77777777" w:rsidR="00A45272" w:rsidRPr="00EF4610" w:rsidRDefault="00A45272" w:rsidP="002D40DB">
            <w:pPr>
              <w:spacing w:before="40" w:after="40"/>
              <w:jc w:val="both"/>
            </w:pPr>
          </w:p>
        </w:tc>
        <w:tc>
          <w:tcPr>
            <w:tcW w:w="4395" w:type="dxa"/>
            <w:vMerge/>
            <w:shd w:val="clear" w:color="auto" w:fill="D9D9D9" w:themeFill="background1" w:themeFillShade="D9"/>
          </w:tcPr>
          <w:p w14:paraId="2168B610" w14:textId="77777777" w:rsidR="00A45272" w:rsidRPr="00C97A10" w:rsidRDefault="00A45272" w:rsidP="002D40DB">
            <w:pPr>
              <w:spacing w:before="40" w:after="40"/>
              <w:jc w:val="both"/>
            </w:pPr>
          </w:p>
        </w:tc>
        <w:tc>
          <w:tcPr>
            <w:tcW w:w="3424" w:type="dxa"/>
            <w:gridSpan w:val="3"/>
            <w:shd w:val="clear" w:color="auto" w:fill="D9D9D9" w:themeFill="background1" w:themeFillShade="D9"/>
          </w:tcPr>
          <w:p w14:paraId="491D4B38" w14:textId="77777777" w:rsidR="00A45272" w:rsidRPr="00C97A10" w:rsidRDefault="00A45272" w:rsidP="002D40DB">
            <w:pPr>
              <w:spacing w:before="40" w:after="40"/>
              <w:ind w:left="-3071" w:firstLine="3101"/>
              <w:jc w:val="both"/>
            </w:pPr>
            <w:r>
              <w:t>Begründung:</w:t>
            </w:r>
          </w:p>
        </w:tc>
      </w:tr>
      <w:tr w:rsidR="00A45272" w:rsidRPr="00C97A10" w14:paraId="5406AD70" w14:textId="77777777" w:rsidTr="002D40DB">
        <w:tc>
          <w:tcPr>
            <w:tcW w:w="3087" w:type="dxa"/>
            <w:vMerge w:val="restart"/>
            <w:shd w:val="clear" w:color="auto" w:fill="D9D9D9" w:themeFill="background1" w:themeFillShade="D9"/>
          </w:tcPr>
          <w:p w14:paraId="3C99B1BB" w14:textId="77777777" w:rsidR="00A45272" w:rsidRPr="00A45272" w:rsidRDefault="00A45272" w:rsidP="002D40DB">
            <w:pPr>
              <w:spacing w:before="40" w:after="40"/>
              <w:rPr>
                <w:b/>
                <w:bCs/>
                <w:color w:val="auto"/>
              </w:rPr>
            </w:pPr>
            <w:r w:rsidRPr="00A45272">
              <w:rPr>
                <w:b/>
                <w:bCs/>
                <w:color w:val="auto"/>
              </w:rPr>
              <w:t xml:space="preserve">2.6 </w:t>
            </w:r>
          </w:p>
          <w:p w14:paraId="0E3A75FC" w14:textId="522A5207" w:rsidR="00A45272" w:rsidRPr="00EA7B1F" w:rsidRDefault="00A45272" w:rsidP="002D40DB">
            <w:pPr>
              <w:spacing w:before="40" w:after="40"/>
              <w:rPr>
                <w:color w:val="auto"/>
              </w:rPr>
            </w:pPr>
            <w:r w:rsidRPr="00A45272">
              <w:rPr>
                <w:b/>
                <w:bCs/>
                <w:color w:val="auto"/>
              </w:rPr>
              <w:t>Parkierung MIV gezielt steuern</w:t>
            </w:r>
          </w:p>
        </w:tc>
        <w:tc>
          <w:tcPr>
            <w:tcW w:w="4394" w:type="dxa"/>
            <w:vMerge w:val="restart"/>
          </w:tcPr>
          <w:p w14:paraId="73CD0043" w14:textId="7FD33392" w:rsidR="00A45272" w:rsidRDefault="00A45272" w:rsidP="002D40DB">
            <w:pPr>
              <w:spacing w:before="40" w:after="40"/>
              <w:jc w:val="both"/>
            </w:pPr>
            <w:r w:rsidRPr="00A45272">
              <w:t>Das öffentliche und private Parkplatzangebot soll insbesondere an gut erschlossenen Standorten stärker auf die verkehrspolitischen Ziele abgestimmt werden.</w:t>
            </w:r>
          </w:p>
        </w:tc>
        <w:tc>
          <w:tcPr>
            <w:tcW w:w="4395" w:type="dxa"/>
            <w:vMerge w:val="restart"/>
            <w:shd w:val="clear" w:color="auto" w:fill="D9D9D9" w:themeFill="background1" w:themeFillShade="D9"/>
          </w:tcPr>
          <w:p w14:paraId="695C5ED8" w14:textId="1548EDF1" w:rsidR="005669FD" w:rsidRDefault="000757F4" w:rsidP="002D40DB">
            <w:pPr>
              <w:spacing w:before="40" w:after="40"/>
              <w:jc w:val="both"/>
            </w:pPr>
            <w:r w:rsidRPr="000757F4">
              <w:t>Die Analyse zeigt, dass Parkplatzangebot und -bewirtschaftung die Verkehrsmittelwahl wesentlich beeinflussen. In ländlichen Gemeinden besteht mit wenigen Ausnahmen noch keine Parkplatzbewirtschaftung; auch bei grösseren Arbeitsplatzgebieten wird sie bisher nicht eingesetzt.</w:t>
            </w:r>
          </w:p>
          <w:p w14:paraId="5AAF3A05" w14:textId="55B4BA6A" w:rsidR="005669FD" w:rsidRDefault="005669FD" w:rsidP="002D40DB">
            <w:pPr>
              <w:spacing w:before="40" w:after="40"/>
              <w:jc w:val="both"/>
            </w:pPr>
          </w:p>
        </w:tc>
        <w:tc>
          <w:tcPr>
            <w:tcW w:w="1141" w:type="dxa"/>
            <w:shd w:val="clear" w:color="auto" w:fill="D9D9D9" w:themeFill="background1" w:themeFillShade="D9"/>
          </w:tcPr>
          <w:p w14:paraId="0F51C030" w14:textId="77777777" w:rsidR="00A45272" w:rsidRPr="00C97A10" w:rsidRDefault="00F21AE9" w:rsidP="002D40DB">
            <w:pPr>
              <w:spacing w:before="40" w:after="40"/>
              <w:ind w:left="-1154" w:firstLine="1184"/>
              <w:jc w:val="center"/>
            </w:pPr>
            <w:sdt>
              <w:sdtPr>
                <w:id w:val="634761453"/>
                <w14:checkbox>
                  <w14:checked w14:val="0"/>
                  <w14:checkedState w14:val="2612" w14:font="MS Gothic"/>
                  <w14:uncheckedState w14:val="2610" w14:font="MS Gothic"/>
                </w14:checkbox>
              </w:sdtPr>
              <w:sdtEndPr/>
              <w:sdtContent>
                <w:r w:rsidR="00A45272">
                  <w:rPr>
                    <w:rFonts w:ascii="MS Gothic" w:eastAsia="MS Gothic" w:hAnsi="MS Gothic" w:hint="eastAsia"/>
                  </w:rPr>
                  <w:t>☐</w:t>
                </w:r>
              </w:sdtContent>
            </w:sdt>
          </w:p>
        </w:tc>
        <w:tc>
          <w:tcPr>
            <w:tcW w:w="1141" w:type="dxa"/>
            <w:shd w:val="clear" w:color="auto" w:fill="D9D9D9" w:themeFill="background1" w:themeFillShade="D9"/>
          </w:tcPr>
          <w:p w14:paraId="4E46BA44" w14:textId="77777777" w:rsidR="00A45272" w:rsidRPr="00C97A10" w:rsidRDefault="00F21AE9" w:rsidP="002D40DB">
            <w:pPr>
              <w:spacing w:before="40" w:after="40"/>
              <w:ind w:left="-3071" w:firstLine="3095"/>
              <w:jc w:val="center"/>
            </w:pPr>
            <w:sdt>
              <w:sdtPr>
                <w:id w:val="-486319567"/>
                <w14:checkbox>
                  <w14:checked w14:val="0"/>
                  <w14:checkedState w14:val="2612" w14:font="MS Gothic"/>
                  <w14:uncheckedState w14:val="2610" w14:font="MS Gothic"/>
                </w14:checkbox>
              </w:sdtPr>
              <w:sdtEndPr/>
              <w:sdtContent>
                <w:r w:rsidR="00A45272">
                  <w:rPr>
                    <w:rFonts w:ascii="MS Gothic" w:eastAsia="MS Gothic" w:hAnsi="MS Gothic" w:hint="eastAsia"/>
                  </w:rPr>
                  <w:t>☐</w:t>
                </w:r>
              </w:sdtContent>
            </w:sdt>
          </w:p>
        </w:tc>
        <w:tc>
          <w:tcPr>
            <w:tcW w:w="1142" w:type="dxa"/>
            <w:shd w:val="clear" w:color="auto" w:fill="D9D9D9" w:themeFill="background1" w:themeFillShade="D9"/>
          </w:tcPr>
          <w:p w14:paraId="0A64B1D3" w14:textId="77777777" w:rsidR="00A45272" w:rsidRPr="00C97A10" w:rsidRDefault="00F21AE9" w:rsidP="002D40DB">
            <w:pPr>
              <w:tabs>
                <w:tab w:val="center" w:pos="-445"/>
                <w:tab w:val="right" w:pos="926"/>
              </w:tabs>
              <w:spacing w:before="40" w:after="40"/>
              <w:ind w:left="-3071" w:firstLine="2947"/>
              <w:jc w:val="center"/>
            </w:pPr>
            <w:sdt>
              <w:sdtPr>
                <w:id w:val="1870266786"/>
                <w14:checkbox>
                  <w14:checked w14:val="0"/>
                  <w14:checkedState w14:val="2612" w14:font="MS Gothic"/>
                  <w14:uncheckedState w14:val="2610" w14:font="MS Gothic"/>
                </w14:checkbox>
              </w:sdtPr>
              <w:sdtEndPr/>
              <w:sdtContent>
                <w:r w:rsidR="00A45272">
                  <w:rPr>
                    <w:rFonts w:ascii="MS Gothic" w:eastAsia="MS Gothic" w:hAnsi="MS Gothic" w:hint="eastAsia"/>
                  </w:rPr>
                  <w:t>☐</w:t>
                </w:r>
              </w:sdtContent>
            </w:sdt>
          </w:p>
        </w:tc>
      </w:tr>
      <w:tr w:rsidR="00A45272" w:rsidRPr="00C97A10" w14:paraId="12136DB0" w14:textId="77777777" w:rsidTr="002D40DB">
        <w:tc>
          <w:tcPr>
            <w:tcW w:w="3087" w:type="dxa"/>
            <w:vMerge/>
            <w:shd w:val="clear" w:color="auto" w:fill="D9D9D9" w:themeFill="background1" w:themeFillShade="D9"/>
          </w:tcPr>
          <w:p w14:paraId="1F388DF6" w14:textId="77777777" w:rsidR="00A45272" w:rsidRDefault="00A45272" w:rsidP="002D40DB">
            <w:pPr>
              <w:spacing w:before="40" w:after="40"/>
              <w:jc w:val="both"/>
              <w:rPr>
                <w:b/>
                <w:bCs/>
                <w:color w:val="auto"/>
              </w:rPr>
            </w:pPr>
          </w:p>
        </w:tc>
        <w:tc>
          <w:tcPr>
            <w:tcW w:w="4394" w:type="dxa"/>
            <w:vMerge/>
          </w:tcPr>
          <w:p w14:paraId="57AADBE6" w14:textId="77777777" w:rsidR="00A45272" w:rsidRPr="00EF4610" w:rsidRDefault="00A45272" w:rsidP="002D40DB">
            <w:pPr>
              <w:spacing w:before="40" w:after="40"/>
              <w:jc w:val="both"/>
            </w:pPr>
          </w:p>
        </w:tc>
        <w:tc>
          <w:tcPr>
            <w:tcW w:w="4395" w:type="dxa"/>
            <w:vMerge/>
            <w:shd w:val="clear" w:color="auto" w:fill="D9D9D9" w:themeFill="background1" w:themeFillShade="D9"/>
          </w:tcPr>
          <w:p w14:paraId="50C2F5F9" w14:textId="77777777" w:rsidR="00A45272" w:rsidRPr="00C97A10" w:rsidRDefault="00A45272" w:rsidP="002D40DB">
            <w:pPr>
              <w:spacing w:before="40" w:after="40"/>
              <w:jc w:val="both"/>
            </w:pPr>
          </w:p>
        </w:tc>
        <w:tc>
          <w:tcPr>
            <w:tcW w:w="3424" w:type="dxa"/>
            <w:gridSpan w:val="3"/>
            <w:shd w:val="clear" w:color="auto" w:fill="D9D9D9" w:themeFill="background1" w:themeFillShade="D9"/>
          </w:tcPr>
          <w:p w14:paraId="62632F1E" w14:textId="77777777" w:rsidR="00A45272" w:rsidRPr="00C97A10" w:rsidRDefault="00A45272" w:rsidP="002D40DB">
            <w:pPr>
              <w:spacing w:before="40" w:after="40"/>
              <w:ind w:left="-3071" w:firstLine="3101"/>
              <w:jc w:val="both"/>
            </w:pPr>
            <w:r>
              <w:t>Begründung:</w:t>
            </w:r>
          </w:p>
        </w:tc>
      </w:tr>
      <w:tr w:rsidR="005669FD" w:rsidRPr="00C97A10" w14:paraId="7CC13414" w14:textId="77777777" w:rsidTr="002D40DB">
        <w:tc>
          <w:tcPr>
            <w:tcW w:w="3087" w:type="dxa"/>
            <w:vMerge w:val="restart"/>
            <w:shd w:val="clear" w:color="auto" w:fill="D9D9D9" w:themeFill="background1" w:themeFillShade="D9"/>
          </w:tcPr>
          <w:p w14:paraId="1787F311" w14:textId="77777777" w:rsidR="005669FD" w:rsidRPr="005669FD" w:rsidRDefault="005669FD" w:rsidP="002D40DB">
            <w:pPr>
              <w:spacing w:before="40" w:after="40"/>
              <w:rPr>
                <w:b/>
                <w:bCs/>
                <w:color w:val="auto"/>
              </w:rPr>
            </w:pPr>
            <w:r w:rsidRPr="005669FD">
              <w:rPr>
                <w:b/>
                <w:bCs/>
                <w:color w:val="auto"/>
              </w:rPr>
              <w:t>2.7</w:t>
            </w:r>
          </w:p>
          <w:p w14:paraId="5CA0D7E7" w14:textId="6CF1E916" w:rsidR="005669FD" w:rsidRPr="00EA7B1F" w:rsidRDefault="005669FD" w:rsidP="002D40DB">
            <w:pPr>
              <w:spacing w:before="40" w:after="40"/>
              <w:rPr>
                <w:color w:val="auto"/>
              </w:rPr>
            </w:pPr>
            <w:r w:rsidRPr="005669FD">
              <w:rPr>
                <w:b/>
                <w:bCs/>
                <w:color w:val="auto"/>
              </w:rPr>
              <w:t>Mobilitätsmanagement in der kantonalen Verwaltung / Einrichtungen einführen</w:t>
            </w:r>
          </w:p>
        </w:tc>
        <w:tc>
          <w:tcPr>
            <w:tcW w:w="4394" w:type="dxa"/>
            <w:vMerge w:val="restart"/>
          </w:tcPr>
          <w:p w14:paraId="2187AEA2" w14:textId="6482CD6A" w:rsidR="005669FD" w:rsidRDefault="005669FD" w:rsidP="002D40DB">
            <w:pPr>
              <w:spacing w:before="40" w:after="40"/>
              <w:jc w:val="both"/>
            </w:pPr>
            <w:r w:rsidRPr="005669FD">
              <w:t>Der Kanton führt für seine Verwaltung und Einrichtungen ein umfassendes Mobilitätsmanagement ein und nimmt damit eine Vorbildfunktion wahr.</w:t>
            </w:r>
          </w:p>
        </w:tc>
        <w:tc>
          <w:tcPr>
            <w:tcW w:w="4395" w:type="dxa"/>
            <w:vMerge w:val="restart"/>
            <w:shd w:val="clear" w:color="auto" w:fill="D9D9D9" w:themeFill="background1" w:themeFillShade="D9"/>
          </w:tcPr>
          <w:p w14:paraId="414534E5" w14:textId="4AEBBCA3" w:rsidR="005669FD" w:rsidRDefault="000757F4" w:rsidP="002D40DB">
            <w:pPr>
              <w:spacing w:before="40" w:after="40"/>
              <w:jc w:val="both"/>
            </w:pPr>
            <w:r w:rsidRPr="000757F4">
              <w:t>Die Analyse weist bei grossen Verkehrserzeugern ein erhebliches Verlagerungspotenzial aus und nennt betriebliches Mobilitätsmanagement ausdrücklich als möglichen Hebel. Der Kanton soll dieses Potenzial bei den eigenen Arbeitsplätzen und Einrichtungen nutzen und gleichzeitig eine Vorbildfunktion gegenüber weiteren Arbeitgebern wahrnehmen.</w:t>
            </w:r>
          </w:p>
        </w:tc>
        <w:tc>
          <w:tcPr>
            <w:tcW w:w="1141" w:type="dxa"/>
            <w:shd w:val="clear" w:color="auto" w:fill="D9D9D9" w:themeFill="background1" w:themeFillShade="D9"/>
          </w:tcPr>
          <w:p w14:paraId="170B0238" w14:textId="77777777" w:rsidR="005669FD" w:rsidRPr="00C97A10" w:rsidRDefault="00F21AE9" w:rsidP="002D40DB">
            <w:pPr>
              <w:spacing w:before="40" w:after="40"/>
              <w:ind w:left="-1154" w:firstLine="1184"/>
              <w:jc w:val="center"/>
            </w:pPr>
            <w:sdt>
              <w:sdtPr>
                <w:id w:val="1905325795"/>
                <w14:checkbox>
                  <w14:checked w14:val="0"/>
                  <w14:checkedState w14:val="2612" w14:font="MS Gothic"/>
                  <w14:uncheckedState w14:val="2610" w14:font="MS Gothic"/>
                </w14:checkbox>
              </w:sdtPr>
              <w:sdtEndPr/>
              <w:sdtContent>
                <w:r w:rsidR="005669FD">
                  <w:rPr>
                    <w:rFonts w:ascii="MS Gothic" w:eastAsia="MS Gothic" w:hAnsi="MS Gothic" w:hint="eastAsia"/>
                  </w:rPr>
                  <w:t>☐</w:t>
                </w:r>
              </w:sdtContent>
            </w:sdt>
          </w:p>
        </w:tc>
        <w:tc>
          <w:tcPr>
            <w:tcW w:w="1141" w:type="dxa"/>
            <w:shd w:val="clear" w:color="auto" w:fill="D9D9D9" w:themeFill="background1" w:themeFillShade="D9"/>
          </w:tcPr>
          <w:p w14:paraId="1C60EDB2" w14:textId="77777777" w:rsidR="005669FD" w:rsidRPr="00C97A10" w:rsidRDefault="00F21AE9" w:rsidP="002D40DB">
            <w:pPr>
              <w:spacing w:before="40" w:after="40"/>
              <w:ind w:left="-3071" w:firstLine="3095"/>
              <w:jc w:val="center"/>
            </w:pPr>
            <w:sdt>
              <w:sdtPr>
                <w:id w:val="-1064645178"/>
                <w14:checkbox>
                  <w14:checked w14:val="0"/>
                  <w14:checkedState w14:val="2612" w14:font="MS Gothic"/>
                  <w14:uncheckedState w14:val="2610" w14:font="MS Gothic"/>
                </w14:checkbox>
              </w:sdtPr>
              <w:sdtEndPr/>
              <w:sdtContent>
                <w:r w:rsidR="005669FD">
                  <w:rPr>
                    <w:rFonts w:ascii="MS Gothic" w:eastAsia="MS Gothic" w:hAnsi="MS Gothic" w:hint="eastAsia"/>
                  </w:rPr>
                  <w:t>☐</w:t>
                </w:r>
              </w:sdtContent>
            </w:sdt>
          </w:p>
        </w:tc>
        <w:tc>
          <w:tcPr>
            <w:tcW w:w="1142" w:type="dxa"/>
            <w:shd w:val="clear" w:color="auto" w:fill="D9D9D9" w:themeFill="background1" w:themeFillShade="D9"/>
          </w:tcPr>
          <w:p w14:paraId="4D8B86DA" w14:textId="77777777" w:rsidR="005669FD" w:rsidRPr="00C97A10" w:rsidRDefault="00F21AE9" w:rsidP="002D40DB">
            <w:pPr>
              <w:tabs>
                <w:tab w:val="center" w:pos="-445"/>
                <w:tab w:val="right" w:pos="926"/>
              </w:tabs>
              <w:spacing w:before="40" w:after="40"/>
              <w:ind w:left="-3071" w:firstLine="2947"/>
              <w:jc w:val="center"/>
            </w:pPr>
            <w:sdt>
              <w:sdtPr>
                <w:id w:val="-1803762406"/>
                <w14:checkbox>
                  <w14:checked w14:val="0"/>
                  <w14:checkedState w14:val="2612" w14:font="MS Gothic"/>
                  <w14:uncheckedState w14:val="2610" w14:font="MS Gothic"/>
                </w14:checkbox>
              </w:sdtPr>
              <w:sdtEndPr/>
              <w:sdtContent>
                <w:r w:rsidR="005669FD">
                  <w:rPr>
                    <w:rFonts w:ascii="MS Gothic" w:eastAsia="MS Gothic" w:hAnsi="MS Gothic" w:hint="eastAsia"/>
                  </w:rPr>
                  <w:t>☐</w:t>
                </w:r>
              </w:sdtContent>
            </w:sdt>
          </w:p>
        </w:tc>
      </w:tr>
      <w:tr w:rsidR="005669FD" w:rsidRPr="00C97A10" w14:paraId="2C687907" w14:textId="77777777" w:rsidTr="002D40DB">
        <w:tc>
          <w:tcPr>
            <w:tcW w:w="3087" w:type="dxa"/>
            <w:vMerge/>
            <w:shd w:val="clear" w:color="auto" w:fill="D9D9D9" w:themeFill="background1" w:themeFillShade="D9"/>
          </w:tcPr>
          <w:p w14:paraId="1AF7F022" w14:textId="77777777" w:rsidR="005669FD" w:rsidRDefault="005669FD" w:rsidP="002D40DB">
            <w:pPr>
              <w:spacing w:before="40" w:after="40"/>
              <w:jc w:val="both"/>
              <w:rPr>
                <w:b/>
                <w:bCs/>
                <w:color w:val="auto"/>
              </w:rPr>
            </w:pPr>
          </w:p>
        </w:tc>
        <w:tc>
          <w:tcPr>
            <w:tcW w:w="4394" w:type="dxa"/>
            <w:vMerge/>
          </w:tcPr>
          <w:p w14:paraId="34C40E69" w14:textId="77777777" w:rsidR="005669FD" w:rsidRPr="00EF4610" w:rsidRDefault="005669FD" w:rsidP="002D40DB">
            <w:pPr>
              <w:spacing w:before="40" w:after="40"/>
              <w:jc w:val="both"/>
            </w:pPr>
          </w:p>
        </w:tc>
        <w:tc>
          <w:tcPr>
            <w:tcW w:w="4395" w:type="dxa"/>
            <w:vMerge/>
            <w:shd w:val="clear" w:color="auto" w:fill="D9D9D9" w:themeFill="background1" w:themeFillShade="D9"/>
          </w:tcPr>
          <w:p w14:paraId="6069A59D" w14:textId="77777777" w:rsidR="005669FD" w:rsidRPr="00C97A10" w:rsidRDefault="005669FD" w:rsidP="002D40DB">
            <w:pPr>
              <w:spacing w:before="40" w:after="40"/>
              <w:jc w:val="both"/>
            </w:pPr>
          </w:p>
        </w:tc>
        <w:tc>
          <w:tcPr>
            <w:tcW w:w="3424" w:type="dxa"/>
            <w:gridSpan w:val="3"/>
            <w:shd w:val="clear" w:color="auto" w:fill="D9D9D9" w:themeFill="background1" w:themeFillShade="D9"/>
          </w:tcPr>
          <w:p w14:paraId="50035F36" w14:textId="77777777" w:rsidR="005669FD" w:rsidRPr="00C97A10" w:rsidRDefault="005669FD" w:rsidP="002D40DB">
            <w:pPr>
              <w:spacing w:before="40" w:after="40"/>
              <w:ind w:left="-3071" w:firstLine="3101"/>
              <w:jc w:val="both"/>
            </w:pPr>
            <w:r>
              <w:t>Begründung:</w:t>
            </w:r>
          </w:p>
        </w:tc>
      </w:tr>
      <w:tr w:rsidR="005669FD" w:rsidRPr="00C97A10" w14:paraId="4800BD17" w14:textId="77777777" w:rsidTr="002D40DB">
        <w:tc>
          <w:tcPr>
            <w:tcW w:w="3087" w:type="dxa"/>
            <w:vMerge w:val="restart"/>
            <w:shd w:val="clear" w:color="auto" w:fill="D9D9D9" w:themeFill="background1" w:themeFillShade="D9"/>
          </w:tcPr>
          <w:p w14:paraId="15818E61" w14:textId="77777777" w:rsidR="005669FD" w:rsidRPr="005669FD" w:rsidRDefault="005669FD" w:rsidP="002D40DB">
            <w:pPr>
              <w:spacing w:before="40" w:after="40"/>
              <w:rPr>
                <w:b/>
                <w:bCs/>
                <w:color w:val="auto"/>
              </w:rPr>
            </w:pPr>
            <w:r w:rsidRPr="005669FD">
              <w:rPr>
                <w:b/>
                <w:bCs/>
                <w:color w:val="auto"/>
              </w:rPr>
              <w:t xml:space="preserve">2.8 </w:t>
            </w:r>
          </w:p>
          <w:p w14:paraId="7E8ADAFE" w14:textId="300045C6" w:rsidR="005669FD" w:rsidRPr="005669FD" w:rsidRDefault="005669FD" w:rsidP="002D40DB">
            <w:pPr>
              <w:spacing w:before="40" w:after="40"/>
              <w:rPr>
                <w:b/>
                <w:bCs/>
                <w:color w:val="auto"/>
              </w:rPr>
            </w:pPr>
            <w:r w:rsidRPr="005669FD">
              <w:rPr>
                <w:b/>
                <w:bCs/>
                <w:color w:val="auto"/>
              </w:rPr>
              <w:t>Mobilitätsmanagement von Dritten fördern</w:t>
            </w:r>
          </w:p>
          <w:p w14:paraId="44E49911" w14:textId="465A39DD" w:rsidR="005669FD" w:rsidRPr="00EA7B1F" w:rsidRDefault="005669FD" w:rsidP="002D40DB">
            <w:pPr>
              <w:spacing w:before="40" w:after="40"/>
              <w:rPr>
                <w:color w:val="auto"/>
              </w:rPr>
            </w:pPr>
          </w:p>
        </w:tc>
        <w:tc>
          <w:tcPr>
            <w:tcW w:w="4394" w:type="dxa"/>
            <w:vMerge w:val="restart"/>
          </w:tcPr>
          <w:p w14:paraId="10D10642" w14:textId="53F48E64" w:rsidR="005669FD" w:rsidRDefault="00A00F5B" w:rsidP="002D40DB">
            <w:pPr>
              <w:spacing w:before="40" w:after="40"/>
              <w:jc w:val="both"/>
            </w:pPr>
            <w:r w:rsidRPr="00A00F5B">
              <w:t>Unternehmen, touristische Destinationen, Organisationen und Institutionen werden bei der Einführung eines Mobilitätsmanagements unterstützt.</w:t>
            </w:r>
          </w:p>
        </w:tc>
        <w:tc>
          <w:tcPr>
            <w:tcW w:w="4395" w:type="dxa"/>
            <w:vMerge w:val="restart"/>
            <w:shd w:val="clear" w:color="auto" w:fill="D9D9D9" w:themeFill="background1" w:themeFillShade="D9"/>
          </w:tcPr>
          <w:p w14:paraId="7F3ADB30" w14:textId="77777777" w:rsidR="00A00F5B" w:rsidRDefault="000757F4" w:rsidP="002D40DB">
            <w:pPr>
              <w:spacing w:before="40" w:after="40"/>
              <w:jc w:val="both"/>
            </w:pPr>
            <w:r w:rsidRPr="000757F4">
              <w:t xml:space="preserve">Bei den untersuchten grossen Verkehrserzeugern werden rund </w:t>
            </w:r>
            <w:r w:rsidRPr="000757F4">
              <w:rPr>
                <w:b/>
                <w:bCs/>
              </w:rPr>
              <w:t>64 % der Wege mit dem MIV</w:t>
            </w:r>
            <w:r w:rsidRPr="000757F4">
              <w:t xml:space="preserve"> zurückgelegt. Bei Unternehmen, Institutionen und touristischen Verkehrserzeugern besteht damit ein relevantes Potenzial für </w:t>
            </w:r>
            <w:r>
              <w:t>Verkehrsverlagerungen.</w:t>
            </w:r>
          </w:p>
          <w:p w14:paraId="71604117" w14:textId="2DDFF506" w:rsidR="000757F4" w:rsidRDefault="000757F4" w:rsidP="002D40DB">
            <w:pPr>
              <w:spacing w:before="40" w:after="40"/>
              <w:jc w:val="both"/>
            </w:pPr>
          </w:p>
        </w:tc>
        <w:tc>
          <w:tcPr>
            <w:tcW w:w="1141" w:type="dxa"/>
            <w:shd w:val="clear" w:color="auto" w:fill="D9D9D9" w:themeFill="background1" w:themeFillShade="D9"/>
          </w:tcPr>
          <w:p w14:paraId="14AE0A51" w14:textId="77777777" w:rsidR="005669FD" w:rsidRPr="00C97A10" w:rsidRDefault="00F21AE9" w:rsidP="002D40DB">
            <w:pPr>
              <w:spacing w:before="40" w:after="40"/>
              <w:ind w:left="-1154" w:firstLine="1184"/>
              <w:jc w:val="center"/>
            </w:pPr>
            <w:sdt>
              <w:sdtPr>
                <w:id w:val="-686295095"/>
                <w14:checkbox>
                  <w14:checked w14:val="0"/>
                  <w14:checkedState w14:val="2612" w14:font="MS Gothic"/>
                  <w14:uncheckedState w14:val="2610" w14:font="MS Gothic"/>
                </w14:checkbox>
              </w:sdtPr>
              <w:sdtEndPr/>
              <w:sdtContent>
                <w:r w:rsidR="005669FD">
                  <w:rPr>
                    <w:rFonts w:ascii="MS Gothic" w:eastAsia="MS Gothic" w:hAnsi="MS Gothic" w:hint="eastAsia"/>
                  </w:rPr>
                  <w:t>☐</w:t>
                </w:r>
              </w:sdtContent>
            </w:sdt>
          </w:p>
        </w:tc>
        <w:tc>
          <w:tcPr>
            <w:tcW w:w="1141" w:type="dxa"/>
            <w:shd w:val="clear" w:color="auto" w:fill="D9D9D9" w:themeFill="background1" w:themeFillShade="D9"/>
          </w:tcPr>
          <w:p w14:paraId="73CE7BBF" w14:textId="77777777" w:rsidR="005669FD" w:rsidRPr="00C97A10" w:rsidRDefault="00F21AE9" w:rsidP="002D40DB">
            <w:pPr>
              <w:spacing w:before="40" w:after="40"/>
              <w:ind w:left="-3071" w:firstLine="3095"/>
              <w:jc w:val="center"/>
            </w:pPr>
            <w:sdt>
              <w:sdtPr>
                <w:id w:val="1433005353"/>
                <w14:checkbox>
                  <w14:checked w14:val="0"/>
                  <w14:checkedState w14:val="2612" w14:font="MS Gothic"/>
                  <w14:uncheckedState w14:val="2610" w14:font="MS Gothic"/>
                </w14:checkbox>
              </w:sdtPr>
              <w:sdtEndPr/>
              <w:sdtContent>
                <w:r w:rsidR="005669FD">
                  <w:rPr>
                    <w:rFonts w:ascii="MS Gothic" w:eastAsia="MS Gothic" w:hAnsi="MS Gothic" w:hint="eastAsia"/>
                  </w:rPr>
                  <w:t>☐</w:t>
                </w:r>
              </w:sdtContent>
            </w:sdt>
          </w:p>
        </w:tc>
        <w:tc>
          <w:tcPr>
            <w:tcW w:w="1142" w:type="dxa"/>
            <w:shd w:val="clear" w:color="auto" w:fill="D9D9D9" w:themeFill="background1" w:themeFillShade="D9"/>
          </w:tcPr>
          <w:p w14:paraId="536E42AD" w14:textId="77777777" w:rsidR="005669FD" w:rsidRPr="00C97A10" w:rsidRDefault="00F21AE9" w:rsidP="002D40DB">
            <w:pPr>
              <w:tabs>
                <w:tab w:val="center" w:pos="-445"/>
                <w:tab w:val="right" w:pos="926"/>
              </w:tabs>
              <w:spacing w:before="40" w:after="40"/>
              <w:ind w:left="-3071" w:firstLine="2947"/>
              <w:jc w:val="center"/>
            </w:pPr>
            <w:sdt>
              <w:sdtPr>
                <w:id w:val="-1476598960"/>
                <w14:checkbox>
                  <w14:checked w14:val="0"/>
                  <w14:checkedState w14:val="2612" w14:font="MS Gothic"/>
                  <w14:uncheckedState w14:val="2610" w14:font="MS Gothic"/>
                </w14:checkbox>
              </w:sdtPr>
              <w:sdtEndPr/>
              <w:sdtContent>
                <w:r w:rsidR="005669FD">
                  <w:rPr>
                    <w:rFonts w:ascii="MS Gothic" w:eastAsia="MS Gothic" w:hAnsi="MS Gothic" w:hint="eastAsia"/>
                  </w:rPr>
                  <w:t>☐</w:t>
                </w:r>
              </w:sdtContent>
            </w:sdt>
          </w:p>
        </w:tc>
      </w:tr>
      <w:tr w:rsidR="005669FD" w:rsidRPr="00C97A10" w14:paraId="28030C6F" w14:textId="77777777" w:rsidTr="002D40DB">
        <w:tc>
          <w:tcPr>
            <w:tcW w:w="3087" w:type="dxa"/>
            <w:vMerge/>
            <w:shd w:val="clear" w:color="auto" w:fill="D9D9D9" w:themeFill="background1" w:themeFillShade="D9"/>
          </w:tcPr>
          <w:p w14:paraId="5F62F7D1" w14:textId="77777777" w:rsidR="005669FD" w:rsidRDefault="005669FD" w:rsidP="002D40DB">
            <w:pPr>
              <w:spacing w:before="40" w:after="40"/>
              <w:jc w:val="both"/>
              <w:rPr>
                <w:b/>
                <w:bCs/>
                <w:color w:val="auto"/>
              </w:rPr>
            </w:pPr>
          </w:p>
        </w:tc>
        <w:tc>
          <w:tcPr>
            <w:tcW w:w="4394" w:type="dxa"/>
            <w:vMerge/>
          </w:tcPr>
          <w:p w14:paraId="72C9EC4F" w14:textId="77777777" w:rsidR="005669FD" w:rsidRPr="00EF4610" w:rsidRDefault="005669FD" w:rsidP="002D40DB">
            <w:pPr>
              <w:spacing w:before="40" w:after="40"/>
              <w:jc w:val="both"/>
            </w:pPr>
          </w:p>
        </w:tc>
        <w:tc>
          <w:tcPr>
            <w:tcW w:w="4395" w:type="dxa"/>
            <w:vMerge/>
            <w:shd w:val="clear" w:color="auto" w:fill="D9D9D9" w:themeFill="background1" w:themeFillShade="D9"/>
          </w:tcPr>
          <w:p w14:paraId="477B754E" w14:textId="77777777" w:rsidR="005669FD" w:rsidRPr="00C97A10" w:rsidRDefault="005669FD" w:rsidP="002D40DB">
            <w:pPr>
              <w:spacing w:before="40" w:after="40"/>
              <w:jc w:val="both"/>
            </w:pPr>
          </w:p>
        </w:tc>
        <w:tc>
          <w:tcPr>
            <w:tcW w:w="3424" w:type="dxa"/>
            <w:gridSpan w:val="3"/>
            <w:shd w:val="clear" w:color="auto" w:fill="D9D9D9" w:themeFill="background1" w:themeFillShade="D9"/>
          </w:tcPr>
          <w:p w14:paraId="66500CAC" w14:textId="77777777" w:rsidR="005669FD" w:rsidRPr="00C97A10" w:rsidRDefault="005669FD" w:rsidP="002D40DB">
            <w:pPr>
              <w:spacing w:before="40" w:after="40"/>
              <w:ind w:left="-3071" w:firstLine="3101"/>
              <w:jc w:val="both"/>
            </w:pPr>
            <w:r>
              <w:t>Begründung:</w:t>
            </w:r>
          </w:p>
        </w:tc>
      </w:tr>
    </w:tbl>
    <w:p w14:paraId="17F360ED" w14:textId="77777777" w:rsidR="00A45272" w:rsidRDefault="00A45272"/>
    <w:tbl>
      <w:tblPr>
        <w:tblStyle w:val="Tabellenraster"/>
        <w:tblW w:w="15300" w:type="dxa"/>
        <w:tblInd w:w="-257" w:type="dxa"/>
        <w:tblLook w:val="04A0" w:firstRow="1" w:lastRow="0" w:firstColumn="1" w:lastColumn="0" w:noHBand="0" w:noVBand="1"/>
      </w:tblPr>
      <w:tblGrid>
        <w:gridCol w:w="3087"/>
        <w:gridCol w:w="4394"/>
        <w:gridCol w:w="4395"/>
        <w:gridCol w:w="1141"/>
        <w:gridCol w:w="1141"/>
        <w:gridCol w:w="1142"/>
      </w:tblGrid>
      <w:tr w:rsidR="00697EBB" w:rsidRPr="00C97A10" w14:paraId="706AF969" w14:textId="77777777" w:rsidTr="002D40DB">
        <w:tc>
          <w:tcPr>
            <w:tcW w:w="3087" w:type="dxa"/>
            <w:vMerge w:val="restart"/>
            <w:shd w:val="clear" w:color="auto" w:fill="D9D9D9" w:themeFill="background1" w:themeFillShade="D9"/>
          </w:tcPr>
          <w:p w14:paraId="35E95244" w14:textId="77777777" w:rsidR="00697EBB" w:rsidRPr="00697EBB" w:rsidRDefault="00697EBB" w:rsidP="002D40DB">
            <w:pPr>
              <w:spacing w:before="40" w:after="40"/>
              <w:rPr>
                <w:b/>
                <w:bCs/>
                <w:color w:val="auto"/>
              </w:rPr>
            </w:pPr>
            <w:r w:rsidRPr="00697EBB">
              <w:rPr>
                <w:b/>
                <w:bCs/>
                <w:color w:val="auto"/>
              </w:rPr>
              <w:lastRenderedPageBreak/>
              <w:t xml:space="preserve">2.9 </w:t>
            </w:r>
          </w:p>
          <w:p w14:paraId="37B82868" w14:textId="44ACFBD9" w:rsidR="00697EBB" w:rsidRPr="00EA7B1F" w:rsidRDefault="00697EBB" w:rsidP="002D40DB">
            <w:pPr>
              <w:spacing w:before="40" w:after="40"/>
              <w:rPr>
                <w:color w:val="auto"/>
              </w:rPr>
            </w:pPr>
            <w:r w:rsidRPr="00697EBB">
              <w:rPr>
                <w:b/>
                <w:bCs/>
                <w:color w:val="auto"/>
              </w:rPr>
              <w:t xml:space="preserve">Bildung und Gesundheit </w:t>
            </w:r>
            <w:r>
              <w:rPr>
                <w:b/>
                <w:bCs/>
                <w:color w:val="auto"/>
              </w:rPr>
              <w:br/>
            </w:r>
            <w:r w:rsidRPr="00697EBB">
              <w:rPr>
                <w:b/>
                <w:bCs/>
                <w:color w:val="auto"/>
              </w:rPr>
              <w:t>im Verkehr fördern</w:t>
            </w:r>
          </w:p>
        </w:tc>
        <w:tc>
          <w:tcPr>
            <w:tcW w:w="4394" w:type="dxa"/>
            <w:vMerge w:val="restart"/>
          </w:tcPr>
          <w:p w14:paraId="2EF2F107" w14:textId="0A594640" w:rsidR="00697EBB" w:rsidRDefault="00697EBB" w:rsidP="002D40DB">
            <w:pPr>
              <w:spacing w:before="40" w:after="40"/>
              <w:jc w:val="both"/>
            </w:pPr>
            <w:r w:rsidRPr="00697EBB">
              <w:t>Programme und Institutionen sollen nachhaltige Mobilitätsmuster frühzeitig vermitteln und langfristig stärken.</w:t>
            </w:r>
          </w:p>
        </w:tc>
        <w:tc>
          <w:tcPr>
            <w:tcW w:w="4395" w:type="dxa"/>
            <w:vMerge w:val="restart"/>
            <w:shd w:val="clear" w:color="auto" w:fill="D9D9D9" w:themeFill="background1" w:themeFillShade="D9"/>
          </w:tcPr>
          <w:p w14:paraId="55095AB7" w14:textId="77777777" w:rsidR="00697EBB" w:rsidRDefault="00697EBB" w:rsidP="002D40DB">
            <w:pPr>
              <w:spacing w:before="40" w:after="40"/>
              <w:jc w:val="both"/>
            </w:pPr>
            <w:r w:rsidRPr="00697EBB">
              <w:t>Mobilitätsverhalten wird früh geprägt. Bildungs- und Gesundheitsangebote können deshalb insbesondere bei Kindern und Jugendlichen einen längerfristigen Beitrag zu einer nachhaltigen Verkehrsmittelwahl leisten.</w:t>
            </w:r>
          </w:p>
          <w:p w14:paraId="5F42FFB3" w14:textId="77777777" w:rsidR="004E3125" w:rsidRDefault="004E3125" w:rsidP="002D40DB">
            <w:pPr>
              <w:spacing w:before="40" w:after="40"/>
              <w:jc w:val="both"/>
            </w:pPr>
          </w:p>
          <w:p w14:paraId="1A67680A" w14:textId="11E0E86E" w:rsidR="00697EBB" w:rsidRDefault="00697EBB" w:rsidP="002D40DB">
            <w:pPr>
              <w:spacing w:before="40" w:after="40"/>
              <w:jc w:val="both"/>
            </w:pPr>
          </w:p>
        </w:tc>
        <w:tc>
          <w:tcPr>
            <w:tcW w:w="1141" w:type="dxa"/>
            <w:shd w:val="clear" w:color="auto" w:fill="D9D9D9" w:themeFill="background1" w:themeFillShade="D9"/>
          </w:tcPr>
          <w:p w14:paraId="0C0EF784" w14:textId="77777777" w:rsidR="00697EBB" w:rsidRPr="00C97A10" w:rsidRDefault="00F21AE9" w:rsidP="002D40DB">
            <w:pPr>
              <w:spacing w:before="40" w:after="40"/>
              <w:ind w:left="-1154" w:firstLine="1184"/>
              <w:jc w:val="center"/>
            </w:pPr>
            <w:sdt>
              <w:sdtPr>
                <w:id w:val="114945846"/>
                <w14:checkbox>
                  <w14:checked w14:val="0"/>
                  <w14:checkedState w14:val="2612" w14:font="MS Gothic"/>
                  <w14:uncheckedState w14:val="2610" w14:font="MS Gothic"/>
                </w14:checkbox>
              </w:sdtPr>
              <w:sdtEndPr/>
              <w:sdtContent>
                <w:r w:rsidR="00697EBB">
                  <w:rPr>
                    <w:rFonts w:ascii="MS Gothic" w:eastAsia="MS Gothic" w:hAnsi="MS Gothic" w:hint="eastAsia"/>
                  </w:rPr>
                  <w:t>☐</w:t>
                </w:r>
              </w:sdtContent>
            </w:sdt>
          </w:p>
        </w:tc>
        <w:tc>
          <w:tcPr>
            <w:tcW w:w="1141" w:type="dxa"/>
            <w:shd w:val="clear" w:color="auto" w:fill="D9D9D9" w:themeFill="background1" w:themeFillShade="D9"/>
          </w:tcPr>
          <w:p w14:paraId="353A390D" w14:textId="77777777" w:rsidR="00697EBB" w:rsidRPr="00C97A10" w:rsidRDefault="00F21AE9" w:rsidP="002D40DB">
            <w:pPr>
              <w:spacing w:before="40" w:after="40"/>
              <w:ind w:left="-3071" w:firstLine="3095"/>
              <w:jc w:val="center"/>
            </w:pPr>
            <w:sdt>
              <w:sdtPr>
                <w:id w:val="1576404118"/>
                <w14:checkbox>
                  <w14:checked w14:val="0"/>
                  <w14:checkedState w14:val="2612" w14:font="MS Gothic"/>
                  <w14:uncheckedState w14:val="2610" w14:font="MS Gothic"/>
                </w14:checkbox>
              </w:sdtPr>
              <w:sdtEndPr/>
              <w:sdtContent>
                <w:r w:rsidR="00697EBB">
                  <w:rPr>
                    <w:rFonts w:ascii="MS Gothic" w:eastAsia="MS Gothic" w:hAnsi="MS Gothic" w:hint="eastAsia"/>
                  </w:rPr>
                  <w:t>☐</w:t>
                </w:r>
              </w:sdtContent>
            </w:sdt>
          </w:p>
        </w:tc>
        <w:tc>
          <w:tcPr>
            <w:tcW w:w="1142" w:type="dxa"/>
            <w:shd w:val="clear" w:color="auto" w:fill="D9D9D9" w:themeFill="background1" w:themeFillShade="D9"/>
          </w:tcPr>
          <w:p w14:paraId="15AB871C" w14:textId="77777777" w:rsidR="00697EBB" w:rsidRPr="00C97A10" w:rsidRDefault="00F21AE9" w:rsidP="002D40DB">
            <w:pPr>
              <w:tabs>
                <w:tab w:val="center" w:pos="-445"/>
                <w:tab w:val="right" w:pos="926"/>
              </w:tabs>
              <w:spacing w:before="40" w:after="40"/>
              <w:ind w:left="-3071" w:firstLine="2947"/>
              <w:jc w:val="center"/>
            </w:pPr>
            <w:sdt>
              <w:sdtPr>
                <w:id w:val="1107463510"/>
                <w14:checkbox>
                  <w14:checked w14:val="0"/>
                  <w14:checkedState w14:val="2612" w14:font="MS Gothic"/>
                  <w14:uncheckedState w14:val="2610" w14:font="MS Gothic"/>
                </w14:checkbox>
              </w:sdtPr>
              <w:sdtEndPr/>
              <w:sdtContent>
                <w:r w:rsidR="00697EBB">
                  <w:rPr>
                    <w:rFonts w:ascii="MS Gothic" w:eastAsia="MS Gothic" w:hAnsi="MS Gothic" w:hint="eastAsia"/>
                  </w:rPr>
                  <w:t>☐</w:t>
                </w:r>
              </w:sdtContent>
            </w:sdt>
          </w:p>
        </w:tc>
      </w:tr>
      <w:tr w:rsidR="00697EBB" w:rsidRPr="00C97A10" w14:paraId="49F38AF1" w14:textId="77777777" w:rsidTr="002D40DB">
        <w:tc>
          <w:tcPr>
            <w:tcW w:w="3087" w:type="dxa"/>
            <w:vMerge/>
            <w:shd w:val="clear" w:color="auto" w:fill="D9D9D9" w:themeFill="background1" w:themeFillShade="D9"/>
          </w:tcPr>
          <w:p w14:paraId="52EF32D8" w14:textId="77777777" w:rsidR="00697EBB" w:rsidRDefault="00697EBB" w:rsidP="002D40DB">
            <w:pPr>
              <w:spacing w:before="40" w:after="40"/>
              <w:jc w:val="both"/>
              <w:rPr>
                <w:b/>
                <w:bCs/>
                <w:color w:val="auto"/>
              </w:rPr>
            </w:pPr>
          </w:p>
        </w:tc>
        <w:tc>
          <w:tcPr>
            <w:tcW w:w="4394" w:type="dxa"/>
            <w:vMerge/>
          </w:tcPr>
          <w:p w14:paraId="3D7E727E" w14:textId="77777777" w:rsidR="00697EBB" w:rsidRPr="00EF4610" w:rsidRDefault="00697EBB" w:rsidP="002D40DB">
            <w:pPr>
              <w:spacing w:before="40" w:after="40"/>
              <w:jc w:val="both"/>
            </w:pPr>
          </w:p>
        </w:tc>
        <w:tc>
          <w:tcPr>
            <w:tcW w:w="4395" w:type="dxa"/>
            <w:vMerge/>
            <w:shd w:val="clear" w:color="auto" w:fill="D9D9D9" w:themeFill="background1" w:themeFillShade="D9"/>
          </w:tcPr>
          <w:p w14:paraId="36FB2670" w14:textId="77777777" w:rsidR="00697EBB" w:rsidRPr="00C97A10" w:rsidRDefault="00697EBB" w:rsidP="002D40DB">
            <w:pPr>
              <w:spacing w:before="40" w:after="40"/>
              <w:jc w:val="both"/>
            </w:pPr>
          </w:p>
        </w:tc>
        <w:tc>
          <w:tcPr>
            <w:tcW w:w="3424" w:type="dxa"/>
            <w:gridSpan w:val="3"/>
            <w:shd w:val="clear" w:color="auto" w:fill="D9D9D9" w:themeFill="background1" w:themeFillShade="D9"/>
          </w:tcPr>
          <w:p w14:paraId="5BFE6848" w14:textId="77777777" w:rsidR="00697EBB" w:rsidRPr="00C97A10" w:rsidRDefault="00697EBB" w:rsidP="002D40DB">
            <w:pPr>
              <w:spacing w:before="40" w:after="40"/>
              <w:ind w:left="-3071" w:firstLine="3101"/>
              <w:jc w:val="both"/>
            </w:pPr>
            <w:r>
              <w:t>Begründung:</w:t>
            </w:r>
          </w:p>
        </w:tc>
      </w:tr>
      <w:tr w:rsidR="00697EBB" w:rsidRPr="00C97A10" w14:paraId="673C3AF6" w14:textId="77777777" w:rsidTr="002D40DB">
        <w:tc>
          <w:tcPr>
            <w:tcW w:w="3087" w:type="dxa"/>
            <w:vMerge w:val="restart"/>
            <w:shd w:val="clear" w:color="auto" w:fill="D9D9D9" w:themeFill="background1" w:themeFillShade="D9"/>
          </w:tcPr>
          <w:p w14:paraId="7E44FD51" w14:textId="77777777" w:rsidR="00697EBB" w:rsidRPr="00697EBB" w:rsidRDefault="00697EBB" w:rsidP="002D40DB">
            <w:pPr>
              <w:spacing w:before="40" w:after="40"/>
              <w:rPr>
                <w:b/>
                <w:bCs/>
                <w:color w:val="auto"/>
              </w:rPr>
            </w:pPr>
            <w:r w:rsidRPr="00697EBB">
              <w:rPr>
                <w:b/>
                <w:bCs/>
                <w:color w:val="auto"/>
              </w:rPr>
              <w:t xml:space="preserve">2.10 </w:t>
            </w:r>
          </w:p>
          <w:p w14:paraId="3D97F353" w14:textId="05358530" w:rsidR="00697EBB" w:rsidRPr="00EA7B1F" w:rsidRDefault="00697EBB" w:rsidP="002D40DB">
            <w:pPr>
              <w:spacing w:before="40" w:after="40"/>
              <w:rPr>
                <w:color w:val="auto"/>
              </w:rPr>
            </w:pPr>
            <w:r w:rsidRPr="00697EBB">
              <w:rPr>
                <w:b/>
                <w:bCs/>
                <w:color w:val="auto"/>
              </w:rPr>
              <w:t xml:space="preserve">Digitale Möglichkeiten zur </w:t>
            </w:r>
            <w:r w:rsidRPr="00697EBB">
              <w:rPr>
                <w:b/>
                <w:bCs/>
                <w:color w:val="auto"/>
              </w:rPr>
              <w:br/>
              <w:t xml:space="preserve">Verhaltensbeeinflussung </w:t>
            </w:r>
            <w:r>
              <w:rPr>
                <w:b/>
                <w:bCs/>
                <w:color w:val="auto"/>
              </w:rPr>
              <w:br/>
            </w:r>
            <w:r w:rsidRPr="00697EBB">
              <w:rPr>
                <w:b/>
                <w:bCs/>
                <w:color w:val="auto"/>
              </w:rPr>
              <w:t>nutzen</w:t>
            </w:r>
          </w:p>
        </w:tc>
        <w:tc>
          <w:tcPr>
            <w:tcW w:w="4394" w:type="dxa"/>
            <w:vMerge w:val="restart"/>
          </w:tcPr>
          <w:p w14:paraId="095E8648" w14:textId="46D0E2F3" w:rsidR="00697EBB" w:rsidRDefault="00697EBB" w:rsidP="002D40DB">
            <w:pPr>
              <w:spacing w:before="40" w:after="40"/>
              <w:jc w:val="both"/>
            </w:pPr>
            <w:r w:rsidRPr="00697EBB">
              <w:t>Digitale Anwendungen sollen den Zugang zu Mobilitätsangeboten vereinfachen, die Verkehrsnachfrage besser steuern und eine nachhaltige Verkehrsmittelwahl unterstützen.</w:t>
            </w:r>
          </w:p>
        </w:tc>
        <w:tc>
          <w:tcPr>
            <w:tcW w:w="4395" w:type="dxa"/>
            <w:vMerge w:val="restart"/>
            <w:shd w:val="clear" w:color="auto" w:fill="D9D9D9" w:themeFill="background1" w:themeFillShade="D9"/>
          </w:tcPr>
          <w:p w14:paraId="48662B3E" w14:textId="77777777" w:rsidR="00697EBB" w:rsidRDefault="00697EBB" w:rsidP="002D40DB">
            <w:pPr>
              <w:spacing w:before="40" w:after="40"/>
              <w:jc w:val="both"/>
            </w:pPr>
            <w:r w:rsidRPr="00697EBB">
              <w:t>Digitalisierung erleichtert die Kombination verschiedener Verkehrsmittel und verbessert den Zugang zu Informationen und Angeboten. Dadurch können bestehende Mobilitätsangebote besser genutzt und Verlagerungspotenziale erschlossen werden.</w:t>
            </w:r>
          </w:p>
          <w:p w14:paraId="0C4CC3F1" w14:textId="34D990BC" w:rsidR="00697EBB" w:rsidRDefault="00697EBB" w:rsidP="002D40DB">
            <w:pPr>
              <w:spacing w:before="40" w:after="40"/>
              <w:jc w:val="both"/>
            </w:pPr>
          </w:p>
        </w:tc>
        <w:tc>
          <w:tcPr>
            <w:tcW w:w="1141" w:type="dxa"/>
            <w:shd w:val="clear" w:color="auto" w:fill="D9D9D9" w:themeFill="background1" w:themeFillShade="D9"/>
          </w:tcPr>
          <w:p w14:paraId="7805B390" w14:textId="77777777" w:rsidR="00697EBB" w:rsidRPr="00C97A10" w:rsidRDefault="00F21AE9" w:rsidP="002D40DB">
            <w:pPr>
              <w:spacing w:before="40" w:after="40"/>
              <w:ind w:left="-1154" w:firstLine="1184"/>
              <w:jc w:val="center"/>
            </w:pPr>
            <w:sdt>
              <w:sdtPr>
                <w:id w:val="-1955705084"/>
                <w14:checkbox>
                  <w14:checked w14:val="0"/>
                  <w14:checkedState w14:val="2612" w14:font="MS Gothic"/>
                  <w14:uncheckedState w14:val="2610" w14:font="MS Gothic"/>
                </w14:checkbox>
              </w:sdtPr>
              <w:sdtEndPr/>
              <w:sdtContent>
                <w:r w:rsidR="00697EBB">
                  <w:rPr>
                    <w:rFonts w:ascii="MS Gothic" w:eastAsia="MS Gothic" w:hAnsi="MS Gothic" w:hint="eastAsia"/>
                  </w:rPr>
                  <w:t>☐</w:t>
                </w:r>
              </w:sdtContent>
            </w:sdt>
          </w:p>
        </w:tc>
        <w:tc>
          <w:tcPr>
            <w:tcW w:w="1141" w:type="dxa"/>
            <w:shd w:val="clear" w:color="auto" w:fill="D9D9D9" w:themeFill="background1" w:themeFillShade="D9"/>
          </w:tcPr>
          <w:p w14:paraId="0DC6924D" w14:textId="77777777" w:rsidR="00697EBB" w:rsidRPr="00C97A10" w:rsidRDefault="00F21AE9" w:rsidP="002D40DB">
            <w:pPr>
              <w:spacing w:before="40" w:after="40"/>
              <w:ind w:left="-3071" w:firstLine="3095"/>
              <w:jc w:val="center"/>
            </w:pPr>
            <w:sdt>
              <w:sdtPr>
                <w:id w:val="-1665388645"/>
                <w14:checkbox>
                  <w14:checked w14:val="0"/>
                  <w14:checkedState w14:val="2612" w14:font="MS Gothic"/>
                  <w14:uncheckedState w14:val="2610" w14:font="MS Gothic"/>
                </w14:checkbox>
              </w:sdtPr>
              <w:sdtEndPr/>
              <w:sdtContent>
                <w:r w:rsidR="00697EBB">
                  <w:rPr>
                    <w:rFonts w:ascii="MS Gothic" w:eastAsia="MS Gothic" w:hAnsi="MS Gothic" w:hint="eastAsia"/>
                  </w:rPr>
                  <w:t>☐</w:t>
                </w:r>
              </w:sdtContent>
            </w:sdt>
          </w:p>
        </w:tc>
        <w:tc>
          <w:tcPr>
            <w:tcW w:w="1142" w:type="dxa"/>
            <w:shd w:val="clear" w:color="auto" w:fill="D9D9D9" w:themeFill="background1" w:themeFillShade="D9"/>
          </w:tcPr>
          <w:p w14:paraId="15E75889" w14:textId="77777777" w:rsidR="00697EBB" w:rsidRPr="00C97A10" w:rsidRDefault="00F21AE9" w:rsidP="002D40DB">
            <w:pPr>
              <w:tabs>
                <w:tab w:val="center" w:pos="-445"/>
                <w:tab w:val="right" w:pos="926"/>
              </w:tabs>
              <w:spacing w:before="40" w:after="40"/>
              <w:ind w:left="-3071" w:firstLine="2947"/>
              <w:jc w:val="center"/>
            </w:pPr>
            <w:sdt>
              <w:sdtPr>
                <w:id w:val="-1375233511"/>
                <w14:checkbox>
                  <w14:checked w14:val="0"/>
                  <w14:checkedState w14:val="2612" w14:font="MS Gothic"/>
                  <w14:uncheckedState w14:val="2610" w14:font="MS Gothic"/>
                </w14:checkbox>
              </w:sdtPr>
              <w:sdtEndPr/>
              <w:sdtContent>
                <w:r w:rsidR="00697EBB">
                  <w:rPr>
                    <w:rFonts w:ascii="MS Gothic" w:eastAsia="MS Gothic" w:hAnsi="MS Gothic" w:hint="eastAsia"/>
                  </w:rPr>
                  <w:t>☐</w:t>
                </w:r>
              </w:sdtContent>
            </w:sdt>
          </w:p>
        </w:tc>
      </w:tr>
      <w:tr w:rsidR="00697EBB" w:rsidRPr="00C97A10" w14:paraId="1AB095B2" w14:textId="77777777" w:rsidTr="002D40DB">
        <w:tc>
          <w:tcPr>
            <w:tcW w:w="3087" w:type="dxa"/>
            <w:vMerge/>
            <w:shd w:val="clear" w:color="auto" w:fill="D9D9D9" w:themeFill="background1" w:themeFillShade="D9"/>
          </w:tcPr>
          <w:p w14:paraId="0CAEDC3E" w14:textId="77777777" w:rsidR="00697EBB" w:rsidRDefault="00697EBB" w:rsidP="002D40DB">
            <w:pPr>
              <w:spacing w:before="40" w:after="40"/>
              <w:jc w:val="both"/>
              <w:rPr>
                <w:b/>
                <w:bCs/>
                <w:color w:val="auto"/>
              </w:rPr>
            </w:pPr>
          </w:p>
        </w:tc>
        <w:tc>
          <w:tcPr>
            <w:tcW w:w="4394" w:type="dxa"/>
            <w:vMerge/>
          </w:tcPr>
          <w:p w14:paraId="2B43E714" w14:textId="77777777" w:rsidR="00697EBB" w:rsidRPr="00EF4610" w:rsidRDefault="00697EBB" w:rsidP="002D40DB">
            <w:pPr>
              <w:spacing w:before="40" w:after="40"/>
              <w:jc w:val="both"/>
            </w:pPr>
          </w:p>
        </w:tc>
        <w:tc>
          <w:tcPr>
            <w:tcW w:w="4395" w:type="dxa"/>
            <w:vMerge/>
            <w:shd w:val="clear" w:color="auto" w:fill="D9D9D9" w:themeFill="background1" w:themeFillShade="D9"/>
          </w:tcPr>
          <w:p w14:paraId="6704B8B7" w14:textId="77777777" w:rsidR="00697EBB" w:rsidRPr="00C97A10" w:rsidRDefault="00697EBB" w:rsidP="002D40DB">
            <w:pPr>
              <w:spacing w:before="40" w:after="40"/>
              <w:jc w:val="both"/>
            </w:pPr>
          </w:p>
        </w:tc>
        <w:tc>
          <w:tcPr>
            <w:tcW w:w="3424" w:type="dxa"/>
            <w:gridSpan w:val="3"/>
            <w:shd w:val="clear" w:color="auto" w:fill="D9D9D9" w:themeFill="background1" w:themeFillShade="D9"/>
          </w:tcPr>
          <w:p w14:paraId="3B2F2523" w14:textId="77777777" w:rsidR="00697EBB" w:rsidRPr="00C97A10" w:rsidRDefault="00697EBB" w:rsidP="002D40DB">
            <w:pPr>
              <w:spacing w:before="40" w:after="40"/>
              <w:ind w:left="-3071" w:firstLine="3101"/>
              <w:jc w:val="both"/>
            </w:pPr>
            <w:r>
              <w:t>Begründung:</w:t>
            </w:r>
          </w:p>
        </w:tc>
      </w:tr>
    </w:tbl>
    <w:p w14:paraId="5F0410A5" w14:textId="77777777" w:rsidR="005669FD" w:rsidRDefault="005669FD"/>
    <w:p w14:paraId="60177A7F" w14:textId="77777777" w:rsidR="00A45272" w:rsidRDefault="00A45272"/>
    <w:tbl>
      <w:tblPr>
        <w:tblStyle w:val="Tabellenraster"/>
        <w:tblW w:w="15300" w:type="dxa"/>
        <w:tblInd w:w="-257" w:type="dxa"/>
        <w:tblLook w:val="04A0" w:firstRow="1" w:lastRow="0" w:firstColumn="1" w:lastColumn="0" w:noHBand="0" w:noVBand="1"/>
      </w:tblPr>
      <w:tblGrid>
        <w:gridCol w:w="15300"/>
      </w:tblGrid>
      <w:tr w:rsidR="00303DE2" w14:paraId="168B0146" w14:textId="77777777" w:rsidTr="00E3397B">
        <w:tc>
          <w:tcPr>
            <w:tcW w:w="15300" w:type="dxa"/>
            <w:shd w:val="clear" w:color="auto" w:fill="F2F2F2" w:themeFill="background1" w:themeFillShade="F2"/>
          </w:tcPr>
          <w:p w14:paraId="72CA53E4" w14:textId="220EC894" w:rsidR="00303DE2" w:rsidRPr="000D023F" w:rsidRDefault="00303DE2" w:rsidP="00E3397B">
            <w:pPr>
              <w:tabs>
                <w:tab w:val="left" w:pos="10907"/>
                <w:tab w:val="left" w:pos="12199"/>
                <w:tab w:val="left" w:pos="13191"/>
              </w:tabs>
              <w:spacing w:before="120" w:after="120"/>
              <w:ind w:right="-40"/>
              <w:rPr>
                <w:i/>
                <w:iCs/>
              </w:rPr>
            </w:pPr>
            <w:r>
              <w:rPr>
                <w:i/>
                <w:iCs/>
              </w:rPr>
              <w:t xml:space="preserve">Haben Sie allgemeine Bemerkungen </w:t>
            </w:r>
            <w:r w:rsidR="00827719">
              <w:rPr>
                <w:i/>
                <w:iCs/>
              </w:rPr>
              <w:t xml:space="preserve">zur Strategie "Verkehr </w:t>
            </w:r>
            <w:r w:rsidR="00697EBB">
              <w:rPr>
                <w:i/>
                <w:iCs/>
              </w:rPr>
              <w:t>verlagern</w:t>
            </w:r>
            <w:r w:rsidR="00827719">
              <w:rPr>
                <w:i/>
                <w:iCs/>
              </w:rPr>
              <w:t>"</w:t>
            </w:r>
            <w:r>
              <w:rPr>
                <w:i/>
                <w:iCs/>
              </w:rPr>
              <w:tab/>
            </w:r>
            <w:sdt>
              <w:sdtPr>
                <w:id w:val="172687366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i/>
                <w:iCs/>
              </w:rPr>
              <w:t xml:space="preserve"> </w:t>
            </w:r>
            <w:r w:rsidRPr="000D023F">
              <w:rPr>
                <w:i/>
                <w:iCs/>
              </w:rPr>
              <w:t>Ja</w:t>
            </w:r>
            <w:r>
              <w:rPr>
                <w:i/>
                <w:iCs/>
              </w:rPr>
              <w:tab/>
            </w:r>
            <w:sdt>
              <w:sdtPr>
                <w:id w:val="-1088463514"/>
                <w14:checkbox>
                  <w14:checked w14:val="0"/>
                  <w14:checkedState w14:val="2612" w14:font="MS Gothic"/>
                  <w14:uncheckedState w14:val="2610" w14:font="MS Gothic"/>
                </w14:checkbox>
              </w:sdtPr>
              <w:sdtEndPr/>
              <w:sdtContent>
                <w:r w:rsidRPr="00363C91">
                  <w:rPr>
                    <w:rFonts w:ascii="MS Gothic" w:eastAsia="MS Gothic" w:hAnsi="MS Gothic" w:hint="eastAsia"/>
                  </w:rPr>
                  <w:t>☐</w:t>
                </w:r>
              </w:sdtContent>
            </w:sdt>
            <w:r>
              <w:rPr>
                <w:i/>
                <w:iCs/>
              </w:rPr>
              <w:t xml:space="preserve"> </w:t>
            </w:r>
            <w:r w:rsidRPr="000D023F">
              <w:rPr>
                <w:i/>
                <w:iCs/>
              </w:rPr>
              <w:t>Nein</w:t>
            </w:r>
            <w:r w:rsidRPr="000D023F">
              <w:rPr>
                <w:i/>
                <w:iCs/>
              </w:rPr>
              <w:tab/>
            </w:r>
            <w:r>
              <w:rPr>
                <w:i/>
                <w:iCs/>
              </w:rPr>
              <w:tab/>
            </w:r>
          </w:p>
          <w:p w14:paraId="570152A1" w14:textId="0B28B5FC" w:rsidR="00303DE2" w:rsidRDefault="00303DE2" w:rsidP="00E3397B">
            <w:pPr>
              <w:spacing w:before="120" w:after="40"/>
              <w:rPr>
                <w:i/>
                <w:iCs/>
                <w:color w:val="7F7F7F" w:themeColor="text1" w:themeTint="80"/>
              </w:rPr>
            </w:pPr>
            <w:r>
              <w:rPr>
                <w:i/>
                <w:iCs/>
              </w:rPr>
              <w:t xml:space="preserve">allfällige </w:t>
            </w:r>
            <w:r w:rsidRPr="000D023F">
              <w:rPr>
                <w:i/>
                <w:iCs/>
              </w:rPr>
              <w:t>Bemerkung</w:t>
            </w:r>
            <w:r>
              <w:rPr>
                <w:i/>
                <w:iCs/>
              </w:rPr>
              <w:t xml:space="preserve">: </w:t>
            </w:r>
            <w:sdt>
              <w:sdtPr>
                <w:rPr>
                  <w:i/>
                  <w:iCs/>
                </w:rPr>
                <w:id w:val="1887449695"/>
                <w:placeholder>
                  <w:docPart w:val="429737AB99D54CBC8B27EC26F84C0D66"/>
                </w:placeholder>
                <w:showingPlcHdr/>
                <w:text/>
              </w:sdtPr>
              <w:sdtEndPr/>
              <w:sdtContent>
                <w:r w:rsidR="00DF3131" w:rsidRPr="00270BA0">
                  <w:rPr>
                    <w:rStyle w:val="Platzhaltertext"/>
                  </w:rPr>
                  <w:t>Klicken oder tippen Sie hier, um Text einzugeben.</w:t>
                </w:r>
              </w:sdtContent>
            </w:sdt>
          </w:p>
          <w:p w14:paraId="6D9C0C26" w14:textId="7BE0992D" w:rsidR="00303DE2" w:rsidRPr="00B10D54" w:rsidRDefault="00303DE2" w:rsidP="00E3397B">
            <w:pPr>
              <w:spacing w:before="120" w:after="40"/>
              <w:rPr>
                <w:i/>
                <w:iCs/>
                <w:color w:val="7F7F7F" w:themeColor="text1" w:themeTint="80"/>
              </w:rPr>
            </w:pPr>
          </w:p>
        </w:tc>
      </w:tr>
    </w:tbl>
    <w:p w14:paraId="6DBC8A75" w14:textId="77777777" w:rsidR="00303DE2" w:rsidRPr="00FF442B" w:rsidRDefault="00303DE2" w:rsidP="00303DE2"/>
    <w:p w14:paraId="751894E6" w14:textId="77777777" w:rsidR="00303DE2" w:rsidRDefault="00303DE2" w:rsidP="00303DE2"/>
    <w:sectPr w:rsidR="00303DE2" w:rsidSect="00D50118">
      <w:headerReference w:type="default" r:id="rId9"/>
      <w:footerReference w:type="default" r:id="rId10"/>
      <w:headerReference w:type="first" r:id="rId11"/>
      <w:footerReference w:type="first" r:id="rId12"/>
      <w:pgSz w:w="16838" w:h="11906" w:orient="landscape"/>
      <w:pgMar w:top="1560" w:right="680" w:bottom="851" w:left="1134" w:header="426" w:footer="2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1800B" w14:textId="77777777" w:rsidR="00F21AE9" w:rsidRDefault="00F21AE9" w:rsidP="00120E95">
      <w:pPr>
        <w:spacing w:line="240" w:lineRule="auto"/>
      </w:pPr>
      <w:r>
        <w:separator/>
      </w:r>
    </w:p>
  </w:endnote>
  <w:endnote w:type="continuationSeparator" w:id="0">
    <w:p w14:paraId="3B584C40" w14:textId="77777777" w:rsidR="00F21AE9" w:rsidRDefault="00F21AE9" w:rsidP="00120E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26678" w14:textId="654358E4" w:rsidR="00120E95" w:rsidRPr="00AA6C5A" w:rsidRDefault="00280B03" w:rsidP="00AF4377">
    <w:pPr>
      <w:pStyle w:val="Kopfzeile"/>
      <w:tabs>
        <w:tab w:val="clear" w:pos="4536"/>
        <w:tab w:val="right" w:pos="15026"/>
      </w:tabs>
      <w:ind w:right="-426" w:hanging="284"/>
      <w:rPr>
        <w:sz w:val="18"/>
        <w:szCs w:val="18"/>
      </w:rPr>
    </w:pPr>
    <w:r w:rsidRPr="00AA6C5A">
      <w:rPr>
        <w:sz w:val="18"/>
        <w:szCs w:val="18"/>
      </w:rPr>
      <w:t>Departement Bau und Volkswirtschaft</w:t>
    </w:r>
    <w:r w:rsidR="00120E95" w:rsidRPr="00AA6C5A">
      <w:rPr>
        <w:sz w:val="18"/>
        <w:szCs w:val="18"/>
      </w:rPr>
      <w:tab/>
    </w:r>
    <w:r w:rsidR="00120E95" w:rsidRPr="00AA6C5A">
      <w:rPr>
        <w:sz w:val="18"/>
        <w:szCs w:val="18"/>
      </w:rPr>
      <w:tab/>
    </w:r>
    <w:r w:rsidR="00E80F6E" w:rsidRPr="00AA6C5A">
      <w:rPr>
        <w:sz w:val="18"/>
        <w:szCs w:val="18"/>
      </w:rPr>
      <w:t xml:space="preserve"> </w:t>
    </w:r>
    <w:sdt>
      <w:sdtPr>
        <w:rPr>
          <w:sz w:val="18"/>
          <w:szCs w:val="18"/>
        </w:rPr>
        <w:id w:val="-1318336367"/>
        <w:docPartObj>
          <w:docPartGallery w:val="Page Numbers (Top of Page)"/>
          <w:docPartUnique/>
        </w:docPartObj>
      </w:sdtPr>
      <w:sdtEndPr/>
      <w:sdtContent>
        <w:r w:rsidR="00120E95" w:rsidRPr="00AA6C5A">
          <w:rPr>
            <w:sz w:val="18"/>
            <w:szCs w:val="18"/>
          </w:rPr>
          <w:fldChar w:fldCharType="begin"/>
        </w:r>
        <w:r w:rsidR="00120E95" w:rsidRPr="00AA6C5A">
          <w:rPr>
            <w:sz w:val="18"/>
            <w:szCs w:val="18"/>
          </w:rPr>
          <w:instrText>PAGE</w:instrText>
        </w:r>
        <w:r w:rsidR="00120E95" w:rsidRPr="00AA6C5A">
          <w:rPr>
            <w:sz w:val="18"/>
            <w:szCs w:val="18"/>
          </w:rPr>
          <w:fldChar w:fldCharType="separate"/>
        </w:r>
        <w:r w:rsidR="00120E95" w:rsidRPr="00AA6C5A">
          <w:rPr>
            <w:sz w:val="18"/>
            <w:szCs w:val="18"/>
          </w:rPr>
          <w:t>6</w:t>
        </w:r>
        <w:r w:rsidR="00120E95" w:rsidRPr="00AA6C5A">
          <w:rPr>
            <w:sz w:val="18"/>
            <w:szCs w:val="18"/>
          </w:rPr>
          <w:fldChar w:fldCharType="end"/>
        </w:r>
        <w:r w:rsidR="00120E95" w:rsidRPr="00AA6C5A">
          <w:rPr>
            <w:sz w:val="18"/>
            <w:szCs w:val="18"/>
            <w:lang w:val="de-DE"/>
          </w:rPr>
          <w:t xml:space="preserve"> / </w:t>
        </w:r>
        <w:r w:rsidR="00120E95" w:rsidRPr="00AA6C5A">
          <w:rPr>
            <w:sz w:val="18"/>
            <w:szCs w:val="18"/>
          </w:rPr>
          <w:fldChar w:fldCharType="begin"/>
        </w:r>
        <w:r w:rsidR="00120E95" w:rsidRPr="00AA6C5A">
          <w:rPr>
            <w:sz w:val="18"/>
            <w:szCs w:val="18"/>
          </w:rPr>
          <w:instrText>NUMPAGES</w:instrText>
        </w:r>
        <w:r w:rsidR="00120E95" w:rsidRPr="00AA6C5A">
          <w:rPr>
            <w:sz w:val="18"/>
            <w:szCs w:val="18"/>
          </w:rPr>
          <w:fldChar w:fldCharType="separate"/>
        </w:r>
        <w:r w:rsidR="00120E95" w:rsidRPr="00AA6C5A">
          <w:rPr>
            <w:sz w:val="18"/>
            <w:szCs w:val="18"/>
          </w:rPr>
          <w:t>6</w:t>
        </w:r>
        <w:r w:rsidR="00120E95" w:rsidRPr="00AA6C5A">
          <w:rPr>
            <w:sz w:val="18"/>
            <w:szCs w:val="18"/>
          </w:rPr>
          <w:fldChar w:fldCharType="end"/>
        </w:r>
      </w:sdtContent>
    </w:sdt>
  </w:p>
  <w:p w14:paraId="4CA0D161" w14:textId="11620321" w:rsidR="00120E95" w:rsidRPr="00AA6C5A" w:rsidRDefault="00120E95" w:rsidP="002C382A">
    <w:pPr>
      <w:pStyle w:val="Fuzeile"/>
      <w:tabs>
        <w:tab w:val="right" w:pos="14459"/>
      </w:tabs>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695EF" w14:textId="0ACE0B1A" w:rsidR="005A5C09" w:rsidRPr="00AA6C5A" w:rsidRDefault="005A5C09" w:rsidP="005A5C09">
    <w:pPr>
      <w:pStyle w:val="Kopfzeile"/>
      <w:tabs>
        <w:tab w:val="clear" w:pos="4536"/>
        <w:tab w:val="right" w:pos="15026"/>
      </w:tabs>
      <w:ind w:right="-426" w:hanging="284"/>
      <w:rPr>
        <w:sz w:val="18"/>
        <w:szCs w:val="18"/>
      </w:rPr>
    </w:pPr>
    <w:r w:rsidRPr="00AA6C5A">
      <w:rPr>
        <w:sz w:val="18"/>
        <w:szCs w:val="18"/>
      </w:rPr>
      <w:t>Departement Bau und Volkswirtschaft</w:t>
    </w:r>
    <w:r w:rsidRPr="00AA6C5A">
      <w:rPr>
        <w:sz w:val="18"/>
        <w:szCs w:val="18"/>
      </w:rPr>
      <w:tab/>
    </w:r>
    <w:r w:rsidRPr="00AA6C5A">
      <w:rPr>
        <w:sz w:val="18"/>
        <w:szCs w:val="18"/>
      </w:rPr>
      <w:tab/>
      <w:t xml:space="preserve"> </w:t>
    </w:r>
    <w:sdt>
      <w:sdtPr>
        <w:rPr>
          <w:sz w:val="18"/>
          <w:szCs w:val="18"/>
        </w:rPr>
        <w:id w:val="-1752966983"/>
        <w:docPartObj>
          <w:docPartGallery w:val="Page Numbers (Top of Page)"/>
          <w:docPartUnique/>
        </w:docPartObj>
      </w:sdtPr>
      <w:sdtEndPr/>
      <w:sdtContent>
        <w:r w:rsidRPr="00AA6C5A">
          <w:rPr>
            <w:sz w:val="18"/>
            <w:szCs w:val="18"/>
          </w:rPr>
          <w:fldChar w:fldCharType="begin"/>
        </w:r>
        <w:r w:rsidRPr="00AA6C5A">
          <w:rPr>
            <w:sz w:val="18"/>
            <w:szCs w:val="18"/>
          </w:rPr>
          <w:instrText>PAGE</w:instrText>
        </w:r>
        <w:r w:rsidRPr="00AA6C5A">
          <w:rPr>
            <w:sz w:val="18"/>
            <w:szCs w:val="18"/>
          </w:rPr>
          <w:fldChar w:fldCharType="separate"/>
        </w:r>
        <w:r>
          <w:rPr>
            <w:sz w:val="18"/>
            <w:szCs w:val="18"/>
          </w:rPr>
          <w:t>2</w:t>
        </w:r>
        <w:r w:rsidRPr="00AA6C5A">
          <w:rPr>
            <w:sz w:val="18"/>
            <w:szCs w:val="18"/>
          </w:rPr>
          <w:fldChar w:fldCharType="end"/>
        </w:r>
        <w:r w:rsidRPr="00AA6C5A">
          <w:rPr>
            <w:sz w:val="18"/>
            <w:szCs w:val="18"/>
            <w:lang w:val="de-DE"/>
          </w:rPr>
          <w:t xml:space="preserve"> / </w:t>
        </w:r>
        <w:r w:rsidRPr="00AA6C5A">
          <w:rPr>
            <w:sz w:val="18"/>
            <w:szCs w:val="18"/>
          </w:rPr>
          <w:fldChar w:fldCharType="begin"/>
        </w:r>
        <w:r w:rsidRPr="00AA6C5A">
          <w:rPr>
            <w:sz w:val="18"/>
            <w:szCs w:val="18"/>
          </w:rPr>
          <w:instrText>NUMPAGES</w:instrText>
        </w:r>
        <w:r w:rsidRPr="00AA6C5A">
          <w:rPr>
            <w:sz w:val="18"/>
            <w:szCs w:val="18"/>
          </w:rPr>
          <w:fldChar w:fldCharType="separate"/>
        </w:r>
        <w:r>
          <w:rPr>
            <w:sz w:val="18"/>
            <w:szCs w:val="18"/>
          </w:rPr>
          <w:t>5</w:t>
        </w:r>
        <w:r w:rsidRPr="00AA6C5A">
          <w:rPr>
            <w:sz w:val="18"/>
            <w:szCs w:val="18"/>
          </w:rPr>
          <w:fldChar w:fldCharType="end"/>
        </w:r>
      </w:sdtContent>
    </w:sdt>
  </w:p>
  <w:p w14:paraId="16255ACE" w14:textId="77777777" w:rsidR="005A5C09" w:rsidRDefault="005A5C0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77D0D" w14:textId="77777777" w:rsidR="00F21AE9" w:rsidRDefault="00F21AE9" w:rsidP="00120E95">
      <w:pPr>
        <w:spacing w:line="240" w:lineRule="auto"/>
      </w:pPr>
      <w:r>
        <w:separator/>
      </w:r>
    </w:p>
  </w:footnote>
  <w:footnote w:type="continuationSeparator" w:id="0">
    <w:p w14:paraId="0480D483" w14:textId="77777777" w:rsidR="00F21AE9" w:rsidRDefault="00F21AE9" w:rsidP="00120E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29067" w14:textId="32195552" w:rsidR="00120E95" w:rsidRDefault="00120E95">
    <w:pPr>
      <w:pStyle w:val="Kopfzeile"/>
      <w:jc w:val="right"/>
    </w:pPr>
  </w:p>
  <w:p w14:paraId="72F97604" w14:textId="77777777" w:rsidR="00120E95" w:rsidRDefault="00120E9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1F43C" w14:textId="04E9842C" w:rsidR="005A5C09" w:rsidRPr="00D50118" w:rsidRDefault="005A5C09" w:rsidP="00D50118">
    <w:pPr>
      <w:pStyle w:val="Kopfzeile"/>
      <w:tabs>
        <w:tab w:val="right" w:pos="15024"/>
      </w:tabs>
      <w:rPr>
        <w:color w:val="auto"/>
      </w:rPr>
    </w:pPr>
    <w:r w:rsidRPr="009F2D5A">
      <w:rPr>
        <w:noProof/>
      </w:rPr>
      <w:drawing>
        <wp:anchor distT="0" distB="0" distL="114300" distR="114300" simplePos="0" relativeHeight="251661312" behindDoc="1" locked="1" layoutInCell="1" allowOverlap="1" wp14:anchorId="59BD1AF1" wp14:editId="32B58429">
          <wp:simplePos x="0" y="0"/>
          <wp:positionH relativeFrom="page">
            <wp:posOffset>-14605</wp:posOffset>
          </wp:positionH>
          <wp:positionV relativeFrom="page">
            <wp:posOffset>-230505</wp:posOffset>
          </wp:positionV>
          <wp:extent cx="7560000" cy="972000"/>
          <wp:effectExtent l="0" t="0" r="0" b="0"/>
          <wp:wrapNone/>
          <wp:docPr id="964037375" name="d0176403-bdde-4603-9a12-f81e"/>
          <wp:cNvGraphicFramePr/>
          <a:graphic xmlns:a="http://schemas.openxmlformats.org/drawingml/2006/main">
            <a:graphicData uri="http://schemas.openxmlformats.org/drawingml/2006/picture">
              <pic:pic xmlns:pic="http://schemas.openxmlformats.org/drawingml/2006/picture">
                <pic:nvPicPr>
                  <pic:cNvPr id="785307620" name="d0176403-bdde-4603-9a12-f81e"/>
                  <pic:cNvPicPr/>
                </pic:nvPicPr>
                <pic:blipFill>
                  <a:blip r:embed="rId1"/>
                  <a:stretch>
                    <a:fillRect/>
                  </a:stretch>
                </pic:blipFill>
                <pic:spPr>
                  <a:xfrm>
                    <a:off x="0" y="0"/>
                    <a:ext cx="7560000" cy="972000"/>
                  </a:xfrm>
                  <a:prstGeom prst="rect">
                    <a:avLst/>
                  </a:prstGeom>
                </pic:spPr>
              </pic:pic>
            </a:graphicData>
          </a:graphic>
          <wp14:sizeRelH relativeFrom="margin">
            <wp14:pctWidth>0</wp14:pctWidth>
          </wp14:sizeRelH>
          <wp14:sizeRelV relativeFrom="margin">
            <wp14:pctHeight>0</wp14:pctHeight>
          </wp14:sizeRelV>
        </wp:anchor>
      </w:drawing>
    </w:r>
    <w:r w:rsidR="00D50118">
      <w:tab/>
    </w:r>
    <w:r w:rsidR="00D50118">
      <w:tab/>
    </w:r>
    <w:r w:rsidR="00D50118">
      <w:tab/>
    </w:r>
    <w:r w:rsidR="00D50118">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A7129"/>
    <w:multiLevelType w:val="hybridMultilevel"/>
    <w:tmpl w:val="67DA8F16"/>
    <w:lvl w:ilvl="0" w:tplc="DDD4B51A">
      <w:start w:val="1"/>
      <w:numFmt w:val="bullet"/>
      <w:lvlText w:val="−"/>
      <w:lvlJc w:val="left"/>
      <w:pPr>
        <w:ind w:left="774" w:hanging="360"/>
      </w:pPr>
      <w:rPr>
        <w:rFonts w:ascii="Arial" w:hAnsi="Arial" w:hint="default"/>
        <w:color w:val="000000" w:themeColor="text1"/>
      </w:rPr>
    </w:lvl>
    <w:lvl w:ilvl="1" w:tplc="08070003" w:tentative="1">
      <w:start w:val="1"/>
      <w:numFmt w:val="bullet"/>
      <w:lvlText w:val="o"/>
      <w:lvlJc w:val="left"/>
      <w:pPr>
        <w:ind w:left="1494" w:hanging="360"/>
      </w:pPr>
      <w:rPr>
        <w:rFonts w:ascii="Courier New" w:hAnsi="Courier New" w:cs="Courier New" w:hint="default"/>
      </w:rPr>
    </w:lvl>
    <w:lvl w:ilvl="2" w:tplc="08070005" w:tentative="1">
      <w:start w:val="1"/>
      <w:numFmt w:val="bullet"/>
      <w:lvlText w:val=""/>
      <w:lvlJc w:val="left"/>
      <w:pPr>
        <w:ind w:left="2214" w:hanging="360"/>
      </w:pPr>
      <w:rPr>
        <w:rFonts w:ascii="Wingdings" w:hAnsi="Wingdings" w:hint="default"/>
      </w:rPr>
    </w:lvl>
    <w:lvl w:ilvl="3" w:tplc="08070001" w:tentative="1">
      <w:start w:val="1"/>
      <w:numFmt w:val="bullet"/>
      <w:lvlText w:val=""/>
      <w:lvlJc w:val="left"/>
      <w:pPr>
        <w:ind w:left="2934" w:hanging="360"/>
      </w:pPr>
      <w:rPr>
        <w:rFonts w:ascii="Symbol" w:hAnsi="Symbol" w:hint="default"/>
      </w:rPr>
    </w:lvl>
    <w:lvl w:ilvl="4" w:tplc="08070003" w:tentative="1">
      <w:start w:val="1"/>
      <w:numFmt w:val="bullet"/>
      <w:lvlText w:val="o"/>
      <w:lvlJc w:val="left"/>
      <w:pPr>
        <w:ind w:left="3654" w:hanging="360"/>
      </w:pPr>
      <w:rPr>
        <w:rFonts w:ascii="Courier New" w:hAnsi="Courier New" w:cs="Courier New" w:hint="default"/>
      </w:rPr>
    </w:lvl>
    <w:lvl w:ilvl="5" w:tplc="08070005" w:tentative="1">
      <w:start w:val="1"/>
      <w:numFmt w:val="bullet"/>
      <w:lvlText w:val=""/>
      <w:lvlJc w:val="left"/>
      <w:pPr>
        <w:ind w:left="4374" w:hanging="360"/>
      </w:pPr>
      <w:rPr>
        <w:rFonts w:ascii="Wingdings" w:hAnsi="Wingdings" w:hint="default"/>
      </w:rPr>
    </w:lvl>
    <w:lvl w:ilvl="6" w:tplc="08070001" w:tentative="1">
      <w:start w:val="1"/>
      <w:numFmt w:val="bullet"/>
      <w:lvlText w:val=""/>
      <w:lvlJc w:val="left"/>
      <w:pPr>
        <w:ind w:left="5094" w:hanging="360"/>
      </w:pPr>
      <w:rPr>
        <w:rFonts w:ascii="Symbol" w:hAnsi="Symbol" w:hint="default"/>
      </w:rPr>
    </w:lvl>
    <w:lvl w:ilvl="7" w:tplc="08070003" w:tentative="1">
      <w:start w:val="1"/>
      <w:numFmt w:val="bullet"/>
      <w:lvlText w:val="o"/>
      <w:lvlJc w:val="left"/>
      <w:pPr>
        <w:ind w:left="5814" w:hanging="360"/>
      </w:pPr>
      <w:rPr>
        <w:rFonts w:ascii="Courier New" w:hAnsi="Courier New" w:cs="Courier New" w:hint="default"/>
      </w:rPr>
    </w:lvl>
    <w:lvl w:ilvl="8" w:tplc="08070005" w:tentative="1">
      <w:start w:val="1"/>
      <w:numFmt w:val="bullet"/>
      <w:lvlText w:val=""/>
      <w:lvlJc w:val="left"/>
      <w:pPr>
        <w:ind w:left="6534" w:hanging="360"/>
      </w:pPr>
      <w:rPr>
        <w:rFonts w:ascii="Wingdings" w:hAnsi="Wingdings" w:hint="default"/>
      </w:rPr>
    </w:lvl>
  </w:abstractNum>
  <w:abstractNum w:abstractNumId="1" w15:restartNumberingAfterBreak="0">
    <w:nsid w:val="13FD106A"/>
    <w:multiLevelType w:val="hybridMultilevel"/>
    <w:tmpl w:val="1AF46374"/>
    <w:lvl w:ilvl="0" w:tplc="66F4F936">
      <w:start w:val="2023"/>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160334F5"/>
    <w:multiLevelType w:val="multilevel"/>
    <w:tmpl w:val="5A6EBDBA"/>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hint="default"/>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22833E56"/>
    <w:multiLevelType w:val="hybridMultilevel"/>
    <w:tmpl w:val="2F4832E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25920745"/>
    <w:multiLevelType w:val="hybridMultilevel"/>
    <w:tmpl w:val="19DA289E"/>
    <w:lvl w:ilvl="0" w:tplc="01580246">
      <w:start w:val="1"/>
      <w:numFmt w:val="bullet"/>
      <w:lvlText w:val="−"/>
      <w:lvlJc w:val="left"/>
      <w:pPr>
        <w:ind w:left="1440" w:hanging="360"/>
      </w:pPr>
      <w:rPr>
        <w:rFonts w:ascii="Arial" w:hAnsi="Arial" w:hint="default"/>
        <w:color w:val="000000" w:themeColor="text1"/>
      </w:rPr>
    </w:lvl>
    <w:lvl w:ilvl="1" w:tplc="08070003" w:tentative="1">
      <w:start w:val="1"/>
      <w:numFmt w:val="bullet"/>
      <w:lvlText w:val="o"/>
      <w:lvlJc w:val="left"/>
      <w:pPr>
        <w:ind w:left="2160" w:hanging="360"/>
      </w:pPr>
      <w:rPr>
        <w:rFonts w:ascii="Courier New" w:hAnsi="Courier New" w:cs="Courier New" w:hint="default"/>
      </w:rPr>
    </w:lvl>
    <w:lvl w:ilvl="2" w:tplc="08070005" w:tentative="1">
      <w:start w:val="1"/>
      <w:numFmt w:val="bullet"/>
      <w:lvlText w:val=""/>
      <w:lvlJc w:val="left"/>
      <w:pPr>
        <w:ind w:left="2880" w:hanging="360"/>
      </w:pPr>
      <w:rPr>
        <w:rFonts w:ascii="Wingdings" w:hAnsi="Wingdings" w:hint="default"/>
      </w:rPr>
    </w:lvl>
    <w:lvl w:ilvl="3" w:tplc="08070001" w:tentative="1">
      <w:start w:val="1"/>
      <w:numFmt w:val="bullet"/>
      <w:lvlText w:val=""/>
      <w:lvlJc w:val="left"/>
      <w:pPr>
        <w:ind w:left="3600" w:hanging="360"/>
      </w:pPr>
      <w:rPr>
        <w:rFonts w:ascii="Symbol" w:hAnsi="Symbol" w:hint="default"/>
      </w:rPr>
    </w:lvl>
    <w:lvl w:ilvl="4" w:tplc="08070003" w:tentative="1">
      <w:start w:val="1"/>
      <w:numFmt w:val="bullet"/>
      <w:lvlText w:val="o"/>
      <w:lvlJc w:val="left"/>
      <w:pPr>
        <w:ind w:left="4320" w:hanging="360"/>
      </w:pPr>
      <w:rPr>
        <w:rFonts w:ascii="Courier New" w:hAnsi="Courier New" w:cs="Courier New" w:hint="default"/>
      </w:rPr>
    </w:lvl>
    <w:lvl w:ilvl="5" w:tplc="08070005" w:tentative="1">
      <w:start w:val="1"/>
      <w:numFmt w:val="bullet"/>
      <w:lvlText w:val=""/>
      <w:lvlJc w:val="left"/>
      <w:pPr>
        <w:ind w:left="5040" w:hanging="360"/>
      </w:pPr>
      <w:rPr>
        <w:rFonts w:ascii="Wingdings" w:hAnsi="Wingdings" w:hint="default"/>
      </w:rPr>
    </w:lvl>
    <w:lvl w:ilvl="6" w:tplc="08070001" w:tentative="1">
      <w:start w:val="1"/>
      <w:numFmt w:val="bullet"/>
      <w:lvlText w:val=""/>
      <w:lvlJc w:val="left"/>
      <w:pPr>
        <w:ind w:left="5760" w:hanging="360"/>
      </w:pPr>
      <w:rPr>
        <w:rFonts w:ascii="Symbol" w:hAnsi="Symbol" w:hint="default"/>
      </w:rPr>
    </w:lvl>
    <w:lvl w:ilvl="7" w:tplc="08070003" w:tentative="1">
      <w:start w:val="1"/>
      <w:numFmt w:val="bullet"/>
      <w:lvlText w:val="o"/>
      <w:lvlJc w:val="left"/>
      <w:pPr>
        <w:ind w:left="6480" w:hanging="360"/>
      </w:pPr>
      <w:rPr>
        <w:rFonts w:ascii="Courier New" w:hAnsi="Courier New" w:cs="Courier New" w:hint="default"/>
      </w:rPr>
    </w:lvl>
    <w:lvl w:ilvl="8" w:tplc="08070005" w:tentative="1">
      <w:start w:val="1"/>
      <w:numFmt w:val="bullet"/>
      <w:lvlText w:val=""/>
      <w:lvlJc w:val="left"/>
      <w:pPr>
        <w:ind w:left="7200" w:hanging="360"/>
      </w:pPr>
      <w:rPr>
        <w:rFonts w:ascii="Wingdings" w:hAnsi="Wingdings" w:hint="default"/>
      </w:rPr>
    </w:lvl>
  </w:abstractNum>
  <w:abstractNum w:abstractNumId="5" w15:restartNumberingAfterBreak="0">
    <w:nsid w:val="37A72EF9"/>
    <w:multiLevelType w:val="hybridMultilevel"/>
    <w:tmpl w:val="1B668698"/>
    <w:lvl w:ilvl="0" w:tplc="3BCC558A">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3C6356BD"/>
    <w:multiLevelType w:val="hybridMultilevel"/>
    <w:tmpl w:val="EC96CB9E"/>
    <w:lvl w:ilvl="0" w:tplc="01580246">
      <w:start w:val="1"/>
      <w:numFmt w:val="bullet"/>
      <w:lvlText w:val="−"/>
      <w:lvlJc w:val="left"/>
      <w:pPr>
        <w:ind w:left="825" w:hanging="360"/>
      </w:pPr>
      <w:rPr>
        <w:rFonts w:ascii="Arial" w:hAnsi="Arial" w:hint="default"/>
        <w:color w:val="000000" w:themeColor="text1"/>
      </w:rPr>
    </w:lvl>
    <w:lvl w:ilvl="1" w:tplc="08070003" w:tentative="1">
      <w:start w:val="1"/>
      <w:numFmt w:val="bullet"/>
      <w:lvlText w:val="o"/>
      <w:lvlJc w:val="left"/>
      <w:pPr>
        <w:ind w:left="1545" w:hanging="360"/>
      </w:pPr>
      <w:rPr>
        <w:rFonts w:ascii="Courier New" w:hAnsi="Courier New" w:cs="Courier New" w:hint="default"/>
      </w:rPr>
    </w:lvl>
    <w:lvl w:ilvl="2" w:tplc="08070005" w:tentative="1">
      <w:start w:val="1"/>
      <w:numFmt w:val="bullet"/>
      <w:lvlText w:val=""/>
      <w:lvlJc w:val="left"/>
      <w:pPr>
        <w:ind w:left="2265" w:hanging="360"/>
      </w:pPr>
      <w:rPr>
        <w:rFonts w:ascii="Wingdings" w:hAnsi="Wingdings" w:hint="default"/>
      </w:rPr>
    </w:lvl>
    <w:lvl w:ilvl="3" w:tplc="08070001" w:tentative="1">
      <w:start w:val="1"/>
      <w:numFmt w:val="bullet"/>
      <w:lvlText w:val=""/>
      <w:lvlJc w:val="left"/>
      <w:pPr>
        <w:ind w:left="2985" w:hanging="360"/>
      </w:pPr>
      <w:rPr>
        <w:rFonts w:ascii="Symbol" w:hAnsi="Symbol" w:hint="default"/>
      </w:rPr>
    </w:lvl>
    <w:lvl w:ilvl="4" w:tplc="08070003" w:tentative="1">
      <w:start w:val="1"/>
      <w:numFmt w:val="bullet"/>
      <w:lvlText w:val="o"/>
      <w:lvlJc w:val="left"/>
      <w:pPr>
        <w:ind w:left="3705" w:hanging="360"/>
      </w:pPr>
      <w:rPr>
        <w:rFonts w:ascii="Courier New" w:hAnsi="Courier New" w:cs="Courier New" w:hint="default"/>
      </w:rPr>
    </w:lvl>
    <w:lvl w:ilvl="5" w:tplc="08070005" w:tentative="1">
      <w:start w:val="1"/>
      <w:numFmt w:val="bullet"/>
      <w:lvlText w:val=""/>
      <w:lvlJc w:val="left"/>
      <w:pPr>
        <w:ind w:left="4425" w:hanging="360"/>
      </w:pPr>
      <w:rPr>
        <w:rFonts w:ascii="Wingdings" w:hAnsi="Wingdings" w:hint="default"/>
      </w:rPr>
    </w:lvl>
    <w:lvl w:ilvl="6" w:tplc="08070001" w:tentative="1">
      <w:start w:val="1"/>
      <w:numFmt w:val="bullet"/>
      <w:lvlText w:val=""/>
      <w:lvlJc w:val="left"/>
      <w:pPr>
        <w:ind w:left="5145" w:hanging="360"/>
      </w:pPr>
      <w:rPr>
        <w:rFonts w:ascii="Symbol" w:hAnsi="Symbol" w:hint="default"/>
      </w:rPr>
    </w:lvl>
    <w:lvl w:ilvl="7" w:tplc="08070003" w:tentative="1">
      <w:start w:val="1"/>
      <w:numFmt w:val="bullet"/>
      <w:lvlText w:val="o"/>
      <w:lvlJc w:val="left"/>
      <w:pPr>
        <w:ind w:left="5865" w:hanging="360"/>
      </w:pPr>
      <w:rPr>
        <w:rFonts w:ascii="Courier New" w:hAnsi="Courier New" w:cs="Courier New" w:hint="default"/>
      </w:rPr>
    </w:lvl>
    <w:lvl w:ilvl="8" w:tplc="08070005" w:tentative="1">
      <w:start w:val="1"/>
      <w:numFmt w:val="bullet"/>
      <w:lvlText w:val=""/>
      <w:lvlJc w:val="left"/>
      <w:pPr>
        <w:ind w:left="6585" w:hanging="360"/>
      </w:pPr>
      <w:rPr>
        <w:rFonts w:ascii="Wingdings" w:hAnsi="Wingdings" w:hint="default"/>
      </w:rPr>
    </w:lvl>
  </w:abstractNum>
  <w:abstractNum w:abstractNumId="7" w15:restartNumberingAfterBreak="0">
    <w:nsid w:val="4E6D603F"/>
    <w:multiLevelType w:val="hybridMultilevel"/>
    <w:tmpl w:val="CC185A34"/>
    <w:lvl w:ilvl="0" w:tplc="D0060A6A">
      <w:start w:val="2023"/>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768A57B4"/>
    <w:multiLevelType w:val="hybridMultilevel"/>
    <w:tmpl w:val="B232C576"/>
    <w:lvl w:ilvl="0" w:tplc="E916A1EA">
      <w:start w:val="4"/>
      <w:numFmt w:val="bullet"/>
      <w:lvlText w:val="-"/>
      <w:lvlJc w:val="left"/>
      <w:pPr>
        <w:ind w:left="419" w:hanging="360"/>
      </w:pPr>
      <w:rPr>
        <w:rFonts w:ascii="Arial" w:eastAsia="Times New Roman" w:hAnsi="Arial" w:cs="Arial" w:hint="default"/>
        <w:b w:val="0"/>
        <w:color w:val="auto"/>
      </w:rPr>
    </w:lvl>
    <w:lvl w:ilvl="1" w:tplc="08070003">
      <w:start w:val="1"/>
      <w:numFmt w:val="bullet"/>
      <w:lvlText w:val="o"/>
      <w:lvlJc w:val="left"/>
      <w:pPr>
        <w:ind w:left="1139" w:hanging="360"/>
      </w:pPr>
      <w:rPr>
        <w:rFonts w:ascii="Courier New" w:hAnsi="Courier New" w:cs="Courier New" w:hint="default"/>
      </w:rPr>
    </w:lvl>
    <w:lvl w:ilvl="2" w:tplc="08070005">
      <w:start w:val="1"/>
      <w:numFmt w:val="bullet"/>
      <w:lvlText w:val=""/>
      <w:lvlJc w:val="left"/>
      <w:pPr>
        <w:ind w:left="1859" w:hanging="360"/>
      </w:pPr>
      <w:rPr>
        <w:rFonts w:ascii="Wingdings" w:hAnsi="Wingdings" w:hint="default"/>
      </w:rPr>
    </w:lvl>
    <w:lvl w:ilvl="3" w:tplc="08070001">
      <w:start w:val="1"/>
      <w:numFmt w:val="bullet"/>
      <w:lvlText w:val=""/>
      <w:lvlJc w:val="left"/>
      <w:pPr>
        <w:ind w:left="2579" w:hanging="360"/>
      </w:pPr>
      <w:rPr>
        <w:rFonts w:ascii="Symbol" w:hAnsi="Symbol" w:hint="default"/>
      </w:rPr>
    </w:lvl>
    <w:lvl w:ilvl="4" w:tplc="08070003">
      <w:start w:val="1"/>
      <w:numFmt w:val="bullet"/>
      <w:lvlText w:val="o"/>
      <w:lvlJc w:val="left"/>
      <w:pPr>
        <w:ind w:left="3299" w:hanging="360"/>
      </w:pPr>
      <w:rPr>
        <w:rFonts w:ascii="Courier New" w:hAnsi="Courier New" w:cs="Courier New" w:hint="default"/>
      </w:rPr>
    </w:lvl>
    <w:lvl w:ilvl="5" w:tplc="08070005">
      <w:start w:val="1"/>
      <w:numFmt w:val="bullet"/>
      <w:lvlText w:val=""/>
      <w:lvlJc w:val="left"/>
      <w:pPr>
        <w:ind w:left="4019" w:hanging="360"/>
      </w:pPr>
      <w:rPr>
        <w:rFonts w:ascii="Wingdings" w:hAnsi="Wingdings" w:hint="default"/>
      </w:rPr>
    </w:lvl>
    <w:lvl w:ilvl="6" w:tplc="08070001">
      <w:start w:val="1"/>
      <w:numFmt w:val="bullet"/>
      <w:lvlText w:val=""/>
      <w:lvlJc w:val="left"/>
      <w:pPr>
        <w:ind w:left="4739" w:hanging="360"/>
      </w:pPr>
      <w:rPr>
        <w:rFonts w:ascii="Symbol" w:hAnsi="Symbol" w:hint="default"/>
      </w:rPr>
    </w:lvl>
    <w:lvl w:ilvl="7" w:tplc="08070003">
      <w:start w:val="1"/>
      <w:numFmt w:val="bullet"/>
      <w:lvlText w:val="o"/>
      <w:lvlJc w:val="left"/>
      <w:pPr>
        <w:ind w:left="5459" w:hanging="360"/>
      </w:pPr>
      <w:rPr>
        <w:rFonts w:ascii="Courier New" w:hAnsi="Courier New" w:cs="Courier New" w:hint="default"/>
      </w:rPr>
    </w:lvl>
    <w:lvl w:ilvl="8" w:tplc="08070005">
      <w:start w:val="1"/>
      <w:numFmt w:val="bullet"/>
      <w:lvlText w:val=""/>
      <w:lvlJc w:val="left"/>
      <w:pPr>
        <w:ind w:left="6179" w:hanging="360"/>
      </w:pPr>
      <w:rPr>
        <w:rFonts w:ascii="Wingdings" w:hAnsi="Wingdings" w:hint="default"/>
      </w:rPr>
    </w:lvl>
  </w:abstractNum>
  <w:num w:numId="1" w16cid:durableId="395671211">
    <w:abstractNumId w:val="3"/>
  </w:num>
  <w:num w:numId="2" w16cid:durableId="2025786445">
    <w:abstractNumId w:val="5"/>
  </w:num>
  <w:num w:numId="3" w16cid:durableId="523329441">
    <w:abstractNumId w:val="7"/>
  </w:num>
  <w:num w:numId="4" w16cid:durableId="408964595">
    <w:abstractNumId w:val="1"/>
  </w:num>
  <w:num w:numId="5" w16cid:durableId="1090006625">
    <w:abstractNumId w:val="6"/>
  </w:num>
  <w:num w:numId="6" w16cid:durableId="745033227">
    <w:abstractNumId w:val="0"/>
  </w:num>
  <w:num w:numId="7" w16cid:durableId="1670402677">
    <w:abstractNumId w:val="4"/>
  </w:num>
  <w:num w:numId="8" w16cid:durableId="426771097">
    <w:abstractNumId w:val="8"/>
  </w:num>
  <w:num w:numId="9" w16cid:durableId="2901389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DB5"/>
    <w:rsid w:val="000004CC"/>
    <w:rsid w:val="000021E3"/>
    <w:rsid w:val="00005E27"/>
    <w:rsid w:val="00011B56"/>
    <w:rsid w:val="00015D79"/>
    <w:rsid w:val="00023DD1"/>
    <w:rsid w:val="000470BB"/>
    <w:rsid w:val="00052519"/>
    <w:rsid w:val="00064A4F"/>
    <w:rsid w:val="000721FE"/>
    <w:rsid w:val="00072633"/>
    <w:rsid w:val="00073459"/>
    <w:rsid w:val="00074B03"/>
    <w:rsid w:val="000757F4"/>
    <w:rsid w:val="0008057B"/>
    <w:rsid w:val="00084647"/>
    <w:rsid w:val="00090879"/>
    <w:rsid w:val="000939C7"/>
    <w:rsid w:val="000B1D90"/>
    <w:rsid w:val="000B324C"/>
    <w:rsid w:val="000B4766"/>
    <w:rsid w:val="000B7CD7"/>
    <w:rsid w:val="000C4143"/>
    <w:rsid w:val="000E4761"/>
    <w:rsid w:val="00103D37"/>
    <w:rsid w:val="00114BCF"/>
    <w:rsid w:val="00115DB5"/>
    <w:rsid w:val="00120E95"/>
    <w:rsid w:val="001227BF"/>
    <w:rsid w:val="00134C16"/>
    <w:rsid w:val="00135040"/>
    <w:rsid w:val="001374B6"/>
    <w:rsid w:val="00140F23"/>
    <w:rsid w:val="001462D8"/>
    <w:rsid w:val="00153E8E"/>
    <w:rsid w:val="00154ABE"/>
    <w:rsid w:val="00163B1B"/>
    <w:rsid w:val="001A3BF5"/>
    <w:rsid w:val="001B1D87"/>
    <w:rsid w:val="001B39F9"/>
    <w:rsid w:val="001B4F94"/>
    <w:rsid w:val="001C2C58"/>
    <w:rsid w:val="001D53B6"/>
    <w:rsid w:val="001E0E50"/>
    <w:rsid w:val="001E6949"/>
    <w:rsid w:val="001F1B3D"/>
    <w:rsid w:val="002001B0"/>
    <w:rsid w:val="002033EE"/>
    <w:rsid w:val="002146F2"/>
    <w:rsid w:val="0022174A"/>
    <w:rsid w:val="002250BF"/>
    <w:rsid w:val="0023073D"/>
    <w:rsid w:val="0027277E"/>
    <w:rsid w:val="00272C05"/>
    <w:rsid w:val="002753B1"/>
    <w:rsid w:val="00280B03"/>
    <w:rsid w:val="00281C9A"/>
    <w:rsid w:val="00282A9D"/>
    <w:rsid w:val="00285BD0"/>
    <w:rsid w:val="0028678A"/>
    <w:rsid w:val="002A0375"/>
    <w:rsid w:val="002B3AAE"/>
    <w:rsid w:val="002C382A"/>
    <w:rsid w:val="002D34B2"/>
    <w:rsid w:val="002E1932"/>
    <w:rsid w:val="002E1F22"/>
    <w:rsid w:val="002F393F"/>
    <w:rsid w:val="002F67E9"/>
    <w:rsid w:val="00303DE2"/>
    <w:rsid w:val="003170CA"/>
    <w:rsid w:val="00323B2E"/>
    <w:rsid w:val="00331FEA"/>
    <w:rsid w:val="00334ABF"/>
    <w:rsid w:val="003428D6"/>
    <w:rsid w:val="00343EC3"/>
    <w:rsid w:val="00345DD3"/>
    <w:rsid w:val="00347EDE"/>
    <w:rsid w:val="00351033"/>
    <w:rsid w:val="00351E12"/>
    <w:rsid w:val="00361AC1"/>
    <w:rsid w:val="00363C91"/>
    <w:rsid w:val="00366E02"/>
    <w:rsid w:val="003772CD"/>
    <w:rsid w:val="00386EB0"/>
    <w:rsid w:val="0039547C"/>
    <w:rsid w:val="00396E43"/>
    <w:rsid w:val="003A0390"/>
    <w:rsid w:val="003A169B"/>
    <w:rsid w:val="003A221D"/>
    <w:rsid w:val="003A4DCE"/>
    <w:rsid w:val="003B45C5"/>
    <w:rsid w:val="003C4B1F"/>
    <w:rsid w:val="003D3419"/>
    <w:rsid w:val="003E1F6C"/>
    <w:rsid w:val="003E3CBB"/>
    <w:rsid w:val="003E60F1"/>
    <w:rsid w:val="003E7AC3"/>
    <w:rsid w:val="00411BC1"/>
    <w:rsid w:val="00415F6A"/>
    <w:rsid w:val="004321CA"/>
    <w:rsid w:val="00453FC1"/>
    <w:rsid w:val="00454279"/>
    <w:rsid w:val="0048234D"/>
    <w:rsid w:val="004846F4"/>
    <w:rsid w:val="00491DD4"/>
    <w:rsid w:val="004937F5"/>
    <w:rsid w:val="00493D67"/>
    <w:rsid w:val="004B63AF"/>
    <w:rsid w:val="004C0A87"/>
    <w:rsid w:val="004D1F88"/>
    <w:rsid w:val="004D27D8"/>
    <w:rsid w:val="004D4F2B"/>
    <w:rsid w:val="004D6EA4"/>
    <w:rsid w:val="004E0091"/>
    <w:rsid w:val="004E3125"/>
    <w:rsid w:val="004F5E01"/>
    <w:rsid w:val="005024B9"/>
    <w:rsid w:val="00507502"/>
    <w:rsid w:val="00512860"/>
    <w:rsid w:val="0051359D"/>
    <w:rsid w:val="005224C9"/>
    <w:rsid w:val="00522BCD"/>
    <w:rsid w:val="00530F40"/>
    <w:rsid w:val="0053184B"/>
    <w:rsid w:val="005410BD"/>
    <w:rsid w:val="005413F6"/>
    <w:rsid w:val="005545D2"/>
    <w:rsid w:val="0056660D"/>
    <w:rsid w:val="005669FD"/>
    <w:rsid w:val="00573CDF"/>
    <w:rsid w:val="005A5C09"/>
    <w:rsid w:val="005B2323"/>
    <w:rsid w:val="005C5748"/>
    <w:rsid w:val="005E2ADC"/>
    <w:rsid w:val="005E5D53"/>
    <w:rsid w:val="005F1242"/>
    <w:rsid w:val="005F2D9F"/>
    <w:rsid w:val="005F5E0E"/>
    <w:rsid w:val="00601AB5"/>
    <w:rsid w:val="00602027"/>
    <w:rsid w:val="00605D88"/>
    <w:rsid w:val="00613F8F"/>
    <w:rsid w:val="00631EDD"/>
    <w:rsid w:val="00643679"/>
    <w:rsid w:val="006513A9"/>
    <w:rsid w:val="00674E6D"/>
    <w:rsid w:val="00691C58"/>
    <w:rsid w:val="00697EBB"/>
    <w:rsid w:val="006A1B77"/>
    <w:rsid w:val="006D2423"/>
    <w:rsid w:val="006D4B04"/>
    <w:rsid w:val="007003D2"/>
    <w:rsid w:val="00703CDB"/>
    <w:rsid w:val="00704B7F"/>
    <w:rsid w:val="007054FE"/>
    <w:rsid w:val="007429A2"/>
    <w:rsid w:val="00747DDE"/>
    <w:rsid w:val="007549FE"/>
    <w:rsid w:val="007572DC"/>
    <w:rsid w:val="00764C13"/>
    <w:rsid w:val="00773568"/>
    <w:rsid w:val="007907D3"/>
    <w:rsid w:val="007A05F0"/>
    <w:rsid w:val="007A285A"/>
    <w:rsid w:val="007B3C94"/>
    <w:rsid w:val="007C500D"/>
    <w:rsid w:val="00805254"/>
    <w:rsid w:val="00827719"/>
    <w:rsid w:val="0086690C"/>
    <w:rsid w:val="00867BC1"/>
    <w:rsid w:val="008702D3"/>
    <w:rsid w:val="008726FC"/>
    <w:rsid w:val="00892E68"/>
    <w:rsid w:val="008A1BE5"/>
    <w:rsid w:val="008A5E26"/>
    <w:rsid w:val="008B3DB5"/>
    <w:rsid w:val="008D0B45"/>
    <w:rsid w:val="008E6A83"/>
    <w:rsid w:val="0090250B"/>
    <w:rsid w:val="00922B09"/>
    <w:rsid w:val="00922B69"/>
    <w:rsid w:val="00924E46"/>
    <w:rsid w:val="0093699E"/>
    <w:rsid w:val="00941255"/>
    <w:rsid w:val="00946C04"/>
    <w:rsid w:val="00951145"/>
    <w:rsid w:val="009517C4"/>
    <w:rsid w:val="0095524A"/>
    <w:rsid w:val="00972015"/>
    <w:rsid w:val="00973157"/>
    <w:rsid w:val="0097496C"/>
    <w:rsid w:val="00992F13"/>
    <w:rsid w:val="00995CF7"/>
    <w:rsid w:val="009A248F"/>
    <w:rsid w:val="009A4D5B"/>
    <w:rsid w:val="009B2BFD"/>
    <w:rsid w:val="009B450C"/>
    <w:rsid w:val="009B6F1E"/>
    <w:rsid w:val="009C0CAD"/>
    <w:rsid w:val="009C107F"/>
    <w:rsid w:val="009C78E4"/>
    <w:rsid w:val="009C7F07"/>
    <w:rsid w:val="009D4458"/>
    <w:rsid w:val="009E7DD0"/>
    <w:rsid w:val="009F37C5"/>
    <w:rsid w:val="009F5D6B"/>
    <w:rsid w:val="00A00F5B"/>
    <w:rsid w:val="00A27FF2"/>
    <w:rsid w:val="00A42F1E"/>
    <w:rsid w:val="00A45272"/>
    <w:rsid w:val="00A55DD7"/>
    <w:rsid w:val="00A57C6C"/>
    <w:rsid w:val="00A603CF"/>
    <w:rsid w:val="00A834ED"/>
    <w:rsid w:val="00A852A3"/>
    <w:rsid w:val="00A9016C"/>
    <w:rsid w:val="00A9536E"/>
    <w:rsid w:val="00A960FC"/>
    <w:rsid w:val="00AA6C5A"/>
    <w:rsid w:val="00AB0DF6"/>
    <w:rsid w:val="00AD27AC"/>
    <w:rsid w:val="00AD47CD"/>
    <w:rsid w:val="00AF0AD3"/>
    <w:rsid w:val="00AF4377"/>
    <w:rsid w:val="00AF5DC7"/>
    <w:rsid w:val="00B10D54"/>
    <w:rsid w:val="00B3238D"/>
    <w:rsid w:val="00B33B97"/>
    <w:rsid w:val="00B445CA"/>
    <w:rsid w:val="00B476F7"/>
    <w:rsid w:val="00B57AAB"/>
    <w:rsid w:val="00B70AF4"/>
    <w:rsid w:val="00B73382"/>
    <w:rsid w:val="00B77F89"/>
    <w:rsid w:val="00B85607"/>
    <w:rsid w:val="00BC165D"/>
    <w:rsid w:val="00BE528F"/>
    <w:rsid w:val="00BF4500"/>
    <w:rsid w:val="00C07BB5"/>
    <w:rsid w:val="00C11648"/>
    <w:rsid w:val="00C14279"/>
    <w:rsid w:val="00C20AF0"/>
    <w:rsid w:val="00C32033"/>
    <w:rsid w:val="00C34BC4"/>
    <w:rsid w:val="00C423C5"/>
    <w:rsid w:val="00C76A42"/>
    <w:rsid w:val="00C84719"/>
    <w:rsid w:val="00C9406C"/>
    <w:rsid w:val="00C97A10"/>
    <w:rsid w:val="00CA0966"/>
    <w:rsid w:val="00CA1453"/>
    <w:rsid w:val="00CA67A7"/>
    <w:rsid w:val="00CB360E"/>
    <w:rsid w:val="00CC35A7"/>
    <w:rsid w:val="00CC4FA3"/>
    <w:rsid w:val="00CC515F"/>
    <w:rsid w:val="00CD04E5"/>
    <w:rsid w:val="00CD1FA9"/>
    <w:rsid w:val="00CF5A89"/>
    <w:rsid w:val="00CF7183"/>
    <w:rsid w:val="00D10281"/>
    <w:rsid w:val="00D244A1"/>
    <w:rsid w:val="00D2531A"/>
    <w:rsid w:val="00D30FA2"/>
    <w:rsid w:val="00D32E73"/>
    <w:rsid w:val="00D462D6"/>
    <w:rsid w:val="00D50118"/>
    <w:rsid w:val="00D5278B"/>
    <w:rsid w:val="00D548F9"/>
    <w:rsid w:val="00D65AD5"/>
    <w:rsid w:val="00D81D99"/>
    <w:rsid w:val="00D83B6B"/>
    <w:rsid w:val="00D868F0"/>
    <w:rsid w:val="00D8692C"/>
    <w:rsid w:val="00D876A5"/>
    <w:rsid w:val="00D92A38"/>
    <w:rsid w:val="00D95C5B"/>
    <w:rsid w:val="00DB003D"/>
    <w:rsid w:val="00DB1B4A"/>
    <w:rsid w:val="00DB4FA6"/>
    <w:rsid w:val="00DB7693"/>
    <w:rsid w:val="00DD06B5"/>
    <w:rsid w:val="00DE411C"/>
    <w:rsid w:val="00DE4770"/>
    <w:rsid w:val="00DF3131"/>
    <w:rsid w:val="00DF3CD5"/>
    <w:rsid w:val="00E13350"/>
    <w:rsid w:val="00E16AC8"/>
    <w:rsid w:val="00E20FAD"/>
    <w:rsid w:val="00E34B88"/>
    <w:rsid w:val="00E34BE8"/>
    <w:rsid w:val="00E42C5B"/>
    <w:rsid w:val="00E54137"/>
    <w:rsid w:val="00E557CD"/>
    <w:rsid w:val="00E63008"/>
    <w:rsid w:val="00E80F6E"/>
    <w:rsid w:val="00E90CBB"/>
    <w:rsid w:val="00E93D3D"/>
    <w:rsid w:val="00E965F2"/>
    <w:rsid w:val="00EA7B1F"/>
    <w:rsid w:val="00EB5667"/>
    <w:rsid w:val="00EC7838"/>
    <w:rsid w:val="00EE2E92"/>
    <w:rsid w:val="00EE44A7"/>
    <w:rsid w:val="00EF4610"/>
    <w:rsid w:val="00F05250"/>
    <w:rsid w:val="00F1578F"/>
    <w:rsid w:val="00F21AE9"/>
    <w:rsid w:val="00F22A35"/>
    <w:rsid w:val="00F2336E"/>
    <w:rsid w:val="00F26C51"/>
    <w:rsid w:val="00F4268D"/>
    <w:rsid w:val="00F4316C"/>
    <w:rsid w:val="00F60F93"/>
    <w:rsid w:val="00F67E04"/>
    <w:rsid w:val="00F74FFD"/>
    <w:rsid w:val="00F77CC8"/>
    <w:rsid w:val="00F8448D"/>
    <w:rsid w:val="00F87FEB"/>
    <w:rsid w:val="00F97EEB"/>
    <w:rsid w:val="00FA7E7E"/>
    <w:rsid w:val="00FB0221"/>
    <w:rsid w:val="00FB247F"/>
    <w:rsid w:val="00FE24A6"/>
    <w:rsid w:val="00FE6F50"/>
    <w:rsid w:val="00FF2C97"/>
    <w:rsid w:val="00FF442B"/>
    <w:rsid w:val="00FF46A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B0590"/>
  <w15:chartTrackingRefBased/>
  <w15:docId w15:val="{A808E1DF-4A9C-4D2F-8CBC-C335E4E19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de-CH" w:eastAsia="en-US" w:bidi="ar-SA"/>
      </w:rPr>
    </w:rPrDefault>
    <w:pPrDefault>
      <w:pPr>
        <w:spacing w:line="28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F1242"/>
    <w:rPr>
      <w:color w:val="000000" w:themeColor="text1"/>
      <w:sz w:val="19"/>
    </w:rPr>
  </w:style>
  <w:style w:type="paragraph" w:styleId="berschrift1">
    <w:name w:val="heading 1"/>
    <w:basedOn w:val="Standard"/>
    <w:next w:val="Standard"/>
    <w:link w:val="berschrift1Zchn"/>
    <w:uiPriority w:val="9"/>
    <w:qFormat/>
    <w:rsid w:val="005F1242"/>
    <w:pPr>
      <w:keepNext/>
      <w:keepLines/>
      <w:outlineLvl w:val="0"/>
    </w:pPr>
    <w:rPr>
      <w:rFonts w:eastAsiaTheme="majorEastAsia" w:cstheme="majorBidi"/>
      <w:b/>
      <w:bCs/>
      <w:sz w:val="24"/>
      <w:szCs w:val="28"/>
    </w:rPr>
  </w:style>
  <w:style w:type="paragraph" w:styleId="berschrift2">
    <w:name w:val="heading 2"/>
    <w:basedOn w:val="Standard"/>
    <w:next w:val="Standard"/>
    <w:link w:val="berschrift2Zchn"/>
    <w:uiPriority w:val="9"/>
    <w:unhideWhenUsed/>
    <w:qFormat/>
    <w:rsid w:val="005F1242"/>
    <w:pPr>
      <w:keepNext/>
      <w:keepLines/>
      <w:outlineLvl w:val="1"/>
    </w:pPr>
    <w:rPr>
      <w:rFonts w:eastAsiaTheme="majorEastAsia" w:cstheme="majorBidi"/>
      <w:b/>
      <w:bCs/>
      <w:sz w:val="21"/>
      <w:szCs w:val="26"/>
    </w:rPr>
  </w:style>
  <w:style w:type="paragraph" w:styleId="berschrift3">
    <w:name w:val="heading 3"/>
    <w:basedOn w:val="Standard"/>
    <w:next w:val="Standard"/>
    <w:link w:val="berschrift3Zchn"/>
    <w:uiPriority w:val="9"/>
    <w:unhideWhenUsed/>
    <w:qFormat/>
    <w:rsid w:val="005F1242"/>
    <w:pPr>
      <w:keepNext/>
      <w:keepLines/>
      <w:outlineLvl w:val="2"/>
    </w:pPr>
    <w:rPr>
      <w:rFonts w:eastAsiaTheme="majorEastAsia" w:cstheme="majorBidi"/>
      <w:b/>
      <w:bCs/>
    </w:rPr>
  </w:style>
  <w:style w:type="paragraph" w:styleId="berschrift4">
    <w:name w:val="heading 4"/>
    <w:basedOn w:val="Standard"/>
    <w:next w:val="Standard"/>
    <w:link w:val="berschrift4Zchn"/>
    <w:uiPriority w:val="9"/>
    <w:semiHidden/>
    <w:unhideWhenUsed/>
    <w:rsid w:val="008B3DB5"/>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berschrift5">
    <w:name w:val="heading 5"/>
    <w:basedOn w:val="Standard"/>
    <w:next w:val="Standard"/>
    <w:link w:val="berschrift5Zchn"/>
    <w:uiPriority w:val="9"/>
    <w:semiHidden/>
    <w:unhideWhenUsed/>
    <w:qFormat/>
    <w:rsid w:val="008B3DB5"/>
    <w:pPr>
      <w:keepNext/>
      <w:keepLines/>
      <w:spacing w:before="80" w:after="40"/>
      <w:outlineLvl w:val="4"/>
    </w:pPr>
    <w:rPr>
      <w:rFonts w:asciiTheme="minorHAnsi" w:eastAsiaTheme="majorEastAsia" w:hAnsiTheme="minorHAnsi" w:cstheme="majorBidi"/>
      <w:color w:val="365F91" w:themeColor="accent1" w:themeShade="BF"/>
    </w:rPr>
  </w:style>
  <w:style w:type="paragraph" w:styleId="berschrift6">
    <w:name w:val="heading 6"/>
    <w:basedOn w:val="Standard"/>
    <w:next w:val="Standard"/>
    <w:link w:val="berschrift6Zchn"/>
    <w:uiPriority w:val="9"/>
    <w:semiHidden/>
    <w:unhideWhenUsed/>
    <w:qFormat/>
    <w:rsid w:val="008B3DB5"/>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B3DB5"/>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8B3DB5"/>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B3DB5"/>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5F1242"/>
    <w:pPr>
      <w:spacing w:line="240" w:lineRule="auto"/>
    </w:pPr>
    <w:rPr>
      <w:color w:val="000000" w:themeColor="text1"/>
      <w:sz w:val="19"/>
    </w:rPr>
  </w:style>
  <w:style w:type="character" w:customStyle="1" w:styleId="berschrift1Zchn">
    <w:name w:val="Überschrift 1 Zchn"/>
    <w:basedOn w:val="Absatz-Standardschriftart"/>
    <w:link w:val="berschrift1"/>
    <w:uiPriority w:val="9"/>
    <w:rsid w:val="005F1242"/>
    <w:rPr>
      <w:rFonts w:eastAsiaTheme="majorEastAsia" w:cstheme="majorBidi"/>
      <w:b/>
      <w:bCs/>
      <w:color w:val="000000" w:themeColor="text1"/>
      <w:sz w:val="24"/>
      <w:szCs w:val="28"/>
    </w:rPr>
  </w:style>
  <w:style w:type="character" w:customStyle="1" w:styleId="berschrift2Zchn">
    <w:name w:val="Überschrift 2 Zchn"/>
    <w:basedOn w:val="Absatz-Standardschriftart"/>
    <w:link w:val="berschrift2"/>
    <w:uiPriority w:val="9"/>
    <w:rsid w:val="005F1242"/>
    <w:rPr>
      <w:rFonts w:eastAsiaTheme="majorEastAsia" w:cstheme="majorBidi"/>
      <w:b/>
      <w:bCs/>
      <w:color w:val="000000" w:themeColor="text1"/>
      <w:sz w:val="21"/>
      <w:szCs w:val="26"/>
    </w:rPr>
  </w:style>
  <w:style w:type="paragraph" w:styleId="Titel">
    <w:name w:val="Title"/>
    <w:basedOn w:val="Standard"/>
    <w:next w:val="Standard"/>
    <w:link w:val="TitelZchn"/>
    <w:uiPriority w:val="10"/>
    <w:qFormat/>
    <w:rsid w:val="005F1242"/>
    <w:pPr>
      <w:spacing w:after="440"/>
      <w:contextualSpacing/>
    </w:pPr>
    <w:rPr>
      <w:rFonts w:eastAsiaTheme="majorEastAsia" w:cstheme="majorBidi"/>
      <w:b/>
      <w:spacing w:val="5"/>
      <w:kern w:val="28"/>
      <w:sz w:val="32"/>
      <w:szCs w:val="52"/>
    </w:rPr>
  </w:style>
  <w:style w:type="character" w:customStyle="1" w:styleId="TitelZchn">
    <w:name w:val="Titel Zchn"/>
    <w:basedOn w:val="Absatz-Standardschriftart"/>
    <w:link w:val="Titel"/>
    <w:uiPriority w:val="10"/>
    <w:rsid w:val="005F1242"/>
    <w:rPr>
      <w:rFonts w:eastAsiaTheme="majorEastAsia" w:cstheme="majorBidi"/>
      <w:b/>
      <w:color w:val="000000" w:themeColor="text1"/>
      <w:spacing w:val="5"/>
      <w:kern w:val="28"/>
      <w:sz w:val="32"/>
      <w:szCs w:val="52"/>
    </w:rPr>
  </w:style>
  <w:style w:type="paragraph" w:styleId="Untertitel">
    <w:name w:val="Subtitle"/>
    <w:basedOn w:val="Standard"/>
    <w:next w:val="Standard"/>
    <w:link w:val="UntertitelZchn"/>
    <w:uiPriority w:val="11"/>
    <w:qFormat/>
    <w:rsid w:val="005F1242"/>
    <w:pPr>
      <w:numPr>
        <w:ilvl w:val="1"/>
      </w:numPr>
      <w:spacing w:after="340"/>
    </w:pPr>
    <w:rPr>
      <w:rFonts w:eastAsiaTheme="majorEastAsia" w:cstheme="majorBidi"/>
      <w:iCs/>
      <w:spacing w:val="15"/>
      <w:sz w:val="24"/>
      <w:szCs w:val="24"/>
    </w:rPr>
  </w:style>
  <w:style w:type="character" w:customStyle="1" w:styleId="UntertitelZchn">
    <w:name w:val="Untertitel Zchn"/>
    <w:basedOn w:val="Absatz-Standardschriftart"/>
    <w:link w:val="Untertitel"/>
    <w:uiPriority w:val="11"/>
    <w:rsid w:val="005F1242"/>
    <w:rPr>
      <w:rFonts w:eastAsiaTheme="majorEastAsia" w:cstheme="majorBidi"/>
      <w:iCs/>
      <w:color w:val="000000" w:themeColor="text1"/>
      <w:spacing w:val="15"/>
      <w:sz w:val="24"/>
      <w:szCs w:val="24"/>
    </w:rPr>
  </w:style>
  <w:style w:type="character" w:styleId="Hervorhebung">
    <w:name w:val="Emphasis"/>
    <w:aliases w:val="Auszeichnungen"/>
    <w:basedOn w:val="Absatz-Standardschriftart"/>
    <w:uiPriority w:val="20"/>
    <w:qFormat/>
    <w:rsid w:val="005F1242"/>
    <w:rPr>
      <w:rFonts w:ascii="Arial" w:hAnsi="Arial"/>
      <w:i/>
      <w:iCs/>
      <w:sz w:val="19"/>
    </w:rPr>
  </w:style>
  <w:style w:type="character" w:styleId="IntensiveHervorhebung">
    <w:name w:val="Intense Emphasis"/>
    <w:aliases w:val="Fusszeile"/>
    <w:basedOn w:val="Absatz-Standardschriftart"/>
    <w:uiPriority w:val="21"/>
    <w:qFormat/>
    <w:rsid w:val="005F1242"/>
    <w:rPr>
      <w:rFonts w:ascii="Arial" w:hAnsi="Arial"/>
      <w:b w:val="0"/>
      <w:bCs/>
      <w:i w:val="0"/>
      <w:iCs/>
      <w:color w:val="000000" w:themeColor="text1"/>
      <w:sz w:val="12"/>
    </w:rPr>
  </w:style>
  <w:style w:type="character" w:customStyle="1" w:styleId="berschrift3Zchn">
    <w:name w:val="Überschrift 3 Zchn"/>
    <w:basedOn w:val="Absatz-Standardschriftart"/>
    <w:link w:val="berschrift3"/>
    <w:uiPriority w:val="9"/>
    <w:rsid w:val="005F1242"/>
    <w:rPr>
      <w:rFonts w:eastAsiaTheme="majorEastAsia" w:cstheme="majorBidi"/>
      <w:b/>
      <w:bCs/>
      <w:color w:val="000000" w:themeColor="text1"/>
      <w:sz w:val="19"/>
    </w:rPr>
  </w:style>
  <w:style w:type="character" w:customStyle="1" w:styleId="berschrift4Zchn">
    <w:name w:val="Überschrift 4 Zchn"/>
    <w:basedOn w:val="Absatz-Standardschriftart"/>
    <w:link w:val="berschrift4"/>
    <w:uiPriority w:val="9"/>
    <w:semiHidden/>
    <w:rsid w:val="008B3DB5"/>
    <w:rPr>
      <w:rFonts w:asciiTheme="minorHAnsi" w:eastAsiaTheme="majorEastAsia" w:hAnsiTheme="minorHAnsi" w:cstheme="majorBidi"/>
      <w:i/>
      <w:iCs/>
      <w:color w:val="365F91" w:themeColor="accent1" w:themeShade="BF"/>
      <w:sz w:val="19"/>
    </w:rPr>
  </w:style>
  <w:style w:type="character" w:customStyle="1" w:styleId="berschrift5Zchn">
    <w:name w:val="Überschrift 5 Zchn"/>
    <w:basedOn w:val="Absatz-Standardschriftart"/>
    <w:link w:val="berschrift5"/>
    <w:uiPriority w:val="9"/>
    <w:semiHidden/>
    <w:rsid w:val="008B3DB5"/>
    <w:rPr>
      <w:rFonts w:asciiTheme="minorHAnsi" w:eastAsiaTheme="majorEastAsia" w:hAnsiTheme="minorHAnsi" w:cstheme="majorBidi"/>
      <w:color w:val="365F91" w:themeColor="accent1" w:themeShade="BF"/>
      <w:sz w:val="19"/>
    </w:rPr>
  </w:style>
  <w:style w:type="character" w:customStyle="1" w:styleId="berschrift6Zchn">
    <w:name w:val="Überschrift 6 Zchn"/>
    <w:basedOn w:val="Absatz-Standardschriftart"/>
    <w:link w:val="berschrift6"/>
    <w:uiPriority w:val="9"/>
    <w:semiHidden/>
    <w:rsid w:val="008B3DB5"/>
    <w:rPr>
      <w:rFonts w:asciiTheme="minorHAnsi" w:eastAsiaTheme="majorEastAsia" w:hAnsiTheme="minorHAnsi" w:cstheme="majorBidi"/>
      <w:i/>
      <w:iCs/>
      <w:color w:val="595959" w:themeColor="text1" w:themeTint="A6"/>
      <w:sz w:val="19"/>
    </w:rPr>
  </w:style>
  <w:style w:type="character" w:customStyle="1" w:styleId="berschrift7Zchn">
    <w:name w:val="Überschrift 7 Zchn"/>
    <w:basedOn w:val="Absatz-Standardschriftart"/>
    <w:link w:val="berschrift7"/>
    <w:uiPriority w:val="9"/>
    <w:semiHidden/>
    <w:rsid w:val="008B3DB5"/>
    <w:rPr>
      <w:rFonts w:asciiTheme="minorHAnsi" w:eastAsiaTheme="majorEastAsia" w:hAnsiTheme="minorHAnsi" w:cstheme="majorBidi"/>
      <w:color w:val="595959" w:themeColor="text1" w:themeTint="A6"/>
      <w:sz w:val="19"/>
    </w:rPr>
  </w:style>
  <w:style w:type="character" w:customStyle="1" w:styleId="berschrift8Zchn">
    <w:name w:val="Überschrift 8 Zchn"/>
    <w:basedOn w:val="Absatz-Standardschriftart"/>
    <w:link w:val="berschrift8"/>
    <w:uiPriority w:val="9"/>
    <w:semiHidden/>
    <w:rsid w:val="008B3DB5"/>
    <w:rPr>
      <w:rFonts w:asciiTheme="minorHAnsi" w:eastAsiaTheme="majorEastAsia" w:hAnsiTheme="minorHAnsi" w:cstheme="majorBidi"/>
      <w:i/>
      <w:iCs/>
      <w:color w:val="272727" w:themeColor="text1" w:themeTint="D8"/>
      <w:sz w:val="19"/>
    </w:rPr>
  </w:style>
  <w:style w:type="character" w:customStyle="1" w:styleId="berschrift9Zchn">
    <w:name w:val="Überschrift 9 Zchn"/>
    <w:basedOn w:val="Absatz-Standardschriftart"/>
    <w:link w:val="berschrift9"/>
    <w:uiPriority w:val="9"/>
    <w:semiHidden/>
    <w:rsid w:val="008B3DB5"/>
    <w:rPr>
      <w:rFonts w:asciiTheme="minorHAnsi" w:eastAsiaTheme="majorEastAsia" w:hAnsiTheme="minorHAnsi" w:cstheme="majorBidi"/>
      <w:color w:val="272727" w:themeColor="text1" w:themeTint="D8"/>
      <w:sz w:val="19"/>
    </w:rPr>
  </w:style>
  <w:style w:type="paragraph" w:styleId="Zitat">
    <w:name w:val="Quote"/>
    <w:basedOn w:val="Standard"/>
    <w:next w:val="Standard"/>
    <w:link w:val="ZitatZchn"/>
    <w:uiPriority w:val="29"/>
    <w:rsid w:val="008B3DB5"/>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8B3DB5"/>
    <w:rPr>
      <w:i/>
      <w:iCs/>
      <w:color w:val="404040" w:themeColor="text1" w:themeTint="BF"/>
      <w:sz w:val="19"/>
    </w:rPr>
  </w:style>
  <w:style w:type="paragraph" w:styleId="Listenabsatz">
    <w:name w:val="List Paragraph"/>
    <w:basedOn w:val="Standard"/>
    <w:uiPriority w:val="34"/>
    <w:qFormat/>
    <w:rsid w:val="008B3DB5"/>
    <w:pPr>
      <w:ind w:left="720"/>
      <w:contextualSpacing/>
    </w:pPr>
  </w:style>
  <w:style w:type="paragraph" w:styleId="IntensivesZitat">
    <w:name w:val="Intense Quote"/>
    <w:basedOn w:val="Standard"/>
    <w:next w:val="Standard"/>
    <w:link w:val="IntensivesZitatZchn"/>
    <w:uiPriority w:val="30"/>
    <w:rsid w:val="008B3DB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ivesZitatZchn">
    <w:name w:val="Intensives Zitat Zchn"/>
    <w:basedOn w:val="Absatz-Standardschriftart"/>
    <w:link w:val="IntensivesZitat"/>
    <w:uiPriority w:val="30"/>
    <w:rsid w:val="008B3DB5"/>
    <w:rPr>
      <w:i/>
      <w:iCs/>
      <w:color w:val="365F91" w:themeColor="accent1" w:themeShade="BF"/>
      <w:sz w:val="19"/>
    </w:rPr>
  </w:style>
  <w:style w:type="character" w:styleId="IntensiverVerweis">
    <w:name w:val="Intense Reference"/>
    <w:basedOn w:val="Absatz-Standardschriftart"/>
    <w:uiPriority w:val="32"/>
    <w:rsid w:val="008B3DB5"/>
    <w:rPr>
      <w:b/>
      <w:bCs/>
      <w:smallCaps/>
      <w:color w:val="365F91" w:themeColor="accent1" w:themeShade="BF"/>
      <w:spacing w:val="5"/>
    </w:rPr>
  </w:style>
  <w:style w:type="table" w:styleId="Tabellenraster">
    <w:name w:val="Table Grid"/>
    <w:basedOn w:val="NormaleTabelle"/>
    <w:uiPriority w:val="59"/>
    <w:rsid w:val="008B3DB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nhideWhenUsed/>
    <w:rsid w:val="00522BCD"/>
    <w:rPr>
      <w:sz w:val="16"/>
      <w:szCs w:val="16"/>
    </w:rPr>
  </w:style>
  <w:style w:type="paragraph" w:styleId="Kommentartext">
    <w:name w:val="annotation text"/>
    <w:basedOn w:val="Standard"/>
    <w:link w:val="KommentartextZchn"/>
    <w:unhideWhenUsed/>
    <w:rsid w:val="00522BCD"/>
    <w:pPr>
      <w:spacing w:line="240" w:lineRule="auto"/>
    </w:pPr>
    <w:rPr>
      <w:sz w:val="20"/>
      <w:szCs w:val="20"/>
    </w:rPr>
  </w:style>
  <w:style w:type="character" w:customStyle="1" w:styleId="KommentartextZchn">
    <w:name w:val="Kommentartext Zchn"/>
    <w:basedOn w:val="Absatz-Standardschriftart"/>
    <w:link w:val="Kommentartext"/>
    <w:rsid w:val="00522BCD"/>
    <w:rPr>
      <w:color w:val="000000" w:themeColor="text1"/>
      <w:szCs w:val="20"/>
    </w:rPr>
  </w:style>
  <w:style w:type="paragraph" w:styleId="Kommentarthema">
    <w:name w:val="annotation subject"/>
    <w:basedOn w:val="Kommentartext"/>
    <w:next w:val="Kommentartext"/>
    <w:link w:val="KommentarthemaZchn"/>
    <w:uiPriority w:val="99"/>
    <w:semiHidden/>
    <w:unhideWhenUsed/>
    <w:rsid w:val="00522BCD"/>
    <w:rPr>
      <w:b/>
      <w:bCs/>
    </w:rPr>
  </w:style>
  <w:style w:type="character" w:customStyle="1" w:styleId="KommentarthemaZchn">
    <w:name w:val="Kommentarthema Zchn"/>
    <w:basedOn w:val="KommentartextZchn"/>
    <w:link w:val="Kommentarthema"/>
    <w:uiPriority w:val="99"/>
    <w:semiHidden/>
    <w:rsid w:val="00522BCD"/>
    <w:rPr>
      <w:b/>
      <w:bCs/>
      <w:color w:val="000000" w:themeColor="text1"/>
      <w:szCs w:val="20"/>
    </w:rPr>
  </w:style>
  <w:style w:type="paragraph" w:styleId="berarbeitung">
    <w:name w:val="Revision"/>
    <w:hidden/>
    <w:uiPriority w:val="99"/>
    <w:semiHidden/>
    <w:rsid w:val="00154ABE"/>
    <w:pPr>
      <w:spacing w:line="240" w:lineRule="auto"/>
    </w:pPr>
    <w:rPr>
      <w:color w:val="000000" w:themeColor="text1"/>
      <w:sz w:val="19"/>
    </w:rPr>
  </w:style>
  <w:style w:type="paragraph" w:styleId="Kopfzeile">
    <w:name w:val="header"/>
    <w:basedOn w:val="Standard"/>
    <w:link w:val="KopfzeileZchn"/>
    <w:uiPriority w:val="99"/>
    <w:unhideWhenUsed/>
    <w:rsid w:val="00120E95"/>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120E95"/>
    <w:rPr>
      <w:color w:val="000000" w:themeColor="text1"/>
      <w:sz w:val="19"/>
    </w:rPr>
  </w:style>
  <w:style w:type="paragraph" w:styleId="Fuzeile">
    <w:name w:val="footer"/>
    <w:basedOn w:val="Standard"/>
    <w:link w:val="FuzeileZchn"/>
    <w:uiPriority w:val="99"/>
    <w:unhideWhenUsed/>
    <w:rsid w:val="00120E95"/>
    <w:pPr>
      <w:tabs>
        <w:tab w:val="center" w:pos="4536"/>
        <w:tab w:val="right" w:pos="9072"/>
      </w:tabs>
      <w:spacing w:line="240" w:lineRule="auto"/>
    </w:pPr>
  </w:style>
  <w:style w:type="character" w:customStyle="1" w:styleId="FuzeileZchn">
    <w:name w:val="Fußzeile Zchn"/>
    <w:basedOn w:val="Absatz-Standardschriftart"/>
    <w:link w:val="Fuzeile"/>
    <w:uiPriority w:val="99"/>
    <w:rsid w:val="00120E95"/>
    <w:rPr>
      <w:color w:val="000000" w:themeColor="text1"/>
      <w:sz w:val="19"/>
    </w:rPr>
  </w:style>
  <w:style w:type="character" w:styleId="Hyperlink">
    <w:name w:val="Hyperlink"/>
    <w:uiPriority w:val="99"/>
    <w:rsid w:val="00F4268D"/>
    <w:rPr>
      <w:color w:val="0000FF"/>
      <w:u w:val="single"/>
    </w:rPr>
  </w:style>
  <w:style w:type="paragraph" w:customStyle="1" w:styleId="Default">
    <w:name w:val="Default"/>
    <w:rsid w:val="00747DDE"/>
    <w:pPr>
      <w:autoSpaceDE w:val="0"/>
      <w:autoSpaceDN w:val="0"/>
      <w:adjustRightInd w:val="0"/>
      <w:spacing w:line="240" w:lineRule="auto"/>
    </w:pPr>
    <w:rPr>
      <w:rFonts w:cs="Arial"/>
      <w:color w:val="000000"/>
      <w:sz w:val="24"/>
      <w:szCs w:val="24"/>
    </w:rPr>
  </w:style>
  <w:style w:type="character" w:styleId="NichtaufgelsteErwhnung">
    <w:name w:val="Unresolved Mention"/>
    <w:basedOn w:val="Absatz-Standardschriftart"/>
    <w:uiPriority w:val="99"/>
    <w:semiHidden/>
    <w:unhideWhenUsed/>
    <w:rsid w:val="00D83B6B"/>
    <w:rPr>
      <w:color w:val="605E5C"/>
      <w:shd w:val="clear" w:color="auto" w:fill="E1DFDD"/>
    </w:rPr>
  </w:style>
  <w:style w:type="paragraph" w:styleId="Funotentext">
    <w:name w:val="footnote text"/>
    <w:basedOn w:val="Standard"/>
    <w:link w:val="FunotentextZchn"/>
    <w:autoRedefine/>
    <w:semiHidden/>
    <w:rsid w:val="00B10D54"/>
    <w:pPr>
      <w:tabs>
        <w:tab w:val="left" w:pos="284"/>
      </w:tabs>
      <w:spacing w:line="276" w:lineRule="auto"/>
      <w:jc w:val="both"/>
    </w:pPr>
    <w:rPr>
      <w:rFonts w:eastAsia="Times New Roman" w:cs="Times New Roman"/>
      <w:color w:val="auto"/>
      <w:sz w:val="16"/>
      <w:szCs w:val="20"/>
      <w:lang w:eastAsia="de-CH"/>
    </w:rPr>
  </w:style>
  <w:style w:type="character" w:customStyle="1" w:styleId="FunotentextZchn">
    <w:name w:val="Fußnotentext Zchn"/>
    <w:basedOn w:val="Absatz-Standardschriftart"/>
    <w:link w:val="Funotentext"/>
    <w:semiHidden/>
    <w:rsid w:val="00B10D54"/>
    <w:rPr>
      <w:rFonts w:eastAsia="Times New Roman" w:cs="Times New Roman"/>
      <w:sz w:val="16"/>
      <w:szCs w:val="20"/>
      <w:lang w:eastAsia="de-CH"/>
    </w:rPr>
  </w:style>
  <w:style w:type="character" w:styleId="Funotenzeichen">
    <w:name w:val="footnote reference"/>
    <w:semiHidden/>
    <w:rsid w:val="00B10D54"/>
    <w:rPr>
      <w:sz w:val="18"/>
      <w:szCs w:val="18"/>
      <w:vertAlign w:val="superscript"/>
    </w:rPr>
  </w:style>
  <w:style w:type="character" w:styleId="Platzhaltertext">
    <w:name w:val="Placeholder Text"/>
    <w:basedOn w:val="Absatz-Standardschriftart"/>
    <w:uiPriority w:val="99"/>
    <w:semiHidden/>
    <w:rsid w:val="003A169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302843">
      <w:bodyDiv w:val="1"/>
      <w:marLeft w:val="0"/>
      <w:marRight w:val="0"/>
      <w:marTop w:val="0"/>
      <w:marBottom w:val="0"/>
      <w:divBdr>
        <w:top w:val="none" w:sz="0" w:space="0" w:color="auto"/>
        <w:left w:val="none" w:sz="0" w:space="0" w:color="auto"/>
        <w:bottom w:val="none" w:sz="0" w:space="0" w:color="auto"/>
        <w:right w:val="none" w:sz="0" w:space="0" w:color="auto"/>
      </w:divBdr>
    </w:div>
    <w:div w:id="604460217">
      <w:bodyDiv w:val="1"/>
      <w:marLeft w:val="0"/>
      <w:marRight w:val="0"/>
      <w:marTop w:val="0"/>
      <w:marBottom w:val="0"/>
      <w:divBdr>
        <w:top w:val="none" w:sz="0" w:space="0" w:color="auto"/>
        <w:left w:val="none" w:sz="0" w:space="0" w:color="auto"/>
        <w:bottom w:val="none" w:sz="0" w:space="0" w:color="auto"/>
        <w:right w:val="none" w:sz="0" w:space="0" w:color="auto"/>
      </w:divBdr>
    </w:div>
    <w:div w:id="627977367">
      <w:bodyDiv w:val="1"/>
      <w:marLeft w:val="0"/>
      <w:marRight w:val="0"/>
      <w:marTop w:val="0"/>
      <w:marBottom w:val="0"/>
      <w:divBdr>
        <w:top w:val="none" w:sz="0" w:space="0" w:color="auto"/>
        <w:left w:val="none" w:sz="0" w:space="0" w:color="auto"/>
        <w:bottom w:val="none" w:sz="0" w:space="0" w:color="auto"/>
        <w:right w:val="none" w:sz="0" w:space="0" w:color="auto"/>
      </w:divBdr>
    </w:div>
    <w:div w:id="1046371053">
      <w:bodyDiv w:val="1"/>
      <w:marLeft w:val="0"/>
      <w:marRight w:val="0"/>
      <w:marTop w:val="0"/>
      <w:marBottom w:val="0"/>
      <w:divBdr>
        <w:top w:val="none" w:sz="0" w:space="0" w:color="auto"/>
        <w:left w:val="none" w:sz="0" w:space="0" w:color="auto"/>
        <w:bottom w:val="none" w:sz="0" w:space="0" w:color="auto"/>
        <w:right w:val="none" w:sz="0" w:space="0" w:color="auto"/>
      </w:divBdr>
    </w:div>
    <w:div w:id="1240558319">
      <w:bodyDiv w:val="1"/>
      <w:marLeft w:val="0"/>
      <w:marRight w:val="0"/>
      <w:marTop w:val="0"/>
      <w:marBottom w:val="0"/>
      <w:divBdr>
        <w:top w:val="none" w:sz="0" w:space="0" w:color="auto"/>
        <w:left w:val="none" w:sz="0" w:space="0" w:color="auto"/>
        <w:bottom w:val="none" w:sz="0" w:space="0" w:color="auto"/>
        <w:right w:val="none" w:sz="0" w:space="0" w:color="auto"/>
      </w:divBdr>
    </w:div>
    <w:div w:id="1746565380">
      <w:bodyDiv w:val="1"/>
      <w:marLeft w:val="0"/>
      <w:marRight w:val="0"/>
      <w:marTop w:val="0"/>
      <w:marBottom w:val="0"/>
      <w:divBdr>
        <w:top w:val="none" w:sz="0" w:space="0" w:color="auto"/>
        <w:left w:val="none" w:sz="0" w:space="0" w:color="auto"/>
        <w:bottom w:val="none" w:sz="0" w:space="0" w:color="auto"/>
        <w:right w:val="none" w:sz="0" w:space="0" w:color="auto"/>
      </w:divBdr>
    </w:div>
    <w:div w:id="1962028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twirkung.gvs@ar.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E66AF4F2C0446D6841964139E4BA566"/>
        <w:category>
          <w:name w:val="Allgemein"/>
          <w:gallery w:val="placeholder"/>
        </w:category>
        <w:types>
          <w:type w:val="bbPlcHdr"/>
        </w:types>
        <w:behaviors>
          <w:behavior w:val="content"/>
        </w:behaviors>
        <w:guid w:val="{E84828B9-22BD-4E49-AB2B-0B25E1CDF94E}"/>
      </w:docPartPr>
      <w:docPartBody>
        <w:p w:rsidR="00401056" w:rsidRDefault="004D5388" w:rsidP="004D5388">
          <w:pPr>
            <w:pStyle w:val="8E66AF4F2C0446D6841964139E4BA566"/>
          </w:pPr>
          <w:r w:rsidRPr="00777A4B">
            <w:rPr>
              <w:rStyle w:val="Platzhaltertext"/>
            </w:rPr>
            <w:t>Klicken oder tippen Sie hier, um Text einzugeben.</w:t>
          </w:r>
        </w:p>
      </w:docPartBody>
    </w:docPart>
    <w:docPart>
      <w:docPartPr>
        <w:name w:val="429737AB99D54CBC8B27EC26F84C0D66"/>
        <w:category>
          <w:name w:val="Allgemein"/>
          <w:gallery w:val="placeholder"/>
        </w:category>
        <w:types>
          <w:type w:val="bbPlcHdr"/>
        </w:types>
        <w:behaviors>
          <w:behavior w:val="content"/>
        </w:behaviors>
        <w:guid w:val="{A678D207-AC0E-4E43-A6E4-A03D1635251F}"/>
      </w:docPartPr>
      <w:docPartBody>
        <w:p w:rsidR="00401056" w:rsidRDefault="004D5388" w:rsidP="004D5388">
          <w:pPr>
            <w:pStyle w:val="429737AB99D54CBC8B27EC26F84C0D66"/>
          </w:pPr>
          <w:r w:rsidRPr="00270BA0">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388"/>
    <w:rsid w:val="00036E4D"/>
    <w:rsid w:val="000939C7"/>
    <w:rsid w:val="00323B2E"/>
    <w:rsid w:val="00401056"/>
    <w:rsid w:val="004D5388"/>
    <w:rsid w:val="004D6EA4"/>
    <w:rsid w:val="00B57B1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4D5388"/>
    <w:rPr>
      <w:color w:val="666666"/>
    </w:rPr>
  </w:style>
  <w:style w:type="paragraph" w:customStyle="1" w:styleId="8E66AF4F2C0446D6841964139E4BA566">
    <w:name w:val="8E66AF4F2C0446D6841964139E4BA566"/>
    <w:rsid w:val="004D5388"/>
  </w:style>
  <w:style w:type="paragraph" w:customStyle="1" w:styleId="429737AB99D54CBC8B27EC26F84C0D66">
    <w:name w:val="429737AB99D54CBC8B27EC26F84C0D66"/>
    <w:rsid w:val="004D53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2021E-9E10-4AD5-A9BB-30BC3D459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921</Words>
  <Characters>5807</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Stern Vera</dc:creator>
  <cp:keywords/>
  <dc:description/>
  <cp:lastModifiedBy>Fäh Markus</cp:lastModifiedBy>
  <cp:revision>84</cp:revision>
  <cp:lastPrinted>2025-05-09T14:54:00Z</cp:lastPrinted>
  <dcterms:created xsi:type="dcterms:W3CDTF">2025-04-23T05:17:00Z</dcterms:created>
  <dcterms:modified xsi:type="dcterms:W3CDTF">2026-09-28T06:47:00Z</dcterms:modified>
</cp:coreProperties>
</file>