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2F688CCA" w14:textId="77777777" w:rsidR="00E276A9" w:rsidRDefault="00E276A9">
      <w:pPr>
        <w:rPr>
          <w:vanish/>
          <w:sz w:val="6"/>
        </w:rPr>
      </w:pPr>
    </w:p>
    <w:p w14:paraId="3C81080C" w14:textId="77777777" w:rsidR="00E276A9" w:rsidRDefault="007C6432">
      <w:pPr>
        <w:rPr>
          <w:b/>
          <w:bCs/>
        </w:rPr>
      </w:pPr>
      <w:r>
        <w:rPr>
          <w:b/>
          <w:bCs/>
        </w:rPr>
        <w:t xml:space="preserve">EG zum ZGB: Aufsicht </w:t>
      </w:r>
      <w:proofErr w:type="spellStart"/>
      <w:r>
        <w:rPr>
          <w:b/>
          <w:bCs/>
        </w:rPr>
        <w:t>Zivilstandswesen</w:t>
      </w:r>
      <w:proofErr w:type="spellEnd"/>
    </w:p>
    <w:p w14:paraId="5B4314B8" w14:textId="77777777" w:rsidR="00857B7B" w:rsidRDefault="00857B7B">
      <w:pPr>
        <w:rPr>
          <w:b/>
          <w:bCs/>
        </w:rPr>
      </w:pPr>
    </w:p>
    <w:p w14:paraId="11FF5EBE" w14:textId="20305E92" w:rsidR="00857B7B" w:rsidRDefault="00857B7B">
      <w:r>
        <w:rPr>
          <w:b/>
          <w:bCs/>
        </w:rPr>
        <w:t>Antwortformular</w:t>
      </w:r>
    </w:p>
    <w:p w14:paraId="3D1E8C1A" w14:textId="77777777" w:rsidR="00E276A9" w:rsidRDefault="00E276A9"/>
    <w:p w14:paraId="57F18FD2" w14:textId="77777777" w:rsidR="00E276A9" w:rsidRDefault="007C6432">
      <w:pPr>
        <w:pStyle w:val="ZusammenfassungEinleitung"/>
      </w:pPr>
      <w:r>
        <w:t>Von diesem Geschäft tangierte Erlasse (</w:t>
      </w:r>
      <w:proofErr w:type="spellStart"/>
      <w:proofErr w:type="gramStart"/>
      <w:r>
        <w:t>bGS</w:t>
      </w:r>
      <w:proofErr w:type="spellEnd"/>
      <w:r>
        <w:t xml:space="preserve"> Nummern</w:t>
      </w:r>
      <w:proofErr w:type="gramEnd"/>
      <w:r>
        <w:t>)</w:t>
      </w:r>
    </w:p>
    <w:p w14:paraId="692744FA" w14:textId="77777777" w:rsidR="00E276A9" w:rsidRDefault="007C6432">
      <w:pPr>
        <w:pStyle w:val="ZusammenfassungneueErlasse"/>
      </w:pPr>
      <w:r>
        <w:t>Neu:</w:t>
      </w:r>
      <w:r>
        <w:tab/>
        <w:t>–</w:t>
      </w:r>
    </w:p>
    <w:p w14:paraId="228E14EC" w14:textId="77777777" w:rsidR="00E276A9" w:rsidRDefault="007C6432">
      <w:pPr>
        <w:pStyle w:val="ZusammenfassunggenderteErlasse"/>
      </w:pPr>
      <w:r>
        <w:t>Geändert:</w:t>
      </w:r>
      <w:r>
        <w:tab/>
      </w:r>
      <w:r>
        <w:rPr>
          <w:rStyle w:val="Zusammenfassungnderung"/>
        </w:rPr>
        <w:t>211.1</w:t>
      </w:r>
    </w:p>
    <w:p w14:paraId="3FC55D01" w14:textId="77777777" w:rsidR="00E276A9" w:rsidRDefault="007C6432">
      <w:pPr>
        <w:pStyle w:val="ZusammenfassungaufgehobeneErlasse"/>
        <w:rPr>
          <w:b/>
          <w:sz w:val="22"/>
        </w:rPr>
      </w:pPr>
      <w:r>
        <w:t>Aufgehoben:</w:t>
      </w:r>
      <w:r>
        <w:tab/>
        <w:t>–</w:t>
      </w:r>
    </w:p>
    <w:tbl>
      <w:tblPr>
        <w:tblW w:w="100.0%" w:type="pct"/>
        <w:tblLayout w:type="fixed"/>
        <w:tblCellMar>
          <w:top w:w="5.40pt" w:type="dxa"/>
          <w:bottom w:w="5.40pt" w:type="dxa"/>
        </w:tblCellMar>
        <w:tblLook w:firstRow="0" w:lastRow="0" w:firstColumn="0" w:lastColumn="0" w:noHBand="0" w:noVBand="0"/>
      </w:tblPr>
      <w:tblGrid>
        <w:gridCol w:w="4948"/>
        <w:gridCol w:w="4948"/>
        <w:gridCol w:w="4948"/>
      </w:tblGrid>
      <w:tr w:rsidR="001C144F" w14:paraId="5A1CAABE" w14:textId="3B8F0160" w:rsidTr="001C144F">
        <w:trPr>
          <w:tblHeader/>
        </w:trPr>
        <w:tc>
          <w:tcPr>
            <w:tcW w:w="247.40pt" w:type="dxa"/>
            <w:tcBorders>
              <w:top w:val="single" w:sz="4" w:space="0" w:color="000000"/>
              <w:start w:val="single" w:sz="4" w:space="0" w:color="000000"/>
              <w:bottom w:val="single" w:sz="4" w:space="0" w:color="000000"/>
            </w:tcBorders>
            <w:shd w:val="clear" w:color="auto" w:fill="E0E0E0"/>
            <w:vAlign w:val="center"/>
          </w:tcPr>
          <w:p w14:paraId="118DBCD8" w14:textId="77777777" w:rsidR="001C144F" w:rsidRDefault="001C144F">
            <w:pPr>
              <w:pStyle w:val="TableContents"/>
            </w:pPr>
            <w:r>
              <w:rPr>
                <w:b/>
                <w:sz w:val="22"/>
              </w:rPr>
              <w:t>Geltendes Recht</w:t>
            </w:r>
          </w:p>
        </w:tc>
        <w:tc>
          <w:tcPr>
            <w:tcW w:w="247.40pt" w:type="dxa"/>
            <w:tcBorders>
              <w:top w:val="single" w:sz="4" w:space="0" w:color="000000"/>
              <w:start w:val="single" w:sz="4" w:space="0" w:color="000000"/>
              <w:bottom w:val="single" w:sz="4" w:space="0" w:color="000000"/>
              <w:end w:val="single" w:sz="4" w:space="0" w:color="000000"/>
            </w:tcBorders>
            <w:shd w:val="clear" w:color="auto" w:fill="E0E0E0"/>
            <w:vAlign w:val="center"/>
          </w:tcPr>
          <w:p w14:paraId="0CC66E22" w14:textId="77777777" w:rsidR="001C144F" w:rsidRDefault="001C144F">
            <w:pPr>
              <w:pStyle w:val="TableContents"/>
              <w:rPr>
                <w:b/>
                <w:sz w:val="22"/>
              </w:rPr>
            </w:pPr>
            <w:proofErr w:type="spellStart"/>
            <w:r>
              <w:rPr>
                <w:b/>
                <w:sz w:val="22"/>
              </w:rPr>
              <w:t>Vernehmlassungsentwurf</w:t>
            </w:r>
            <w:proofErr w:type="spellEnd"/>
            <w:r>
              <w:rPr>
                <w:b/>
                <w:sz w:val="22"/>
              </w:rPr>
              <w:t xml:space="preserve"> Regierungsrat, </w:t>
            </w:r>
          </w:p>
          <w:p w14:paraId="059256E8" w14:textId="1D6C72D7" w:rsidR="001C144F" w:rsidRDefault="009460C5">
            <w:pPr>
              <w:pStyle w:val="TableContents"/>
            </w:pPr>
            <w:r>
              <w:rPr>
                <w:b/>
                <w:sz w:val="22"/>
              </w:rPr>
              <w:t>21</w:t>
            </w:r>
            <w:r w:rsidR="001C144F">
              <w:rPr>
                <w:b/>
                <w:sz w:val="22"/>
              </w:rPr>
              <w:t>. Januar 2025</w:t>
            </w:r>
          </w:p>
        </w:tc>
        <w:tc>
          <w:tcPr>
            <w:tcW w:w="247.40pt" w:type="dxa"/>
            <w:tcBorders>
              <w:top w:val="single" w:sz="4" w:space="0" w:color="000000"/>
              <w:start w:val="single" w:sz="4" w:space="0" w:color="000000"/>
              <w:bottom w:val="single" w:sz="4" w:space="0" w:color="000000"/>
              <w:end w:val="single" w:sz="4" w:space="0" w:color="000000"/>
            </w:tcBorders>
            <w:shd w:val="clear" w:color="auto" w:fill="E0E0E0"/>
          </w:tcPr>
          <w:p w14:paraId="783488DA" w14:textId="5E641689" w:rsidR="001C144F" w:rsidRDefault="001C144F">
            <w:pPr>
              <w:pStyle w:val="TableContents"/>
              <w:rPr>
                <w:b/>
                <w:sz w:val="22"/>
              </w:rPr>
            </w:pPr>
            <w:proofErr w:type="spellStart"/>
            <w:r>
              <w:rPr>
                <w:b/>
                <w:sz w:val="22"/>
              </w:rPr>
              <w:t>Vernehmlassungsantworten</w:t>
            </w:r>
            <w:proofErr w:type="spellEnd"/>
          </w:p>
        </w:tc>
      </w:tr>
      <w:tr w:rsidR="001C144F" w14:paraId="08D04A96" w14:textId="12731041" w:rsidTr="001C144F">
        <w:tc>
          <w:tcPr>
            <w:tcW w:w="247.40pt" w:type="dxa"/>
            <w:tcBorders>
              <w:top w:val="single" w:sz="4" w:space="0" w:color="000000"/>
              <w:start w:val="single" w:sz="4" w:space="0" w:color="000000"/>
            </w:tcBorders>
            <w:shd w:val="clear" w:color="auto" w:fill="FFFFFF"/>
          </w:tcPr>
          <w:p w14:paraId="18CF1829" w14:textId="77777777" w:rsidR="001C144F" w:rsidRDefault="001C144F"/>
        </w:tc>
        <w:tc>
          <w:tcPr>
            <w:tcW w:w="247.40pt" w:type="dxa"/>
            <w:tcBorders>
              <w:top w:val="single" w:sz="4" w:space="0" w:color="000000"/>
              <w:start w:val="single" w:sz="4" w:space="0" w:color="000000"/>
              <w:end w:val="single" w:sz="4" w:space="0" w:color="000000"/>
            </w:tcBorders>
            <w:shd w:val="clear" w:color="auto" w:fill="FFFFFF"/>
          </w:tcPr>
          <w:p w14:paraId="5BDEAE44" w14:textId="77777777" w:rsidR="001C144F" w:rsidRDefault="001C144F">
            <w:pPr>
              <w:pStyle w:val="Abschnittstitel"/>
            </w:pPr>
            <w:r>
              <w:t>I.</w:t>
            </w:r>
          </w:p>
        </w:tc>
        <w:tc>
          <w:tcPr>
            <w:tcW w:w="247.40pt" w:type="dxa"/>
            <w:tcBorders>
              <w:top w:val="single" w:sz="4" w:space="0" w:color="000000"/>
              <w:start w:val="single" w:sz="4" w:space="0" w:color="000000"/>
              <w:end w:val="single" w:sz="4" w:space="0" w:color="000000"/>
            </w:tcBorders>
            <w:shd w:val="clear" w:color="auto" w:fill="FFFFFF"/>
          </w:tcPr>
          <w:p w14:paraId="6343473B" w14:textId="77777777" w:rsidR="001C144F" w:rsidRDefault="001C144F">
            <w:pPr>
              <w:pStyle w:val="Abschnittstitel"/>
            </w:pPr>
          </w:p>
        </w:tc>
      </w:tr>
      <w:tr w:rsidR="001C144F" w14:paraId="086C27FF" w14:textId="2710966D" w:rsidTr="001C144F">
        <w:tc>
          <w:tcPr>
            <w:tcW w:w="247.40pt" w:type="dxa"/>
            <w:tcBorders>
              <w:top w:val="single" w:sz="4" w:space="0" w:color="000000"/>
              <w:start w:val="single" w:sz="4" w:space="0" w:color="000000"/>
            </w:tcBorders>
            <w:shd w:val="clear" w:color="auto" w:fill="FFFFFF"/>
          </w:tcPr>
          <w:p w14:paraId="29A4E181" w14:textId="77777777" w:rsidR="001C144F" w:rsidRDefault="001C144F"/>
        </w:tc>
        <w:tc>
          <w:tcPr>
            <w:tcW w:w="247.40pt" w:type="dxa"/>
            <w:tcBorders>
              <w:top w:val="single" w:sz="4" w:space="0" w:color="000000"/>
              <w:start w:val="single" w:sz="4" w:space="0" w:color="000000"/>
              <w:end w:val="single" w:sz="4" w:space="0" w:color="000000"/>
            </w:tcBorders>
            <w:shd w:val="clear" w:color="auto" w:fill="FFFFFF"/>
          </w:tcPr>
          <w:p w14:paraId="356BECE7" w14:textId="77777777" w:rsidR="001C144F" w:rsidRDefault="001C144F">
            <w:pPr>
              <w:pStyle w:val="Nebenzitat"/>
            </w:pPr>
            <w:r>
              <w:t xml:space="preserve">Der Erlass «Gesetz über die Einführung des Schweizerischen Zivilgesetzbuches (EG zum ZGB; </w:t>
            </w:r>
            <w:proofErr w:type="spellStart"/>
            <w:r>
              <w:t>bGS</w:t>
            </w:r>
            <w:proofErr w:type="spellEnd"/>
            <w:r>
              <w:t xml:space="preserve"> </w:t>
            </w:r>
            <w:hyperlink r:id="rId6" w:history="1">
              <w:r>
                <w:rPr>
                  <w:rStyle w:val="Hyperlink"/>
                </w:rPr>
                <w:t>211.1</w:t>
              </w:r>
            </w:hyperlink>
            <w:r>
              <w:t>) vom 27. April 1969 (Stand 1. Januar 2019)» wird wie folgt geändert:</w:t>
            </w:r>
          </w:p>
        </w:tc>
        <w:tc>
          <w:tcPr>
            <w:tcW w:w="247.40pt" w:type="dxa"/>
            <w:tcBorders>
              <w:top w:val="single" w:sz="4" w:space="0" w:color="000000"/>
              <w:start w:val="single" w:sz="4" w:space="0" w:color="000000"/>
              <w:end w:val="single" w:sz="4" w:space="0" w:color="000000"/>
            </w:tcBorders>
            <w:shd w:val="clear" w:color="auto" w:fill="FFFFFF"/>
          </w:tcPr>
          <w:p w14:paraId="42678DF8" w14:textId="77777777" w:rsidR="001C144F" w:rsidRDefault="001C144F">
            <w:pPr>
              <w:pStyle w:val="Nebenzitat"/>
            </w:pPr>
          </w:p>
        </w:tc>
      </w:tr>
      <w:tr w:rsidR="001C144F" w14:paraId="43D29E8E" w14:textId="19BE29AE" w:rsidTr="001C144F">
        <w:trPr>
          <w:cantSplit/>
        </w:trPr>
        <w:tc>
          <w:tcPr>
            <w:tcW w:w="247.40pt" w:type="dxa"/>
            <w:tcBorders>
              <w:top w:val="single" w:sz="4" w:space="0" w:color="000000"/>
              <w:start w:val="single" w:sz="4" w:space="0" w:color="000000"/>
            </w:tcBorders>
            <w:shd w:val="clear" w:color="auto" w:fill="auto"/>
          </w:tcPr>
          <w:p w14:paraId="38471F74" w14:textId="77777777" w:rsidR="001C144F" w:rsidRDefault="001C144F">
            <w:pPr>
              <w:pStyle w:val="TableContents"/>
            </w:pPr>
            <w:r>
              <w:rPr>
                <w:b/>
                <w:bCs/>
              </w:rPr>
              <w:t>Art.  18</w:t>
            </w:r>
            <w:r>
              <w:br/>
            </w:r>
            <w:r>
              <w:rPr>
                <w:sz w:val="14"/>
              </w:rPr>
              <w:t>Organisation</w:t>
            </w:r>
          </w:p>
        </w:tc>
        <w:tc>
          <w:tcPr>
            <w:tcW w:w="247.40pt" w:type="dxa"/>
            <w:tcBorders>
              <w:top w:val="single" w:sz="4" w:space="0" w:color="000000"/>
              <w:start w:val="single" w:sz="4" w:space="0" w:color="000000"/>
              <w:end w:val="single" w:sz="4" w:space="0" w:color="000000"/>
            </w:tcBorders>
            <w:shd w:val="clear" w:color="auto" w:fill="auto"/>
          </w:tcPr>
          <w:p w14:paraId="1B8E795D" w14:textId="77777777" w:rsidR="001C144F" w:rsidRDefault="001C144F">
            <w:pPr>
              <w:pStyle w:val="TableContents"/>
            </w:pPr>
          </w:p>
        </w:tc>
        <w:tc>
          <w:tcPr>
            <w:tcW w:w="247.40pt" w:type="dxa"/>
            <w:tcBorders>
              <w:top w:val="single" w:sz="4" w:space="0" w:color="000000"/>
              <w:start w:val="single" w:sz="4" w:space="0" w:color="000000"/>
              <w:end w:val="single" w:sz="4" w:space="0" w:color="000000"/>
            </w:tcBorders>
          </w:tcPr>
          <w:p w14:paraId="2F51AFBC" w14:textId="77777777" w:rsidR="001C144F" w:rsidRDefault="001C144F">
            <w:pPr>
              <w:pStyle w:val="TableContents"/>
            </w:pPr>
          </w:p>
        </w:tc>
      </w:tr>
      <w:tr w:rsidR="001C144F" w14:paraId="6881DDF1" w14:textId="6BCF89A0" w:rsidTr="001C144F">
        <w:trPr>
          <w:cantSplit/>
        </w:trPr>
        <w:tc>
          <w:tcPr>
            <w:tcW w:w="247.40pt" w:type="dxa"/>
            <w:tcBorders>
              <w:start w:val="single" w:sz="4" w:space="0" w:color="000000"/>
            </w:tcBorders>
            <w:shd w:val="clear" w:color="auto" w:fill="auto"/>
          </w:tcPr>
          <w:p w14:paraId="02198927" w14:textId="77777777" w:rsidR="001C144F" w:rsidRDefault="001C144F">
            <w:pPr>
              <w:pStyle w:val="TableContents"/>
            </w:pPr>
            <w:r>
              <w:rPr>
                <w:vertAlign w:val="superscript"/>
              </w:rPr>
              <w:t>1</w:t>
            </w:r>
            <w:r>
              <w:t xml:space="preserve"> Der Kanton ist unterteilt in die drei </w:t>
            </w:r>
            <w:proofErr w:type="spellStart"/>
            <w:r>
              <w:t>Zivilstandskreise</w:t>
            </w:r>
            <w:proofErr w:type="spellEnd"/>
            <w:r>
              <w:t>:</w:t>
            </w:r>
          </w:p>
        </w:tc>
        <w:tc>
          <w:tcPr>
            <w:tcW w:w="247.40pt" w:type="dxa"/>
            <w:tcBorders>
              <w:start w:val="single" w:sz="4" w:space="0" w:color="000000"/>
              <w:end w:val="single" w:sz="4" w:space="0" w:color="000000"/>
            </w:tcBorders>
            <w:shd w:val="clear" w:color="auto" w:fill="auto"/>
          </w:tcPr>
          <w:p w14:paraId="28AF4F4C" w14:textId="77777777" w:rsidR="001C144F" w:rsidRDefault="001C144F">
            <w:pPr>
              <w:pStyle w:val="TableContents"/>
            </w:pPr>
          </w:p>
        </w:tc>
        <w:tc>
          <w:tcPr>
            <w:tcW w:w="247.40pt" w:type="dxa"/>
            <w:tcBorders>
              <w:start w:val="single" w:sz="4" w:space="0" w:color="000000"/>
              <w:end w:val="single" w:sz="4" w:space="0" w:color="000000"/>
            </w:tcBorders>
          </w:tcPr>
          <w:p w14:paraId="13DFA029" w14:textId="77777777" w:rsidR="001C144F" w:rsidRDefault="001C144F">
            <w:pPr>
              <w:pStyle w:val="TableContents"/>
            </w:pPr>
          </w:p>
        </w:tc>
      </w:tr>
      <w:tr w:rsidR="001C144F" w14:paraId="07296033" w14:textId="05100111" w:rsidTr="001C144F">
        <w:trPr>
          <w:cantSplit/>
        </w:trPr>
        <w:tc>
          <w:tcPr>
            <w:tcW w:w="247.40pt" w:type="dxa"/>
            <w:tcBorders>
              <w:start w:val="single" w:sz="4" w:space="0" w:color="000000"/>
            </w:tcBorders>
            <w:shd w:val="clear" w:color="auto" w:fill="auto"/>
          </w:tcPr>
          <w:p w14:paraId="592C5465" w14:textId="77777777" w:rsidR="001C144F" w:rsidRDefault="001C144F">
            <w:pPr>
              <w:pStyle w:val="TableContents"/>
              <w:ind w:start="7.45pt" w:end="0.15pt" w:hanging="9.45pt"/>
            </w:pPr>
            <w:r>
              <w:t>a) Hinterland Appenzell Ausserrhoden (Urnäsch, Herisau, Schwellbrunn, Hundwil, Stein, Schönengrund, Waldstatt);</w:t>
            </w:r>
          </w:p>
        </w:tc>
        <w:tc>
          <w:tcPr>
            <w:tcW w:w="247.40pt" w:type="dxa"/>
            <w:tcBorders>
              <w:start w:val="single" w:sz="4" w:space="0" w:color="000000"/>
              <w:end w:val="single" w:sz="4" w:space="0" w:color="000000"/>
            </w:tcBorders>
            <w:shd w:val="clear" w:color="auto" w:fill="auto"/>
          </w:tcPr>
          <w:p w14:paraId="14AE8B79" w14:textId="77777777" w:rsidR="001C144F" w:rsidRDefault="001C144F">
            <w:pPr>
              <w:pStyle w:val="TableContents"/>
              <w:ind w:start="7.45pt" w:end="0.15pt" w:hanging="9.45pt"/>
            </w:pPr>
          </w:p>
        </w:tc>
        <w:tc>
          <w:tcPr>
            <w:tcW w:w="247.40pt" w:type="dxa"/>
            <w:tcBorders>
              <w:start w:val="single" w:sz="4" w:space="0" w:color="000000"/>
              <w:end w:val="single" w:sz="4" w:space="0" w:color="000000"/>
            </w:tcBorders>
          </w:tcPr>
          <w:p w14:paraId="5205972E" w14:textId="77777777" w:rsidR="001C144F" w:rsidRDefault="001C144F">
            <w:pPr>
              <w:pStyle w:val="TableContents"/>
              <w:ind w:start="7.45pt" w:end="0.15pt" w:hanging="9.45pt"/>
            </w:pPr>
          </w:p>
        </w:tc>
      </w:tr>
      <w:tr w:rsidR="001C144F" w14:paraId="153CC99B" w14:textId="3B85ADC8" w:rsidTr="001C144F">
        <w:trPr>
          <w:cantSplit/>
        </w:trPr>
        <w:tc>
          <w:tcPr>
            <w:tcW w:w="247.40pt" w:type="dxa"/>
            <w:tcBorders>
              <w:start w:val="single" w:sz="4" w:space="0" w:color="000000"/>
            </w:tcBorders>
            <w:shd w:val="clear" w:color="auto" w:fill="auto"/>
          </w:tcPr>
          <w:p w14:paraId="595C43B1" w14:textId="77777777" w:rsidR="001C144F" w:rsidRDefault="001C144F">
            <w:pPr>
              <w:pStyle w:val="TableContents"/>
              <w:ind w:start="7.45pt" w:end="0.15pt" w:hanging="9.45pt"/>
            </w:pPr>
            <w:r>
              <w:t>b) Mittelland Appenzell Ausserrhoden (Teufen, Bühler, Gais, Speicher, Trogen);</w:t>
            </w:r>
          </w:p>
        </w:tc>
        <w:tc>
          <w:tcPr>
            <w:tcW w:w="247.40pt" w:type="dxa"/>
            <w:tcBorders>
              <w:start w:val="single" w:sz="4" w:space="0" w:color="000000"/>
              <w:end w:val="single" w:sz="4" w:space="0" w:color="000000"/>
            </w:tcBorders>
            <w:shd w:val="clear" w:color="auto" w:fill="auto"/>
          </w:tcPr>
          <w:p w14:paraId="439DBBDC" w14:textId="77777777" w:rsidR="001C144F" w:rsidRDefault="001C144F">
            <w:pPr>
              <w:pStyle w:val="TableContents"/>
              <w:ind w:start="7.45pt" w:end="0.15pt" w:hanging="9.45pt"/>
            </w:pPr>
          </w:p>
        </w:tc>
        <w:tc>
          <w:tcPr>
            <w:tcW w:w="247.40pt" w:type="dxa"/>
            <w:tcBorders>
              <w:start w:val="single" w:sz="4" w:space="0" w:color="000000"/>
              <w:end w:val="single" w:sz="4" w:space="0" w:color="000000"/>
            </w:tcBorders>
          </w:tcPr>
          <w:p w14:paraId="1268A4FB" w14:textId="77777777" w:rsidR="001C144F" w:rsidRDefault="001C144F">
            <w:pPr>
              <w:pStyle w:val="TableContents"/>
              <w:ind w:start="7.45pt" w:end="0.15pt" w:hanging="9.45pt"/>
            </w:pPr>
          </w:p>
        </w:tc>
      </w:tr>
      <w:tr w:rsidR="001C144F" w14:paraId="40DB4F56" w14:textId="538DE40F" w:rsidTr="001C144F">
        <w:trPr>
          <w:cantSplit/>
        </w:trPr>
        <w:tc>
          <w:tcPr>
            <w:tcW w:w="247.40pt" w:type="dxa"/>
            <w:tcBorders>
              <w:start w:val="single" w:sz="4" w:space="0" w:color="000000"/>
            </w:tcBorders>
            <w:shd w:val="clear" w:color="auto" w:fill="auto"/>
          </w:tcPr>
          <w:p w14:paraId="580EFB40" w14:textId="77777777" w:rsidR="001C144F" w:rsidRDefault="001C144F">
            <w:pPr>
              <w:pStyle w:val="TableContents"/>
              <w:ind w:start="7.45pt" w:end="0.15pt" w:hanging="9.45pt"/>
            </w:pPr>
            <w:r>
              <w:t>c) Vorderland Appenzell Ausserrhoden (Rehetobel, Wald, Grub, Heiden, Wolfhalden, Lutzenberg, Walzenhausen, Reute).</w:t>
            </w:r>
          </w:p>
        </w:tc>
        <w:tc>
          <w:tcPr>
            <w:tcW w:w="247.40pt" w:type="dxa"/>
            <w:tcBorders>
              <w:start w:val="single" w:sz="4" w:space="0" w:color="000000"/>
              <w:end w:val="single" w:sz="4" w:space="0" w:color="000000"/>
            </w:tcBorders>
            <w:shd w:val="clear" w:color="auto" w:fill="auto"/>
          </w:tcPr>
          <w:p w14:paraId="51C9AC14" w14:textId="77777777" w:rsidR="001C144F" w:rsidRDefault="001C144F">
            <w:pPr>
              <w:pStyle w:val="TableContents"/>
              <w:ind w:start="7.45pt" w:end="0.15pt" w:hanging="9.45pt"/>
            </w:pPr>
          </w:p>
        </w:tc>
        <w:tc>
          <w:tcPr>
            <w:tcW w:w="247.40pt" w:type="dxa"/>
            <w:tcBorders>
              <w:start w:val="single" w:sz="4" w:space="0" w:color="000000"/>
              <w:end w:val="single" w:sz="4" w:space="0" w:color="000000"/>
            </w:tcBorders>
          </w:tcPr>
          <w:p w14:paraId="0572FA1B" w14:textId="77777777" w:rsidR="001C144F" w:rsidRDefault="001C144F">
            <w:pPr>
              <w:pStyle w:val="TableContents"/>
              <w:ind w:start="7.45pt" w:end="0.15pt" w:hanging="9.45pt"/>
            </w:pPr>
          </w:p>
        </w:tc>
      </w:tr>
      <w:tr w:rsidR="001C144F" w14:paraId="603FDD83" w14:textId="26F18B71" w:rsidTr="001C144F">
        <w:trPr>
          <w:cantSplit/>
        </w:trPr>
        <w:tc>
          <w:tcPr>
            <w:tcW w:w="247.40pt" w:type="dxa"/>
            <w:tcBorders>
              <w:start w:val="single" w:sz="4" w:space="0" w:color="000000"/>
            </w:tcBorders>
            <w:shd w:val="clear" w:color="auto" w:fill="auto"/>
          </w:tcPr>
          <w:p w14:paraId="387F6870" w14:textId="77777777" w:rsidR="001C144F" w:rsidRDefault="001C144F">
            <w:pPr>
              <w:pStyle w:val="TableContents"/>
            </w:pPr>
            <w:r>
              <w:rPr>
                <w:vertAlign w:val="superscript"/>
              </w:rPr>
              <w:lastRenderedPageBreak/>
              <w:t>2</w:t>
            </w:r>
            <w:r>
              <w:t xml:space="preserve"> Die Gemeinden eines </w:t>
            </w:r>
            <w:proofErr w:type="spellStart"/>
            <w:r>
              <w:t>Zivilstandskreises</w:t>
            </w:r>
            <w:proofErr w:type="spellEnd"/>
            <w:r>
              <w:t xml:space="preserve"> führen gemeinsam ein Zivilstandsamt. Sie schliessen zu diesem Zweck eine Vereinbarung ab, welche zu ihrer Verbindlichkeit der Genehmigung durch den Regierungsrat bedarf. Darin bestimmen sie namentlich den Amtssitz, und sie regeln die Zusammenarbeit und die Aufteilung der Kosten.</w:t>
            </w:r>
          </w:p>
        </w:tc>
        <w:tc>
          <w:tcPr>
            <w:tcW w:w="247.40pt" w:type="dxa"/>
            <w:tcBorders>
              <w:start w:val="single" w:sz="4" w:space="0" w:color="000000"/>
              <w:end w:val="single" w:sz="4" w:space="0" w:color="000000"/>
            </w:tcBorders>
            <w:shd w:val="clear" w:color="auto" w:fill="auto"/>
          </w:tcPr>
          <w:p w14:paraId="0AD6747F" w14:textId="77777777" w:rsidR="001C144F" w:rsidRDefault="001C144F">
            <w:pPr>
              <w:pStyle w:val="TableContents"/>
            </w:pPr>
          </w:p>
        </w:tc>
        <w:tc>
          <w:tcPr>
            <w:tcW w:w="247.40pt" w:type="dxa"/>
            <w:tcBorders>
              <w:start w:val="single" w:sz="4" w:space="0" w:color="000000"/>
              <w:end w:val="single" w:sz="4" w:space="0" w:color="000000"/>
            </w:tcBorders>
          </w:tcPr>
          <w:p w14:paraId="1B7F3948" w14:textId="77777777" w:rsidR="001C144F" w:rsidRDefault="001C144F">
            <w:pPr>
              <w:pStyle w:val="TableContents"/>
            </w:pPr>
          </w:p>
        </w:tc>
      </w:tr>
      <w:tr w:rsidR="001C144F" w14:paraId="6C2D7BFD" w14:textId="7AC540B7" w:rsidTr="001C144F">
        <w:trPr>
          <w:cantSplit/>
        </w:trPr>
        <w:tc>
          <w:tcPr>
            <w:tcW w:w="247.40pt" w:type="dxa"/>
            <w:tcBorders>
              <w:start w:val="single" w:sz="4" w:space="0" w:color="000000"/>
            </w:tcBorders>
            <w:shd w:val="clear" w:color="auto" w:fill="auto"/>
          </w:tcPr>
          <w:p w14:paraId="0D21DF55" w14:textId="77777777" w:rsidR="001C144F" w:rsidRDefault="001C144F">
            <w:pPr>
              <w:pStyle w:val="TableContents"/>
            </w:pPr>
            <w:r>
              <w:rPr>
                <w:vertAlign w:val="superscript"/>
              </w:rPr>
              <w:t>3</w:t>
            </w:r>
            <w:r>
              <w:t xml:space="preserve"> Aufsichtsbehörde im </w:t>
            </w:r>
            <w:proofErr w:type="spellStart"/>
            <w:r>
              <w:t>Zivilstandswesen</w:t>
            </w:r>
            <w:proofErr w:type="spellEnd"/>
            <w:r>
              <w:t xml:space="preserve"> ist das Departement Inneres und Sicherheit.</w:t>
            </w:r>
            <w:r>
              <w:rPr>
                <w:rStyle w:val="Funotenzeichen"/>
              </w:rPr>
              <w:footnoteReference w:id="1"/>
            </w:r>
            <w:r>
              <w:rPr>
                <w:rStyle w:val="Funotenzeichen"/>
              </w:rPr>
              <w:t>)</w:t>
            </w:r>
          </w:p>
        </w:tc>
        <w:tc>
          <w:tcPr>
            <w:tcW w:w="247.40pt" w:type="dxa"/>
            <w:tcBorders>
              <w:start w:val="single" w:sz="4" w:space="0" w:color="000000"/>
              <w:end w:val="single" w:sz="4" w:space="0" w:color="000000"/>
            </w:tcBorders>
            <w:shd w:val="clear" w:color="auto" w:fill="auto"/>
          </w:tcPr>
          <w:p w14:paraId="67817334" w14:textId="272AFD3C" w:rsidR="001C144F" w:rsidRDefault="001C144F">
            <w:pPr>
              <w:pStyle w:val="TableContents"/>
            </w:pPr>
            <w:r>
              <w:rPr>
                <w:vertAlign w:val="superscript"/>
              </w:rPr>
              <w:t>3</w:t>
            </w:r>
            <w:r>
              <w:t xml:space="preserve"> Der Regierungsrat bestellt eine kantonale Aufsichtsbehörde für das </w:t>
            </w:r>
            <w:proofErr w:type="spellStart"/>
            <w:r>
              <w:t>Zivilstandswesen</w:t>
            </w:r>
            <w:proofErr w:type="spellEnd"/>
            <w:r>
              <w:t>.</w:t>
            </w:r>
            <w:r>
              <w:rPr>
                <w:rStyle w:val="Funotenzeichen"/>
              </w:rPr>
              <w:footnoteReference w:id="2"/>
            </w:r>
            <w:r>
              <w:t xml:space="preserve"> Er kann die Aufgaben der Aufsichtsbehörde ganz oder teilweise einem anderen Kanton übertragen.</w:t>
            </w:r>
          </w:p>
        </w:tc>
        <w:tc>
          <w:tcPr>
            <w:tcW w:w="247.40pt" w:type="dxa"/>
            <w:tcBorders>
              <w:start w:val="single" w:sz="4" w:space="0" w:color="000000"/>
              <w:end w:val="single" w:sz="4" w:space="0" w:color="000000"/>
            </w:tcBorders>
          </w:tcPr>
          <w:p w14:paraId="7C50AA35" w14:textId="77777777" w:rsidR="001C144F" w:rsidRDefault="001C144F">
            <w:pPr>
              <w:pStyle w:val="TableContents"/>
              <w:rPr>
                <w:vertAlign w:val="superscript"/>
              </w:rPr>
            </w:pPr>
          </w:p>
        </w:tc>
      </w:tr>
      <w:tr w:rsidR="001C144F" w14:paraId="273540E9" w14:textId="3D9EABAA" w:rsidTr="001C144F">
        <w:trPr>
          <w:cantSplit/>
        </w:trPr>
        <w:tc>
          <w:tcPr>
            <w:tcW w:w="247.40pt" w:type="dxa"/>
            <w:tcBorders>
              <w:start w:val="single" w:sz="4" w:space="0" w:color="000000"/>
            </w:tcBorders>
            <w:shd w:val="clear" w:color="auto" w:fill="auto"/>
          </w:tcPr>
          <w:p w14:paraId="7718900A" w14:textId="77777777" w:rsidR="001C144F" w:rsidRDefault="001C144F">
            <w:pPr>
              <w:pStyle w:val="TableContents"/>
            </w:pPr>
            <w:r>
              <w:rPr>
                <w:vertAlign w:val="superscript"/>
              </w:rPr>
              <w:t>4</w:t>
            </w:r>
            <w:r>
              <w:t xml:space="preserve"> Der Regierungsrat regelt durch Verordnung die Grundzüge der Organisation der </w:t>
            </w:r>
            <w:proofErr w:type="spellStart"/>
            <w:r>
              <w:t>Zivilstandsämter</w:t>
            </w:r>
            <w:proofErr w:type="spellEnd"/>
            <w:r>
              <w:t xml:space="preserve"> und deren Beaufsichtigung. Er kann weitere Ausführungsbestimmungen im Rahmen des Bundesrechtes erlassen.</w:t>
            </w:r>
            <w:r>
              <w:rPr>
                <w:rStyle w:val="Funotenzeichen"/>
              </w:rPr>
              <w:footnoteReference w:id="3"/>
            </w:r>
            <w:r>
              <w:rPr>
                <w:rStyle w:val="Funotenzeichen"/>
              </w:rPr>
              <w:t>)</w:t>
            </w:r>
          </w:p>
        </w:tc>
        <w:tc>
          <w:tcPr>
            <w:tcW w:w="247.40pt" w:type="dxa"/>
            <w:tcBorders>
              <w:start w:val="single" w:sz="4" w:space="0" w:color="000000"/>
              <w:end w:val="single" w:sz="4" w:space="0" w:color="000000"/>
            </w:tcBorders>
            <w:shd w:val="clear" w:color="auto" w:fill="auto"/>
          </w:tcPr>
          <w:p w14:paraId="045AB743" w14:textId="77777777" w:rsidR="001C144F" w:rsidRDefault="001C144F">
            <w:pPr>
              <w:pStyle w:val="TableContents"/>
            </w:pPr>
          </w:p>
        </w:tc>
        <w:tc>
          <w:tcPr>
            <w:tcW w:w="247.40pt" w:type="dxa"/>
            <w:tcBorders>
              <w:start w:val="single" w:sz="4" w:space="0" w:color="000000"/>
              <w:end w:val="single" w:sz="4" w:space="0" w:color="000000"/>
            </w:tcBorders>
          </w:tcPr>
          <w:p w14:paraId="0B2C6EB4" w14:textId="77777777" w:rsidR="001C144F" w:rsidRDefault="001C144F">
            <w:pPr>
              <w:pStyle w:val="TableContents"/>
            </w:pPr>
          </w:p>
        </w:tc>
      </w:tr>
      <w:tr w:rsidR="001C144F" w14:paraId="330F7595" w14:textId="429FAFFB" w:rsidTr="001C144F">
        <w:trPr>
          <w:cantSplit/>
        </w:trPr>
        <w:tc>
          <w:tcPr>
            <w:tcW w:w="247.40pt" w:type="dxa"/>
            <w:tcBorders>
              <w:start w:val="single" w:sz="4" w:space="0" w:color="000000"/>
            </w:tcBorders>
            <w:shd w:val="clear" w:color="auto" w:fill="auto"/>
          </w:tcPr>
          <w:p w14:paraId="4107EDA1" w14:textId="77777777" w:rsidR="001C144F" w:rsidRDefault="001C144F">
            <w:pPr>
              <w:pStyle w:val="TableContents"/>
            </w:pPr>
            <w:r>
              <w:rPr>
                <w:vertAlign w:val="superscript"/>
              </w:rPr>
              <w:t>5</w:t>
            </w:r>
            <w:r>
              <w:t xml:space="preserve"> Die Gemeinden haben auf einen vom Regierungsrat festgelegten Zeitpunkt hin die </w:t>
            </w:r>
            <w:proofErr w:type="spellStart"/>
            <w:r>
              <w:t>Zivilstandsorganisation</w:t>
            </w:r>
            <w:proofErr w:type="spellEnd"/>
            <w:r>
              <w:t xml:space="preserve"> gemäss dieser Bestimmung zu schaffen.</w:t>
            </w:r>
            <w:r>
              <w:rPr>
                <w:rStyle w:val="Funotenzeichen"/>
              </w:rPr>
              <w:footnoteReference w:id="4"/>
            </w:r>
            <w:r>
              <w:rPr>
                <w:rStyle w:val="Funotenzeichen"/>
              </w:rPr>
              <w:t>)</w:t>
            </w:r>
          </w:p>
        </w:tc>
        <w:tc>
          <w:tcPr>
            <w:tcW w:w="247.40pt" w:type="dxa"/>
            <w:tcBorders>
              <w:start w:val="single" w:sz="4" w:space="0" w:color="000000"/>
              <w:end w:val="single" w:sz="4" w:space="0" w:color="000000"/>
            </w:tcBorders>
            <w:shd w:val="clear" w:color="auto" w:fill="auto"/>
          </w:tcPr>
          <w:p w14:paraId="68342229" w14:textId="77777777" w:rsidR="001C144F" w:rsidRDefault="001C144F">
            <w:pPr>
              <w:pStyle w:val="TableContents"/>
            </w:pPr>
          </w:p>
        </w:tc>
        <w:tc>
          <w:tcPr>
            <w:tcW w:w="247.40pt" w:type="dxa"/>
            <w:tcBorders>
              <w:start w:val="single" w:sz="4" w:space="0" w:color="000000"/>
              <w:end w:val="single" w:sz="4" w:space="0" w:color="000000"/>
            </w:tcBorders>
          </w:tcPr>
          <w:p w14:paraId="032EF9B1" w14:textId="77777777" w:rsidR="001C144F" w:rsidRDefault="001C144F">
            <w:pPr>
              <w:pStyle w:val="TableContents"/>
            </w:pPr>
          </w:p>
        </w:tc>
      </w:tr>
      <w:tr w:rsidR="001C144F" w14:paraId="3B85757D" w14:textId="3C2DB60C" w:rsidTr="001C144F">
        <w:tc>
          <w:tcPr>
            <w:tcW w:w="247.40pt" w:type="dxa"/>
            <w:tcBorders>
              <w:top w:val="single" w:sz="4" w:space="0" w:color="000000"/>
              <w:start w:val="single" w:sz="4" w:space="0" w:color="000000"/>
            </w:tcBorders>
            <w:shd w:val="clear" w:color="auto" w:fill="FFFFFF"/>
          </w:tcPr>
          <w:p w14:paraId="731EA42D" w14:textId="77777777" w:rsidR="001C144F" w:rsidRDefault="001C144F"/>
        </w:tc>
        <w:tc>
          <w:tcPr>
            <w:tcW w:w="247.40pt" w:type="dxa"/>
            <w:tcBorders>
              <w:top w:val="single" w:sz="4" w:space="0" w:color="000000"/>
              <w:start w:val="single" w:sz="4" w:space="0" w:color="000000"/>
              <w:end w:val="single" w:sz="4" w:space="0" w:color="000000"/>
            </w:tcBorders>
            <w:shd w:val="clear" w:color="auto" w:fill="FFFFFF"/>
          </w:tcPr>
          <w:p w14:paraId="798D4463" w14:textId="21F279DB" w:rsidR="001C144F" w:rsidRDefault="001C144F">
            <w:pPr>
              <w:pStyle w:val="Abschnittstitel"/>
            </w:pPr>
            <w:r>
              <w:t>II.</w:t>
            </w:r>
          </w:p>
        </w:tc>
        <w:tc>
          <w:tcPr>
            <w:tcW w:w="247.40pt" w:type="dxa"/>
            <w:tcBorders>
              <w:top w:val="single" w:sz="4" w:space="0" w:color="000000"/>
              <w:start w:val="single" w:sz="4" w:space="0" w:color="000000"/>
              <w:end w:val="single" w:sz="4" w:space="0" w:color="000000"/>
            </w:tcBorders>
            <w:shd w:val="clear" w:color="auto" w:fill="FFFFFF"/>
          </w:tcPr>
          <w:p w14:paraId="40ADAD6C" w14:textId="77777777" w:rsidR="001C144F" w:rsidRDefault="001C144F">
            <w:pPr>
              <w:pStyle w:val="Abschnittstitel"/>
            </w:pPr>
          </w:p>
        </w:tc>
      </w:tr>
      <w:tr w:rsidR="001C144F" w:rsidRPr="00AA5F46" w14:paraId="68B077C1" w14:textId="61E2E884" w:rsidTr="001C144F">
        <w:tc>
          <w:tcPr>
            <w:tcW w:w="247.40pt" w:type="dxa"/>
            <w:tcBorders>
              <w:top w:val="single" w:sz="4" w:space="0" w:color="000000"/>
              <w:start w:val="single" w:sz="4" w:space="0" w:color="000000"/>
            </w:tcBorders>
            <w:shd w:val="clear" w:color="auto" w:fill="FFFFFF"/>
          </w:tcPr>
          <w:p w14:paraId="5F35D78C" w14:textId="77777777" w:rsidR="001C144F" w:rsidRPr="00AA5F46" w:rsidRDefault="001C144F"/>
        </w:tc>
        <w:tc>
          <w:tcPr>
            <w:tcW w:w="247.40pt" w:type="dxa"/>
            <w:tcBorders>
              <w:top w:val="single" w:sz="4" w:space="0" w:color="000000"/>
              <w:start w:val="single" w:sz="4" w:space="0" w:color="000000"/>
              <w:end w:val="single" w:sz="4" w:space="0" w:color="000000"/>
            </w:tcBorders>
            <w:shd w:val="clear" w:color="auto" w:fill="FFFFFF"/>
          </w:tcPr>
          <w:p w14:paraId="2F9B0235" w14:textId="4EC8C382" w:rsidR="001C144F" w:rsidRPr="00AA5F46" w:rsidRDefault="001C144F">
            <w:pPr>
              <w:pStyle w:val="Abschnittstitel"/>
              <w:rPr>
                <w:b w:val="0"/>
                <w:i/>
                <w:iCs/>
                <w:sz w:val="20"/>
              </w:rPr>
            </w:pPr>
            <w:r w:rsidRPr="00AA5F46">
              <w:rPr>
                <w:b w:val="0"/>
                <w:i/>
                <w:iCs/>
                <w:sz w:val="20"/>
              </w:rPr>
              <w:t>Keine Fremdänderungen.</w:t>
            </w:r>
          </w:p>
        </w:tc>
        <w:tc>
          <w:tcPr>
            <w:tcW w:w="247.40pt" w:type="dxa"/>
            <w:tcBorders>
              <w:top w:val="single" w:sz="4" w:space="0" w:color="000000"/>
              <w:start w:val="single" w:sz="4" w:space="0" w:color="000000"/>
              <w:end w:val="single" w:sz="4" w:space="0" w:color="000000"/>
            </w:tcBorders>
            <w:shd w:val="clear" w:color="auto" w:fill="FFFFFF"/>
          </w:tcPr>
          <w:p w14:paraId="58FEF973" w14:textId="77777777" w:rsidR="001C144F" w:rsidRPr="00AA5F46" w:rsidRDefault="001C144F">
            <w:pPr>
              <w:pStyle w:val="Abschnittstitel"/>
              <w:rPr>
                <w:b w:val="0"/>
                <w:i/>
                <w:iCs/>
                <w:sz w:val="20"/>
              </w:rPr>
            </w:pPr>
          </w:p>
        </w:tc>
      </w:tr>
      <w:tr w:rsidR="001C144F" w:rsidRPr="00AA5F46" w14:paraId="4B56F5A2" w14:textId="48B4A763" w:rsidTr="001C144F">
        <w:tc>
          <w:tcPr>
            <w:tcW w:w="247.40pt" w:type="dxa"/>
            <w:tcBorders>
              <w:top w:val="single" w:sz="4" w:space="0" w:color="000000"/>
              <w:start w:val="single" w:sz="4" w:space="0" w:color="000000"/>
            </w:tcBorders>
            <w:shd w:val="clear" w:color="auto" w:fill="FFFFFF"/>
          </w:tcPr>
          <w:p w14:paraId="5BE97306" w14:textId="77777777" w:rsidR="001C144F" w:rsidRPr="00AA5F46" w:rsidRDefault="001C144F"/>
        </w:tc>
        <w:tc>
          <w:tcPr>
            <w:tcW w:w="247.40pt" w:type="dxa"/>
            <w:tcBorders>
              <w:top w:val="single" w:sz="4" w:space="0" w:color="000000"/>
              <w:start w:val="single" w:sz="4" w:space="0" w:color="000000"/>
              <w:end w:val="single" w:sz="4" w:space="0" w:color="000000"/>
            </w:tcBorders>
            <w:shd w:val="clear" w:color="auto" w:fill="FFFFFF"/>
          </w:tcPr>
          <w:p w14:paraId="25EE8AFE" w14:textId="6BEA98BD" w:rsidR="001C144F" w:rsidRPr="00AA5F46" w:rsidRDefault="001C144F">
            <w:pPr>
              <w:pStyle w:val="Abschnittstitel"/>
              <w:rPr>
                <w:bCs/>
              </w:rPr>
            </w:pPr>
            <w:r w:rsidRPr="00AA5F46">
              <w:rPr>
                <w:bCs/>
              </w:rPr>
              <w:t>III.</w:t>
            </w:r>
          </w:p>
        </w:tc>
        <w:tc>
          <w:tcPr>
            <w:tcW w:w="247.40pt" w:type="dxa"/>
            <w:tcBorders>
              <w:top w:val="single" w:sz="4" w:space="0" w:color="000000"/>
              <w:start w:val="single" w:sz="4" w:space="0" w:color="000000"/>
              <w:end w:val="single" w:sz="4" w:space="0" w:color="000000"/>
            </w:tcBorders>
            <w:shd w:val="clear" w:color="auto" w:fill="FFFFFF"/>
          </w:tcPr>
          <w:p w14:paraId="55866F68" w14:textId="77777777" w:rsidR="001C144F" w:rsidRPr="00AA5F46" w:rsidRDefault="001C144F">
            <w:pPr>
              <w:pStyle w:val="Abschnittstitel"/>
              <w:rPr>
                <w:bCs/>
              </w:rPr>
            </w:pPr>
          </w:p>
        </w:tc>
      </w:tr>
      <w:tr w:rsidR="001C144F" w14:paraId="192B785F" w14:textId="216CDEF2" w:rsidTr="001C144F">
        <w:tc>
          <w:tcPr>
            <w:tcW w:w="247.40pt" w:type="dxa"/>
            <w:tcBorders>
              <w:top w:val="single" w:sz="4" w:space="0" w:color="000000"/>
              <w:start w:val="single" w:sz="4" w:space="0" w:color="000000"/>
            </w:tcBorders>
            <w:shd w:val="clear" w:color="auto" w:fill="auto"/>
          </w:tcPr>
          <w:p w14:paraId="09F90911" w14:textId="77777777" w:rsidR="001C144F" w:rsidRDefault="001C144F">
            <w:pPr>
              <w:pStyle w:val="EmptySectionRemark"/>
            </w:pPr>
            <w:r>
              <w:t>     </w:t>
            </w:r>
          </w:p>
        </w:tc>
        <w:tc>
          <w:tcPr>
            <w:tcW w:w="247.40pt" w:type="dxa"/>
            <w:tcBorders>
              <w:top w:val="single" w:sz="4" w:space="0" w:color="000000"/>
              <w:start w:val="single" w:sz="4" w:space="0" w:color="000000"/>
              <w:end w:val="single" w:sz="4" w:space="0" w:color="000000"/>
            </w:tcBorders>
            <w:shd w:val="clear" w:color="auto" w:fill="auto"/>
          </w:tcPr>
          <w:p w14:paraId="31DD7DAF" w14:textId="77777777" w:rsidR="001C144F" w:rsidRDefault="001C144F">
            <w:pPr>
              <w:pStyle w:val="EmptySectionRemark"/>
            </w:pPr>
            <w:r>
              <w:t>Keine Fremdaufhebungen.</w:t>
            </w:r>
          </w:p>
        </w:tc>
        <w:tc>
          <w:tcPr>
            <w:tcW w:w="247.40pt" w:type="dxa"/>
            <w:tcBorders>
              <w:top w:val="single" w:sz="4" w:space="0" w:color="000000"/>
              <w:start w:val="single" w:sz="4" w:space="0" w:color="000000"/>
              <w:end w:val="single" w:sz="4" w:space="0" w:color="000000"/>
            </w:tcBorders>
          </w:tcPr>
          <w:p w14:paraId="68B1AE8C" w14:textId="77777777" w:rsidR="001C144F" w:rsidRDefault="001C144F">
            <w:pPr>
              <w:pStyle w:val="EmptySectionRemark"/>
            </w:pPr>
          </w:p>
        </w:tc>
      </w:tr>
      <w:tr w:rsidR="001C144F" w14:paraId="1E7E8EB9" w14:textId="03821963" w:rsidTr="001C144F">
        <w:tc>
          <w:tcPr>
            <w:tcW w:w="247.40pt" w:type="dxa"/>
            <w:tcBorders>
              <w:top w:val="single" w:sz="4" w:space="0" w:color="000000"/>
              <w:start w:val="single" w:sz="4" w:space="0" w:color="000000"/>
            </w:tcBorders>
            <w:shd w:val="clear" w:color="auto" w:fill="FFFFFF"/>
          </w:tcPr>
          <w:p w14:paraId="33B5872A" w14:textId="77777777" w:rsidR="001C144F" w:rsidRDefault="001C144F"/>
        </w:tc>
        <w:tc>
          <w:tcPr>
            <w:tcW w:w="247.40pt" w:type="dxa"/>
            <w:tcBorders>
              <w:top w:val="single" w:sz="4" w:space="0" w:color="000000"/>
              <w:start w:val="single" w:sz="4" w:space="0" w:color="000000"/>
              <w:end w:val="single" w:sz="4" w:space="0" w:color="000000"/>
            </w:tcBorders>
            <w:shd w:val="clear" w:color="auto" w:fill="FFFFFF"/>
          </w:tcPr>
          <w:p w14:paraId="560F2801" w14:textId="77777777" w:rsidR="001C144F" w:rsidRDefault="001C144F">
            <w:pPr>
              <w:pStyle w:val="Abschnittstitel"/>
            </w:pPr>
            <w:r>
              <w:t>IV.</w:t>
            </w:r>
          </w:p>
        </w:tc>
        <w:tc>
          <w:tcPr>
            <w:tcW w:w="247.40pt" w:type="dxa"/>
            <w:tcBorders>
              <w:top w:val="single" w:sz="4" w:space="0" w:color="000000"/>
              <w:start w:val="single" w:sz="4" w:space="0" w:color="000000"/>
              <w:end w:val="single" w:sz="4" w:space="0" w:color="000000"/>
            </w:tcBorders>
            <w:shd w:val="clear" w:color="auto" w:fill="FFFFFF"/>
          </w:tcPr>
          <w:p w14:paraId="3114AD5A" w14:textId="77777777" w:rsidR="001C144F" w:rsidRDefault="001C144F">
            <w:pPr>
              <w:pStyle w:val="Abschnittstitel"/>
            </w:pPr>
          </w:p>
        </w:tc>
      </w:tr>
      <w:tr w:rsidR="001C144F" w14:paraId="1AD9C642" w14:textId="014B2CFE" w:rsidTr="001C144F">
        <w:tc>
          <w:tcPr>
            <w:tcW w:w="247.40pt" w:type="dxa"/>
            <w:tcBorders>
              <w:start w:val="single" w:sz="4" w:space="0" w:color="000000"/>
              <w:bottom w:val="single" w:sz="4" w:space="0" w:color="000000"/>
            </w:tcBorders>
            <w:shd w:val="clear" w:color="auto" w:fill="auto"/>
          </w:tcPr>
          <w:p w14:paraId="7836194F" w14:textId="77777777" w:rsidR="001C144F" w:rsidRDefault="001C144F"/>
        </w:tc>
        <w:tc>
          <w:tcPr>
            <w:tcW w:w="247.40pt" w:type="dxa"/>
            <w:tcBorders>
              <w:start w:val="single" w:sz="4" w:space="0" w:color="000000"/>
              <w:bottom w:val="single" w:sz="4" w:space="0" w:color="000000"/>
              <w:end w:val="single" w:sz="4" w:space="0" w:color="000000"/>
            </w:tcBorders>
            <w:shd w:val="clear" w:color="auto" w:fill="auto"/>
          </w:tcPr>
          <w:p w14:paraId="46E913E5" w14:textId="77777777" w:rsidR="001C144F" w:rsidRDefault="001C144F">
            <w:pPr>
              <w:pStyle w:val="TableContents"/>
            </w:pPr>
            <w:r>
              <w:t>Diese Änderung untersteht dem fakultativen Referendum.</w:t>
            </w:r>
          </w:p>
          <w:p w14:paraId="4E75DE30" w14:textId="156495B7" w:rsidR="001C144F" w:rsidRDefault="001C144F">
            <w:pPr>
              <w:pStyle w:val="TableContents"/>
            </w:pPr>
            <w:r>
              <w:t>Der Regierungsrat bestimmt das Inkrafttreten.</w:t>
            </w:r>
          </w:p>
        </w:tc>
        <w:tc>
          <w:tcPr>
            <w:tcW w:w="247.40pt" w:type="dxa"/>
            <w:tcBorders>
              <w:start w:val="single" w:sz="4" w:space="0" w:color="000000"/>
              <w:bottom w:val="single" w:sz="4" w:space="0" w:color="000000"/>
              <w:end w:val="single" w:sz="4" w:space="0" w:color="000000"/>
            </w:tcBorders>
          </w:tcPr>
          <w:p w14:paraId="3C09B0D7" w14:textId="77777777" w:rsidR="001C144F" w:rsidRDefault="001C144F">
            <w:pPr>
              <w:pStyle w:val="TableContents"/>
            </w:pPr>
          </w:p>
        </w:tc>
      </w:tr>
    </w:tbl>
    <w:p w14:paraId="4EBBF72E" w14:textId="77777777" w:rsidR="001C144F" w:rsidRDefault="001C144F" w:rsidP="001C144F"/>
    <w:sectPr w:rsidR="001C144F">
      <w:headerReference w:type="even" r:id="rId7"/>
      <w:headerReference w:type="default" r:id="rId8"/>
      <w:footerReference w:type="even" r:id="rId9"/>
      <w:footerReference w:type="default" r:id="rId10"/>
      <w:headerReference w:type="first" r:id="rId11"/>
      <w:footerReference w:type="first" r:id="rId12"/>
      <w:footnotePr>
        <w:numRestart w:val="eachPage"/>
      </w:footnotePr>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A24F5BF" w14:textId="77777777" w:rsidR="00F25E86" w:rsidRDefault="00F25E86">
      <w:r>
        <w:separator/>
      </w:r>
    </w:p>
  </w:endnote>
  <w:endnote w:type="continuationSeparator" w:id="0">
    <w:p w14:paraId="5B3B7DAA" w14:textId="77777777" w:rsidR="00F25E86" w:rsidRDefault="00F25E86">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Mangal">
    <w:panose1 w:val="00000400000000000000"/>
    <w:charset w:characterSet="iso-8859-1"/>
    <w:family w:val="roman"/>
    <w:pitch w:val="variable"/>
    <w:sig w:usb0="00002000" w:usb1="00000000" w:usb2="00000000" w:usb3="00000000" w:csb0="00000000"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688BFD4" w14:textId="77777777" w:rsidR="00E276A9" w:rsidRDefault="00E276A9">
    <w:pPr>
      <w:pStyle w:val="Fuzeile"/>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616BBDE7" w14:textId="77777777" w:rsidR="00E276A9" w:rsidRDefault="00E276A9">
    <w:pPr>
      <w:pStyle w:val="Fuzeile"/>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1EEEF4CF" w14:textId="77777777" w:rsidR="00E276A9" w:rsidRDefault="00E276A9">
    <w:pPr>
      <w:pStyle w:val="Fuzeile"/>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7DFF94C1" w14:textId="77777777" w:rsidR="00F25E86" w:rsidRDefault="00F25E86">
      <w:r>
        <w:separator/>
      </w:r>
    </w:p>
  </w:footnote>
  <w:footnote w:type="continuationSeparator" w:id="0">
    <w:p w14:paraId="3BC6AB1F" w14:textId="77777777" w:rsidR="00F25E86" w:rsidRDefault="00F25E86">
      <w:r>
        <w:continuationSeparator/>
      </w:r>
    </w:p>
  </w:footnote>
  <w:footnote w:id="1">
    <w:p w14:paraId="753D8E40" w14:textId="77777777" w:rsidR="001C144F" w:rsidRDefault="001C144F">
      <w:pPr>
        <w:pStyle w:val="Funotentext"/>
      </w:pPr>
      <w:r>
        <w:rPr>
          <w:rStyle w:val="FootnoteCharacters"/>
        </w:rPr>
        <w:footnoteRef/>
      </w:r>
      <w:r>
        <w:rPr>
          <w:vertAlign w:val="superscript"/>
        </w:rPr>
        <w:t>)</w:t>
      </w:r>
      <w:r>
        <w:tab/>
        <w:t>Art. 45 ZGB</w:t>
      </w:r>
    </w:p>
  </w:footnote>
  <w:footnote w:id="2">
    <w:p w14:paraId="44E95E63" w14:textId="77777777" w:rsidR="001C144F" w:rsidRDefault="001C144F" w:rsidP="005C1773">
      <w:pPr>
        <w:pStyle w:val="Funotentext"/>
      </w:pPr>
      <w:r>
        <w:rPr>
          <w:rStyle w:val="FootnoteCharacters"/>
        </w:rPr>
        <w:footnoteRef/>
      </w:r>
      <w:r>
        <w:rPr>
          <w:vertAlign w:val="superscript"/>
        </w:rPr>
        <w:t>)</w:t>
      </w:r>
      <w:r>
        <w:tab/>
        <w:t>Art. 45 ZGB</w:t>
      </w:r>
    </w:p>
  </w:footnote>
  <w:footnote w:id="3">
    <w:p w14:paraId="55872AFB" w14:textId="77777777" w:rsidR="001C144F" w:rsidRDefault="001C144F">
      <w:pPr>
        <w:pStyle w:val="Funotentext"/>
      </w:pPr>
      <w:r>
        <w:rPr>
          <w:rStyle w:val="FootnoteCharacters"/>
        </w:rPr>
        <w:footnoteRef/>
      </w:r>
      <w:r>
        <w:rPr>
          <w:vertAlign w:val="superscript"/>
        </w:rPr>
        <w:t>)</w:t>
      </w:r>
      <w:r>
        <w:tab/>
        <w:t>Art. 49 Abs. 2 und 3 sowie Art. 103 ZGB</w:t>
      </w:r>
    </w:p>
  </w:footnote>
  <w:footnote w:id="4">
    <w:p w14:paraId="3D88B13B" w14:textId="77777777" w:rsidR="001C144F" w:rsidRDefault="001C144F">
      <w:pPr>
        <w:pStyle w:val="Funotentext"/>
      </w:pPr>
      <w:r>
        <w:rPr>
          <w:rStyle w:val="FootnoteCharacters"/>
        </w:rPr>
        <w:footnoteRef/>
      </w:r>
      <w:r>
        <w:rPr>
          <w:vertAlign w:val="superscript"/>
        </w:rPr>
        <w:t>)</w:t>
      </w:r>
      <w:r>
        <w:tab/>
        <w:t>1. Juli 2003 (RRB vom 17. Dezember 2002; Abl. 2002, S. 1222)</w:t>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0C1B48CF" w14:textId="77777777" w:rsidR="00E276A9" w:rsidRDefault="007C6432">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z w:val="16"/>
      </w:rPr>
      <w:t xml:space="preserve"> -</w:t>
    </w:r>
  </w:p>
  <w:p w14:paraId="0DC4E16D" w14:textId="77777777" w:rsidR="00E276A9" w:rsidRDefault="00E276A9">
    <w:pPr>
      <w:pStyle w:val="Kopfzeile"/>
      <w:spacing w:line="12pt" w:lineRule="exact"/>
      <w:jc w:val="center"/>
      <w:rPr>
        <w:sz w:val="22"/>
      </w:rPr>
    </w:pPr>
  </w:p>
  <w:p w14:paraId="5508DD3A" w14:textId="77777777" w:rsidR="00E276A9" w:rsidRDefault="00E276A9">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561EE901" w14:textId="77777777" w:rsidR="00E276A9" w:rsidRDefault="007C6432">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0</w:t>
    </w:r>
    <w:r>
      <w:rPr>
        <w:sz w:val="16"/>
      </w:rPr>
      <w:fldChar w:fldCharType="end"/>
    </w:r>
    <w:r>
      <w:rPr>
        <w:sz w:val="16"/>
      </w:rPr>
      <w:t xml:space="preserve"> -</w:t>
    </w:r>
  </w:p>
  <w:p w14:paraId="7ADDC09F" w14:textId="77777777" w:rsidR="00E276A9" w:rsidRDefault="00E276A9">
    <w:pPr>
      <w:pStyle w:val="Kopfzeile"/>
      <w:spacing w:line="12pt" w:lineRule="exact"/>
      <w:jc w:val="center"/>
      <w:rPr>
        <w:sz w:val="22"/>
      </w:rPr>
    </w:pPr>
  </w:p>
  <w:p w14:paraId="28339E3B" w14:textId="77777777" w:rsidR="00E276A9" w:rsidRDefault="00E276A9">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12830088" w14:textId="77777777" w:rsidR="00E276A9" w:rsidRDefault="00E276A9">
    <w:pPr>
      <w:pStyle w:val="Kopfzeile"/>
      <w:spacing w:line="12pt" w:lineRule="exact"/>
      <w:jc w:val="center"/>
      <w:rPr>
        <w:sz w:val="16"/>
      </w:rPr>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numRestart w:val="eachPage"/>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6A9"/>
    <w:rsid w:val="00126A50"/>
    <w:rsid w:val="001C144F"/>
    <w:rsid w:val="002A7DBF"/>
    <w:rsid w:val="0053589B"/>
    <w:rsid w:val="00566E64"/>
    <w:rsid w:val="00596892"/>
    <w:rsid w:val="005C1773"/>
    <w:rsid w:val="007C6432"/>
    <w:rsid w:val="00830CBC"/>
    <w:rsid w:val="0085542C"/>
    <w:rsid w:val="00857B7B"/>
    <w:rsid w:val="009460C5"/>
    <w:rsid w:val="009C0911"/>
    <w:rsid w:val="00AA5F46"/>
    <w:rsid w:val="00B96674"/>
    <w:rsid w:val="00BC16E8"/>
    <w:rsid w:val="00C97364"/>
    <w:rsid w:val="00DC76F4"/>
    <w:rsid w:val="00E02DBA"/>
    <w:rsid w:val="00E10928"/>
    <w:rsid w:val="00E276A9"/>
    <w:rsid w:val="00EB54B6"/>
    <w:rsid w:val="00F25E8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4B56F3A1"/>
  <w15:docId w15:val="{A4830AC0-2C0B-4FBC-A1AE-AF203555B790}"/>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trPr>
      <w:hidden/>
    </w:tr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 w:type="paragraph" w:styleId="berarbeitung">
    <w:name w:val="Revision"/>
    <w:hidden/>
    <w:uiPriority w:val="99"/>
    <w:semiHidden/>
    <w:rsid w:val="0085542C"/>
    <w:rPr>
      <w:rFonts w:ascii="Arial" w:hAnsi="Arial" w:cs="Mangal"/>
      <w:szCs w:val="18"/>
      <w:lang w:val="de-CH" w:eastAsia="zh-CN" w:bidi="hi-IN"/>
    </w:rPr>
  </w:style>
  <w:style w:type="table" w:styleId="Tabellenraster">
    <w:name w:val="Table Grid"/>
    <w:basedOn w:val="NormaleTabelle"/>
    <w:uiPriority w:val="59"/>
    <w:rsid w:val="001C144F"/>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purl.oclc.org/ooxml/officeDocument/relationships/header" Target="header2.xml"/><Relationship Id="rId13" Type="http://purl.oclc.org/ooxml/officeDocument/relationships/fontTable" Target="fontTable.xml"/><Relationship Id="rId3" Type="http://purl.oclc.org/ooxml/officeDocument/relationships/webSettings" Target="webSettings.xml"/><Relationship Id="rId7" Type="http://purl.oclc.org/ooxml/officeDocument/relationships/header" Target="header1.xml"/><Relationship Id="rId12" Type="http://purl.oclc.org/ooxml/officeDocument/relationships/footer" Target="footer3.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s://ar.clex.ch/data/211.1/de" TargetMode="External"/><Relationship Id="rId11" Type="http://purl.oclc.org/ooxml/officeDocument/relationships/header" Target="header3.xml"/><Relationship Id="rId5" Type="http://purl.oclc.org/ooxml/officeDocument/relationships/endnotes" Target="endnotes.xml"/><Relationship Id="rId10" Type="http://purl.oclc.org/ooxml/officeDocument/relationships/footer" Target="footer2.xml"/><Relationship Id="rId4" Type="http://purl.oclc.org/ooxml/officeDocument/relationships/footnotes" Target="footnotes.xml"/><Relationship Id="rId9" Type="http://purl.oclc.org/ooxml/officeDocument/relationships/footer" Target="footer1.xml"/><Relationship Id="rId14"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Yiii" typeface="Microsoft Yi Baiti"/>
        <a:font script="Syrc" typeface="Estrangelo Edessa"/>
        <a:font script="Hebr" typeface="Times New Roman"/>
        <a:font script="Knda" typeface="Tunga"/>
        <a:font script="Arab" typeface="Times New Roman"/>
        <a:font script="Cans" typeface="Euphemia"/>
        <a:font script="Telu" typeface="Gautami"/>
        <a:font script="Khmr" typeface="MoolBoran"/>
        <a:font script="Viet" typeface="Times New Roman"/>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ゴシック"/>
        <a:font script="Tibt" typeface="Microsoft Himalaya"/>
        <a:font script="Thaa" typeface="MV Boli"/>
        <a:font script="Hang" typeface="맑은 고딕"/>
        <a:font script="Laoo" typeface="DokChampa"/>
        <a:font script="Hant" typeface="新細明體"/>
        <a:font script="Thai" typeface="Angsana New"/>
        <a:font script="Hans" typeface="宋体"/>
        <a:font script="Deva" typeface="Mangal"/>
        <a:font script="Ethi" typeface="Nyala"/>
        <a:font script="Orya" typeface="Kalinga"/>
        <a:font script="Beng" typeface="Vrinda"/>
        <a:font script="Guru" typeface="Raavi"/>
      </a:majorFont>
      <a:minorFont>
        <a:latin typeface="Calibri"/>
        <a:ea typeface=""/>
        <a:cs typeface=""/>
        <a:font script="Yiii" typeface="Microsoft Yi Baiti"/>
        <a:font script="Syrc" typeface="Estrangelo Edessa"/>
        <a:font script="Hebr" typeface="Arial"/>
        <a:font script="Knda" typeface="Tunga"/>
        <a:font script="Arab" typeface="Arial"/>
        <a:font script="Cans" typeface="Euphemia"/>
        <a:font script="Telu" typeface="Gautami"/>
        <a:font script="Khmr" typeface="DaunPenh"/>
        <a:font script="Viet" typeface="Arial"/>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明朝"/>
        <a:font script="Tibt" typeface="Microsoft Himalaya"/>
        <a:font script="Thaa" typeface="MV Boli"/>
        <a:font script="Hang" typeface="맑은 고딕"/>
        <a:font script="Laoo" typeface="DokChampa"/>
        <a:font script="Hant" typeface="新細明體"/>
        <a:font script="Thai" typeface="Cordia New"/>
        <a:font script="Hans" typeface="宋体"/>
        <a:font script="Deva" typeface="Mangal"/>
        <a:font script="Ethi" typeface="Nyala"/>
        <a:font script="Orya" typeface="Kalinga"/>
        <a:font script="Beng" typeface="Vrinda"/>
        <a:font script="Guru" typeface="Raavi"/>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Normal.dotm</Template>
  <TotalTime>0</TotalTime>
  <Pages>3</Pages>
  <Words>274</Words>
  <Characters>1730</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Antwortformular</dc:title>
  <dc:creator>Wüst Thomas</dc:creator>
  <cp:lastModifiedBy>Hartmann Sandra</cp:lastModifiedBy>
  <cp:revision>11</cp:revision>
  <dcterms:created xsi:type="dcterms:W3CDTF">2024-07-12T05:29:00Z</dcterms:created>
  <dcterms:modified xsi:type="dcterms:W3CDTF">2025-02-19T12:24:00Z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