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6.0.0 -->
  <w:body>
    <w:tbl>
      <w:tblPr>
        <w:tblW w:w="8609" w:type="dxa"/>
        <w:tblBorders>
          <w:bottom w:val="single" w:sz="4" w:space="0" w:color="auto"/>
        </w:tblBorders>
        <w:tblLayout w:type="fixed"/>
        <w:tblCellMar>
          <w:left w:w="0" w:type="dxa"/>
          <w:right w:w="0" w:type="dxa"/>
        </w:tblCellMar>
        <w:tblLook w:val="0000"/>
      </w:tblPr>
      <w:tblGrid>
        <w:gridCol w:w="5457"/>
        <w:gridCol w:w="1559"/>
        <w:gridCol w:w="1593"/>
      </w:tblGrid>
      <w:tr w:rsidTr="00695781">
        <w:tblPrEx>
          <w:tblW w:w="8609" w:type="dxa"/>
          <w:tblBorders>
            <w:bottom w:val="single" w:sz="4" w:space="0" w:color="auto"/>
          </w:tblBorders>
          <w:tblLayout w:type="fixed"/>
          <w:tblCellMar>
            <w:left w:w="0" w:type="dxa"/>
            <w:right w:w="0" w:type="dxa"/>
          </w:tblCellMar>
          <w:tblLook w:val="0000"/>
        </w:tblPrEx>
        <w:trPr>
          <w:trHeight w:val="258"/>
        </w:trPr>
        <w:tc>
          <w:tcPr>
            <w:tcW w:w="5457" w:type="dxa"/>
            <w:vMerge w:val="restart"/>
          </w:tcPr>
          <w:p w:rsidR="00744C66" w:rsidRPr="00195494">
            <w:pPr>
              <w:pStyle w:val="Footer"/>
              <w:tabs>
                <w:tab w:val="clear" w:pos="4536"/>
                <w:tab w:val="clear" w:pos="9072"/>
              </w:tabs>
              <w:rPr>
                <w:b/>
              </w:rPr>
            </w:pPr>
            <w:r w:rsidRPr="00195494">
              <w:t xml:space="preserve">Gemeinde </w:t>
            </w:r>
            <w:r w:rsidRPr="00195494">
              <w:rPr>
                <w:b/>
              </w:rPr>
              <w:t>Lyss</w:t>
            </w:r>
          </w:p>
          <w:p w:rsidR="00744C66">
            <w:pPr>
              <w:pStyle w:val="Footer"/>
              <w:tabs>
                <w:tab w:val="clear" w:pos="4536"/>
                <w:tab w:val="clear" w:pos="9072"/>
              </w:tabs>
            </w:pPr>
            <w:r w:rsidRPr="00195494">
              <w:t>Traktandum / Einzelgeschäft</w:t>
            </w:r>
          </w:p>
          <w:p w:rsidR="00744C66" w:rsidRPr="00195494">
            <w:pPr>
              <w:pStyle w:val="Footer"/>
              <w:tabs>
                <w:tab w:val="clear" w:pos="4536"/>
                <w:tab w:val="clear" w:pos="9072"/>
              </w:tabs>
              <w:rPr>
                <w:sz w:val="16"/>
              </w:rPr>
            </w:pPr>
          </w:p>
        </w:tc>
        <w:tc>
          <w:tcPr>
            <w:tcW w:w="1559" w:type="dxa"/>
          </w:tcPr>
          <w:p w:rsidR="00744C66" w:rsidRPr="00FC7542" w:rsidP="00744C66">
            <w:r>
              <w:t xml:space="preserve">Dauer: </w:t>
            </w:r>
          </w:p>
        </w:tc>
        <w:tc>
          <w:tcPr>
            <w:tcW w:w="1593" w:type="dxa"/>
          </w:tcPr>
          <w:p w:rsidR="00744C66" w:rsidRPr="00FC7542" w:rsidP="00744C66">
            <w:pPr>
              <w:jc w:val="right"/>
            </w:pPr>
            <w:r>
              <w:t>15</w:t>
            </w:r>
          </w:p>
        </w:tc>
      </w:tr>
      <w:tr w:rsidTr="00695781">
        <w:tblPrEx>
          <w:tblW w:w="8609" w:type="dxa"/>
          <w:tblLayout w:type="fixed"/>
          <w:tblCellMar>
            <w:left w:w="0" w:type="dxa"/>
            <w:right w:w="0" w:type="dxa"/>
          </w:tblCellMar>
          <w:tblLook w:val="0000"/>
        </w:tblPrEx>
        <w:trPr>
          <w:trHeight w:val="258"/>
        </w:trPr>
        <w:tc>
          <w:tcPr>
            <w:tcW w:w="5457" w:type="dxa"/>
            <w:vMerge/>
          </w:tcPr>
          <w:p w:rsidR="00744C66" w:rsidRPr="00195494">
            <w:pPr>
              <w:pStyle w:val="Footer"/>
              <w:tabs>
                <w:tab w:val="clear" w:pos="4536"/>
                <w:tab w:val="clear" w:pos="9072"/>
              </w:tabs>
            </w:pPr>
          </w:p>
        </w:tc>
        <w:tc>
          <w:tcPr>
            <w:tcW w:w="1559" w:type="dxa"/>
          </w:tcPr>
          <w:p w:rsidR="00744C66" w:rsidP="00ED6071">
            <w:r>
              <w:t>Sachbearbeiter:</w:t>
            </w:r>
          </w:p>
        </w:tc>
        <w:tc>
          <w:tcPr>
            <w:tcW w:w="1593" w:type="dxa"/>
          </w:tcPr>
          <w:p w:rsidR="00744C66" w:rsidP="00B80656">
            <w:pPr>
              <w:jc w:val="right"/>
            </w:pPr>
            <w:r>
              <w:t>Thomas Peter</w:t>
            </w:r>
          </w:p>
        </w:tc>
      </w:tr>
      <w:tr w:rsidTr="00695781">
        <w:tblPrEx>
          <w:tblW w:w="8609" w:type="dxa"/>
          <w:tblLayout w:type="fixed"/>
          <w:tblCellMar>
            <w:left w:w="0" w:type="dxa"/>
            <w:right w:w="0" w:type="dxa"/>
          </w:tblCellMar>
          <w:tblLook w:val="0000"/>
        </w:tblPrEx>
        <w:tc>
          <w:tcPr>
            <w:tcW w:w="5457" w:type="dxa"/>
          </w:tcPr>
          <w:p w:rsidR="00ED6071" w:rsidRPr="003E2560">
            <w:pPr>
              <w:pStyle w:val="Footer"/>
              <w:tabs>
                <w:tab w:val="clear" w:pos="4536"/>
                <w:tab w:val="clear" w:pos="9072"/>
              </w:tabs>
              <w:rPr>
                <w:rStyle w:val="Strong"/>
              </w:rPr>
            </w:pPr>
            <w:bookmarkStart w:id="0" w:name="MetaTool_Script3"/>
            <w:r w:rsidRPr="003E2560">
              <w:rPr>
                <w:rStyle w:val="Strong"/>
              </w:rPr>
              <w:t>Grosser Gemeinderat</w:t>
            </w:r>
            <w:bookmarkEnd w:id="0"/>
          </w:p>
        </w:tc>
        <w:tc>
          <w:tcPr>
            <w:tcW w:w="1559" w:type="dxa"/>
          </w:tcPr>
          <w:p w:rsidR="00ED6071">
            <w:r>
              <w:t>Sitzung vom:</w:t>
            </w:r>
          </w:p>
        </w:tc>
        <w:tc>
          <w:tcPr>
            <w:tcW w:w="1593" w:type="dxa"/>
          </w:tcPr>
          <w:p w:rsidR="00ED6071" w:rsidP="00B80656">
            <w:pPr>
              <w:jc w:val="right"/>
            </w:pPr>
            <w:bookmarkStart w:id="1" w:name="MetaTool_Script6"/>
            <w:r>
              <w:t>07.11.2016</w:t>
            </w:r>
            <w:bookmarkEnd w:id="1"/>
          </w:p>
        </w:tc>
      </w:tr>
    </w:tbl>
    <w:p w:rsidR="00CB0E59" w:rsidRPr="00FC7542"/>
    <w:p w:rsidR="007149E2"/>
    <w:p w:rsidR="00CB0E59">
      <w:pPr>
        <w:sectPr w:rsidSect="00967482">
          <w:headerReference w:type="even" r:id="rId5"/>
          <w:headerReference w:type="default" r:id="rId6"/>
          <w:footerReference w:type="even" r:id="rId7"/>
          <w:footerReference w:type="default" r:id="rId8"/>
          <w:headerReference w:type="first" r:id="rId9"/>
          <w:footerReference w:type="first" r:id="rId10"/>
          <w:type w:val="continuous"/>
          <w:pgSz w:w="11906" w:h="16838" w:code="9"/>
          <w:pgMar w:top="1503" w:right="907" w:bottom="1134" w:left="2495" w:header="720" w:footer="720" w:gutter="0"/>
          <w:cols w:space="720"/>
          <w:formProt w:val="0"/>
          <w:titlePg/>
        </w:sectPr>
      </w:pPr>
    </w:p>
    <w:tbl>
      <w:tblPr>
        <w:tblW w:w="8979" w:type="dxa"/>
        <w:tblInd w:w="-454" w:type="dxa"/>
        <w:tblLayout w:type="fixed"/>
        <w:tblCellMar>
          <w:left w:w="0" w:type="dxa"/>
          <w:right w:w="0" w:type="dxa"/>
        </w:tblCellMar>
        <w:tblLook w:val="04A0"/>
      </w:tblPr>
      <w:tblGrid>
        <w:gridCol w:w="454"/>
        <w:gridCol w:w="709"/>
        <w:gridCol w:w="5812"/>
        <w:gridCol w:w="2004"/>
      </w:tblGrid>
      <w:tr w:rsidTr="00CC4081">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6521" w:type="dxa"/>
            <w:gridSpan w:val="2"/>
            <w:shd w:val="clear" w:color="auto" w:fill="auto"/>
          </w:tcPr>
          <w:p w:rsidR="00EE3FDD" w:rsidRPr="00EE3FDD" w:rsidP="00A373C9">
            <w:pPr>
              <w:pStyle w:val="PV-Titel1"/>
              <w:tabs>
                <w:tab w:val="clear" w:pos="0"/>
                <w:tab w:val="clear" w:pos="1134"/>
              </w:tabs>
              <w:ind w:left="0"/>
              <w:rPr>
                <w:b/>
                <w:sz w:val="20"/>
              </w:rPr>
            </w:pPr>
            <w:bookmarkStart w:id="4" w:name="MetaTool_Script4"/>
            <w:bookmarkEnd w:id="4"/>
          </w:p>
        </w:tc>
        <w:tc>
          <w:tcPr>
            <w:tcW w:w="2004" w:type="dxa"/>
            <w:vAlign w:val="center"/>
          </w:tcPr>
          <w:p w:rsidR="00EE3FDD" w:rsidP="00CC4081">
            <w:pPr>
              <w:pStyle w:val="Geschftsinfo"/>
              <w:framePr w:wrap="auto" w:vAnchor="margin" w:xAlign="left" w:yAlign="inline"/>
              <w:jc w:val="right"/>
            </w:pPr>
            <w:r w:rsidRPr="006F67F0">
              <w:rPr>
                <w:i/>
              </w:rPr>
              <w:fldChar w:fldCharType="begin"/>
            </w:r>
            <w:r>
              <w:instrText xml:space="preserve"> COMMENTS "2016-293" PATH=Dokument/Geschaeft/*[name()='Geschaeft'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name()='Baudossier']/Laufnummer        \* MERGEFORMAT</w:instrText>
            </w:r>
            <w:r w:rsidRPr="006F67F0">
              <w:rPr>
                <w:i/>
              </w:rPr>
              <w:fldChar w:fldCharType="separate"/>
            </w:r>
            <w:r w:rsidRPr="006F67F0">
              <w:rPr>
                <w:i/>
              </w:rPr>
              <w:t>2016-293</w:t>
            </w:r>
            <w:r w:rsidRPr="006F67F0">
              <w:rPr>
                <w:i/>
              </w:rPr>
              <w:fldChar w:fldCharType="end"/>
            </w:r>
          </w:p>
        </w:tc>
      </w:tr>
      <w:tr w:rsidTr="00457910">
        <w:tblPrEx>
          <w:tblW w:w="8979" w:type="dxa"/>
          <w:tblInd w:w="-454" w:type="dxa"/>
          <w:tblLayout w:type="fixed"/>
          <w:tblCellMar>
            <w:left w:w="0" w:type="dxa"/>
            <w:right w:w="0" w:type="dxa"/>
          </w:tblCellMar>
          <w:tblLook w:val="04A0"/>
        </w:tblPrEx>
        <w:tc>
          <w:tcPr>
            <w:tcW w:w="454" w:type="dxa"/>
            <w:shd w:val="clear" w:color="auto" w:fill="auto"/>
          </w:tcPr>
          <w:p w:rsidR="002E3D2D" w:rsidRPr="007E3E45" w:rsidP="00A373C9">
            <w:pPr>
              <w:pStyle w:val="PV-Titel1"/>
              <w:tabs>
                <w:tab w:val="clear" w:pos="0"/>
                <w:tab w:val="clear" w:pos="1134"/>
              </w:tabs>
              <w:ind w:left="0"/>
            </w:pPr>
            <w:bookmarkStart w:id="5" w:name="MetaTool_Script1"/>
            <w:r w:rsidRPr="007E3E45">
              <w:t>328</w:t>
            </w:r>
            <w:bookmarkEnd w:id="5"/>
          </w:p>
        </w:tc>
        <w:tc>
          <w:tcPr>
            <w:tcW w:w="709" w:type="dxa"/>
            <w:shd w:val="clear" w:color="auto" w:fill="auto"/>
          </w:tcPr>
          <w:p w:rsidR="002E3D2D" w:rsidP="00A373C9">
            <w:pPr>
              <w:pStyle w:val="PV-Titel1"/>
              <w:tabs>
                <w:tab w:val="clear" w:pos="0"/>
                <w:tab w:val="clear" w:pos="1134"/>
              </w:tabs>
              <w:ind w:left="0"/>
            </w:pPr>
            <w:r>
              <w:fldChar w:fldCharType="begin"/>
            </w:r>
            <w:r>
              <w:instrText xml:space="preserve"> COMMENTS "077.00" PATH=Dokument/Geschaeft/*[name()='Geschaeft']/CustomRegistraturplan/*/Aktenzeichen        \* MERGEFORMAT</w:instrText>
            </w:r>
            <w:r>
              <w:fldChar w:fldCharType="separate"/>
            </w:r>
            <w:r w:rsidR="00080C39">
              <w:t>077.00</w:t>
            </w:r>
            <w:r>
              <w:fldChar w:fldCharType="end"/>
            </w:r>
          </w:p>
        </w:tc>
        <w:tc>
          <w:tcPr>
            <w:tcW w:w="5812" w:type="dxa"/>
            <w:shd w:val="clear" w:color="auto" w:fill="auto"/>
          </w:tcPr>
          <w:p w:rsidR="002E3D2D" w:rsidRPr="00327811" w:rsidP="00A373C9">
            <w:pPr>
              <w:pStyle w:val="PV-Titel1"/>
              <w:tabs>
                <w:tab w:val="clear" w:pos="0"/>
                <w:tab w:val="clear" w:pos="1134"/>
              </w:tabs>
              <w:ind w:left="0"/>
            </w:pPr>
            <w:bookmarkStart w:id="6" w:name="MetaTool_Script7"/>
            <w:r w:rsidRPr="00C9111D">
              <w:t>Liegenschaften; Pacht; Grundlagen</w:t>
            </w:r>
            <w:bookmarkEnd w:id="6"/>
          </w:p>
        </w:tc>
        <w:tc>
          <w:tcPr>
            <w:tcW w:w="2004" w:type="dxa"/>
          </w:tcPr>
          <w:p w:rsidR="002E3D2D" w:rsidRPr="00195494" w:rsidP="00020A8F">
            <w:pPr>
              <w:pStyle w:val="Geschftsinfo"/>
              <w:framePr w:wrap="auto" w:vAnchor="margin" w:xAlign="left" w:yAlign="inline"/>
              <w:jc w:val="right"/>
            </w:pPr>
            <w:r>
              <w:t>Sicherheit + Liegenschaften</w:t>
            </w:r>
          </w:p>
        </w:tc>
      </w:tr>
      <w:tr w:rsidTr="00DF5E90">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8525" w:type="dxa"/>
            <w:gridSpan w:val="3"/>
            <w:tcBorders>
              <w:bottom w:val="single" w:sz="12" w:space="0" w:color="auto"/>
            </w:tcBorders>
            <w:shd w:val="clear" w:color="auto" w:fill="auto"/>
          </w:tcPr>
          <w:p w:rsidR="00EE3FDD" w:rsidRPr="001B1A01" w:rsidP="00FA3332">
            <w:pPr>
              <w:pStyle w:val="Geschftsinfo"/>
              <w:framePr w:wrap="auto" w:vAnchor="margin" w:xAlign="left" w:yAlign="inline"/>
              <w:rPr>
                <w:b/>
                <w:sz w:val="20"/>
              </w:rPr>
            </w:pPr>
            <w:bookmarkStart w:id="7" w:name="MetaTool_Script2"/>
            <w:r w:rsidRPr="001B1A01">
              <w:rPr>
                <w:b/>
                <w:sz w:val="20"/>
              </w:rPr>
              <w:t>Pachtlandreglement</w:t>
            </w:r>
            <w:bookmarkEnd w:id="7"/>
          </w:p>
        </w:tc>
      </w:tr>
    </w:tbl>
    <w:p w:rsidR="00AF6238" w:rsidRPr="00AF6238" w:rsidP="00AF6238">
      <w:pPr>
        <w:spacing w:line="240" w:lineRule="auto"/>
        <w:rPr>
          <w:sz w:val="2"/>
          <w:szCs w:val="2"/>
        </w:rPr>
      </w:pPr>
      <w:bookmarkStart w:id="8" w:name="Beschlussmarke1"/>
      <w:bookmarkEnd w:id="8"/>
    </w:p>
    <w:p w:rsidR="00A56281" w:rsidRPr="00473C39" w:rsidP="00A56281">
      <w:r>
        <w:rPr>
          <w:b/>
        </w:rPr>
        <w:t xml:space="preserve">Ausgangslage / Vorgeschichte </w:t>
      </w:r>
    </w:p>
    <w:p w:rsidR="00A56281" w:rsidP="00A56281">
      <w:r>
        <w:t>Der GGR hat an seiner Sitzung vom 17.05.2016 die Motion der Fraktion FDP/glp „Reglement Pachtlandvergabe von gemeindeeigenen Landwirtschaftsland“ als erheblich erklärt und damit den GR mit der Ausschaffung eines Pachtlandreglements beauftragt. An seiner Sitzung vom 05.09.2016 führte der GR die 1. Lesung des Pachtlandreglements durch und verabschiedete es für eine Vernehmlassung mit den bestehenden Pächtern von Lysser Gemeindeland.</w:t>
      </w:r>
    </w:p>
    <w:p w:rsidR="00A56281" w:rsidP="00A56281"/>
    <w:p w:rsidR="00A56281" w:rsidRPr="00FD5F17" w:rsidP="00A56281">
      <w:pPr>
        <w:rPr>
          <w:b/>
        </w:rPr>
      </w:pPr>
      <w:r w:rsidRPr="00FD5F17">
        <w:rPr>
          <w:b/>
        </w:rPr>
        <w:t>Grundlagen</w:t>
      </w:r>
    </w:p>
    <w:p w:rsidR="00A56281" w:rsidP="00A56281">
      <w:r>
        <w:t>Als Grundlage für die Ausarbeitung des Reglemententwurfes dienten die gesetzlichen Vorgaben (Bundesgesetz über das bäuerliche Bodenrecht (BGBB), das Bundesgesetz über die landwirtschaftliche Pacht (LPG) und die Verordnung über die Bemessung des landwirtschaftlichen Pachtzinses sowie diverse bereits bestehende Pachtlandreglemente von Gemeinden aus dem Seeland und die bisherige Vergabepraxis, welche vom Regierungsstatthalteramt gestützt wurde. Zudem wurden die Anliegen der aktuellen Pächter bereits beim ersten Entwurf miteinbezogen.</w:t>
      </w:r>
    </w:p>
    <w:p w:rsidR="00A56281" w:rsidP="00A56281"/>
    <w:p w:rsidR="00A56281" w:rsidRPr="00D52F44" w:rsidP="00A56281">
      <w:pPr>
        <w:rPr>
          <w:b/>
        </w:rPr>
      </w:pPr>
      <w:r>
        <w:rPr>
          <w:b/>
        </w:rPr>
        <w:t>Die wichtigsten Reglementinhalte</w:t>
      </w:r>
    </w:p>
    <w:p w:rsidR="00A56281" w:rsidP="00A56281">
      <w:r>
        <w:t>Das Pachtlandreglement regelt die Pachtlandzuteilung, das Pachtobjekt, die Pachtdauer und Kündigung, der Pachtzins und die Bewirtschaftung des Pachtlandes.</w:t>
      </w:r>
    </w:p>
    <w:p w:rsidR="00A56281" w:rsidP="00A56281">
      <w:r>
        <w:t>Im Entwurf wird insbesondere festgehalten,</w:t>
      </w:r>
    </w:p>
    <w:p w:rsidR="00A56281" w:rsidP="00A56281">
      <w:pPr>
        <w:pStyle w:val="ListParagraph"/>
        <w:numPr>
          <w:ilvl w:val="0"/>
          <w:numId w:val="19"/>
        </w:numPr>
      </w:pPr>
      <w:r>
        <w:t xml:space="preserve">dass das Pachtland künftig nur noch an Lysser Landwirte vergeben wird, welche </w:t>
      </w:r>
      <w:r w:rsidRPr="00EF1AF7">
        <w:t>ein landwirtschaftliches Gewerb</w:t>
      </w:r>
      <w:r>
        <w:t>e nach Definition des BGBB führen</w:t>
      </w:r>
      <w:r w:rsidRPr="00EF1AF7">
        <w:t xml:space="preserve"> </w:t>
      </w:r>
      <w:r>
        <w:t>und direktzahlungsberechtigt sind</w:t>
      </w:r>
    </w:p>
    <w:p w:rsidR="00A56281" w:rsidP="00A56281">
      <w:pPr>
        <w:pStyle w:val="ListParagraph"/>
        <w:numPr>
          <w:ilvl w:val="0"/>
          <w:numId w:val="19"/>
        </w:numPr>
      </w:pPr>
      <w:r>
        <w:t>dass das Pachtland nach folgenden Kriterien vergeben wird:</w:t>
      </w:r>
    </w:p>
    <w:p w:rsidR="00A56281" w:rsidRPr="00E93724" w:rsidP="00A56281">
      <w:pPr>
        <w:pStyle w:val="ListParagraph"/>
        <w:numPr>
          <w:ilvl w:val="1"/>
          <w:numId w:val="19"/>
        </w:numPr>
      </w:pPr>
      <w:r w:rsidRPr="00E93724">
        <w:t>Bisheriger Umfang der Pachtverhältnisse unter Berücksichtigung der Qualität</w:t>
      </w:r>
    </w:p>
    <w:p w:rsidR="00A56281" w:rsidRPr="00E93724" w:rsidP="00A56281">
      <w:pPr>
        <w:pStyle w:val="ListParagraph"/>
        <w:numPr>
          <w:ilvl w:val="1"/>
          <w:numId w:val="19"/>
        </w:numPr>
      </w:pPr>
      <w:r w:rsidRPr="00E93724">
        <w:t>Verpachtung soll eine Arrondierung ermöglichen</w:t>
      </w:r>
    </w:p>
    <w:p w:rsidR="00A56281" w:rsidRPr="00E93724" w:rsidP="00A56281">
      <w:pPr>
        <w:pStyle w:val="ListParagraph"/>
        <w:numPr>
          <w:ilvl w:val="1"/>
          <w:numId w:val="19"/>
        </w:numPr>
      </w:pPr>
      <w:r w:rsidRPr="00E93724">
        <w:t xml:space="preserve">Ökologischer Vernetzungsplan </w:t>
      </w:r>
    </w:p>
    <w:p w:rsidR="00A56281" w:rsidRPr="00E93724" w:rsidP="00A56281">
      <w:pPr>
        <w:pStyle w:val="ListParagraph"/>
        <w:numPr>
          <w:ilvl w:val="1"/>
          <w:numId w:val="19"/>
        </w:numPr>
      </w:pPr>
      <w:r w:rsidRPr="00E93724">
        <w:t>Ausgleich von Pachtlandverlust</w:t>
      </w:r>
    </w:p>
    <w:p w:rsidR="00A56281" w:rsidP="00A56281"/>
    <w:p w:rsidR="00A56281" w:rsidP="00A56281">
      <w:r>
        <w:t>Weitere Einzelheiten können dem beiliegenden Pachtlandreglement entnommen werden.</w:t>
      </w:r>
    </w:p>
    <w:p w:rsidR="00A56281" w:rsidP="00A56281"/>
    <w:p w:rsidR="00A56281" w:rsidRPr="00F3576E" w:rsidP="00A56281">
      <w:pPr>
        <w:rPr>
          <w:b/>
        </w:rPr>
      </w:pPr>
      <w:r w:rsidRPr="00F3576E">
        <w:rPr>
          <w:b/>
        </w:rPr>
        <w:t>Vernehmlassung</w:t>
      </w:r>
    </w:p>
    <w:p w:rsidR="00A56281" w:rsidRPr="00F3576E" w:rsidP="00A56281">
      <w:r w:rsidRPr="00F3576E">
        <w:t xml:space="preserve">Zur Vernehmlassung wurden sämtliche 22 Pächter der Gemeinde Lyss eingeladen. Innerhalb der Frist gingen </w:t>
      </w:r>
      <w:r>
        <w:t>fünf</w:t>
      </w:r>
      <w:r w:rsidRPr="00F3576E">
        <w:t xml:space="preserve"> Stellungnahmen ein.</w:t>
      </w:r>
    </w:p>
    <w:p w:rsidR="00A56281" w:rsidRPr="00F3576E" w:rsidP="00A56281">
      <w:r w:rsidRPr="00F3576E">
        <w:t>Daraus kann geschlossen werden, dass ein Grossteil der Pächter mit dem Reglementsentwurf zufrieden sind. Die wenigen Eingaben betreffen den Entscheid, das Land nur noch an Lysser Landwirte zu verpachten, die Vergabekriterien oder sind Anregungen und Präzisierungen zu einzelnen Artikeln.</w:t>
      </w:r>
    </w:p>
    <w:p w:rsidR="00A56281" w:rsidRPr="00F3576E" w:rsidP="00A56281"/>
    <w:p w:rsidR="00A56281" w:rsidP="00A56281">
      <w:r w:rsidRPr="00F3576E">
        <w:t>Die Eingaben können dem beiliegenden Vernehmlassungsbericht und dem Reglementsentwurf entnommen werden.</w:t>
      </w:r>
    </w:p>
    <w:p w:rsidR="00A56281" w:rsidP="00A56281"/>
    <w:p w:rsidR="00A56281" w:rsidRPr="00AF6238" w:rsidP="00A56281">
      <w:pPr>
        <w:spacing w:line="240" w:lineRule="auto"/>
        <w:rPr>
          <w:sz w:val="2"/>
          <w:szCs w:val="2"/>
        </w:rPr>
      </w:pPr>
    </w:p>
    <w:p w:rsidR="00A56281" w:rsidRPr="00AF6238" w:rsidP="00A56281">
      <w:pPr>
        <w:pStyle w:val="Protokollstruktur"/>
      </w:pPr>
      <w:r>
        <w:t>Eintreten</w:t>
      </w:r>
    </w:p>
    <w:p w:rsidR="00A56281" w:rsidP="00435E9D">
      <w:r>
        <w:t>Keine Eintretensdebatte.</w:t>
      </w:r>
    </w:p>
    <w:p w:rsidR="00435E9D" w:rsidP="00435E9D"/>
    <w:p w:rsidR="00EC3A47" w:rsidRPr="002A76A0" w:rsidP="00EC3A47">
      <w:pPr>
        <w:pStyle w:val="Protokollstruktur20"/>
      </w:pPr>
      <w:r w:rsidRPr="002A76A0">
        <w:t>Erwägungen</w:t>
      </w:r>
    </w:p>
    <w:p w:rsidR="00EC3A47" w:rsidRPr="002A76A0" w:rsidP="00EC3A47">
      <w:pPr>
        <w:pStyle w:val="Normal20"/>
      </w:pPr>
      <w:r w:rsidRPr="002A76A0">
        <w:rPr>
          <w:b/>
        </w:rPr>
        <w:t xml:space="preserve">Michel Jürg, Gemeinderat, SVP: </w:t>
      </w:r>
      <w:r w:rsidRPr="002A76A0">
        <w:t>Das vorliegende Reglement wurde umfangreich vorbereitet. Alle in der Gemeinde Lyss ansässigen Landwirte wurden im Vorfeld zur Mitwirkung eingeladen. Der Redner hat noch eine Korrektur anzubringen: Das Datum 04.10.1995 ist mit 04.10.1985 zu ersetzen. Der Redner bittet den GGR dem Antrag zuzustimmen.</w:t>
      </w:r>
    </w:p>
    <w:p w:rsidR="00EC3A47" w:rsidRPr="002A76A0" w:rsidP="00EC3A47">
      <w:pPr>
        <w:pStyle w:val="Normal20"/>
      </w:pPr>
    </w:p>
    <w:p w:rsidR="00EC3A47" w:rsidP="00EC3A47">
      <w:pPr>
        <w:pStyle w:val="Normal20"/>
      </w:pPr>
      <w:r w:rsidRPr="002A76A0">
        <w:rPr>
          <w:b/>
        </w:rPr>
        <w:t>Santschi</w:t>
      </w:r>
      <w:r w:rsidRPr="002A76A0">
        <w:rPr>
          <w:b/>
        </w:rPr>
        <w:t xml:space="preserve"> Samuel, SVP: </w:t>
      </w:r>
      <w:r w:rsidRPr="002A76A0">
        <w:t xml:space="preserve">Im Namen der </w:t>
      </w:r>
      <w:r w:rsidRPr="0022230A">
        <w:t>Fraktion SVP/EDU</w:t>
      </w:r>
      <w:r w:rsidRPr="002A76A0">
        <w:t xml:space="preserve"> stellt der Redner </w:t>
      </w:r>
      <w:r>
        <w:t>zwei Änderungsanträge.</w:t>
      </w:r>
    </w:p>
    <w:p w:rsidR="00EC3A47" w:rsidP="00EC3A47">
      <w:pPr>
        <w:pStyle w:val="Normal20"/>
      </w:pPr>
    </w:p>
    <w:p w:rsidR="00EC3A47" w:rsidRPr="0022230A" w:rsidP="00EC3A47">
      <w:pPr>
        <w:pStyle w:val="Normal20"/>
        <w:rPr>
          <w:u w:val="single"/>
        </w:rPr>
      </w:pPr>
      <w:r w:rsidRPr="0022230A">
        <w:rPr>
          <w:u w:val="single"/>
        </w:rPr>
        <w:t xml:space="preserve">Anträge Fraktion SVP/EDU: </w:t>
      </w:r>
    </w:p>
    <w:p w:rsidR="00EC3A47" w:rsidRPr="002A76A0" w:rsidP="00EC3A47">
      <w:pPr>
        <w:pStyle w:val="Normal20"/>
        <w:numPr>
          <w:ilvl w:val="0"/>
          <w:numId w:val="23"/>
        </w:numPr>
        <w:ind w:left="426" w:hanging="426"/>
      </w:pPr>
      <w:r w:rsidRPr="002A76A0">
        <w:t xml:space="preserve">Art. 3 Abs. 2: Der erste Satz ist zu ersetzen durch: „als berechtigter Landwirt gilt, wer einen landwirtschaftlichen Betrieb führt und </w:t>
      </w:r>
      <w:r>
        <w:t>d</w:t>
      </w:r>
      <w:r w:rsidRPr="002A76A0">
        <w:t>irektzahlungsberechtigt ist“. Der nachfolgend zweite Satz ist zu streichen.</w:t>
      </w:r>
    </w:p>
    <w:p w:rsidR="00EC3A47" w:rsidRPr="002A76A0" w:rsidP="00EC3A47">
      <w:pPr>
        <w:pStyle w:val="Normal20"/>
        <w:numPr>
          <w:ilvl w:val="0"/>
          <w:numId w:val="23"/>
        </w:numPr>
        <w:ind w:left="426" w:hanging="426"/>
      </w:pPr>
      <w:r w:rsidRPr="002A76A0">
        <w:t>Art. 6: Der Satzteil „landwirtschaftliches Gewerbe“ ist mit „landwirt</w:t>
      </w:r>
      <w:r>
        <w:t>schaftlichen Betrieb“ zu ersetz</w:t>
      </w:r>
      <w:r w:rsidRPr="002A76A0">
        <w:t>en.</w:t>
      </w:r>
    </w:p>
    <w:p w:rsidR="00EC3A47" w:rsidRPr="002A76A0" w:rsidP="00EC3A47">
      <w:pPr>
        <w:pStyle w:val="Normal20"/>
      </w:pPr>
    </w:p>
    <w:p w:rsidR="00EC3A47" w:rsidRPr="002A76A0" w:rsidP="00EC3A47">
      <w:pPr>
        <w:pStyle w:val="Normal20"/>
      </w:pPr>
      <w:r w:rsidRPr="002A76A0">
        <w:t xml:space="preserve">Der erste Satz in Art. 3 Abs. 2 ist aus </w:t>
      </w:r>
      <w:r>
        <w:t>f</w:t>
      </w:r>
      <w:r w:rsidRPr="002A76A0">
        <w:t>olgendem Grund zu streichen: Die Austauschmöglichkeit ist im Art. 20 umfassend und korrekt geregelt. Alleine der Satz in Art. 3 Abs. 2 ist zu wenig klar. Der Redner ist der Meinung, dass dieser Satz nicht in das vorliegende Reglement gehört.</w:t>
      </w:r>
      <w:r w:rsidR="00A70415">
        <w:t xml:space="preserve"> </w:t>
      </w:r>
      <w:r w:rsidRPr="002A76A0">
        <w:t>Der Redner erklärt kurz, wieso der Begriff „landwirtschaftliches Gewerbe“ durch „landwirtschaftlichen Betrieb“ zu ersetzen ist. Ein landwirtschaftliches Gewerbe ist ein sehr wichtiger Begriff</w:t>
      </w:r>
      <w:r>
        <w:t>,</w:t>
      </w:r>
      <w:r w:rsidRPr="002A76A0">
        <w:t xml:space="preserve"> welcher im bäuerlichen B</w:t>
      </w:r>
      <w:r>
        <w:t>oden</w:t>
      </w:r>
      <w:r w:rsidRPr="002A76A0">
        <w:t xml:space="preserve">recht eine Bedeutung hat. Als landwirtschaftliches Gewerbe gilt im Gebiet der Gemeinde Lyss nur, wer über 1.0 Standardarbeitskräfte </w:t>
      </w:r>
      <w:r>
        <w:t xml:space="preserve">(SAK) </w:t>
      </w:r>
      <w:r w:rsidRPr="002A76A0">
        <w:t xml:space="preserve">verfügt. Die Anzahl </w:t>
      </w:r>
      <w:r>
        <w:t>SAK</w:t>
      </w:r>
      <w:r w:rsidRPr="002A76A0">
        <w:t xml:space="preserve"> definiert die Grösse eines Betriebes. Die Anzahl </w:t>
      </w:r>
      <w:r>
        <w:t>SAK</w:t>
      </w:r>
      <w:r w:rsidRPr="002A76A0">
        <w:t xml:space="preserve"> beschreibt nicht nur die Fläche des Betriebs</w:t>
      </w:r>
      <w:r>
        <w:t>,</w:t>
      </w:r>
      <w:r w:rsidRPr="002A76A0">
        <w:t xml:space="preserve"> sondern auch den Arbeitsanfall durch Gemüseanbau oder Tierhaltung. Bedeutet dies, dass für einen Pachtvertrag ein landwirtschaftliches Gewerbe vorhanden sein muss, können in der Gemeinde Lyss nur die grösseren Betriebe Land pachten. Auch wenn der Begriff „landwirtschaftlicher Betrieb“ geändert und der Pächter direktzahlungsberechtigt ist, besteht immer noch eine Mindestschwelle </w:t>
      </w:r>
      <w:r w:rsidRPr="0022230A">
        <w:t>von 0.2 SAK. Die</w:t>
      </w:r>
      <w:r w:rsidRPr="002A76A0">
        <w:t xml:space="preserve"> Anforderung an die Grösse des standardisierten Arbeitsanfalls wäre damit jedoch deutlich kleiner. Mit dem aktuellen vorliegenden Wortlaut würden einige Pächter momentan ausser Rang und Traktanden fallen. Der Redner kann sich vorstellen, dass dies nicht unbedingt auf fruchtbaren Boden stossen würde. Mit dem vorgeschlagenen Änderungsantrag würden auch die kleineren Betriebe berücksichtigt. Viele wissen, dass der Redner selbst als Landwirt tätig ist. Der Redner hat einen Betrieb mit Milchkühen. Den Redner würde somit auch de</w:t>
      </w:r>
      <w:r>
        <w:t>r</w:t>
      </w:r>
      <w:r w:rsidRPr="002A76A0">
        <w:t xml:space="preserve"> bisherige Wortlaut nicht tangieren. Trotzdem bittet der Redner den Änderungsanträgen der Fraktion SVP/E</w:t>
      </w:r>
      <w:r>
        <w:t>DU</w:t>
      </w:r>
      <w:r w:rsidRPr="002A76A0">
        <w:t xml:space="preserve"> zuzustimmen.</w:t>
      </w:r>
    </w:p>
    <w:p w:rsidR="00EC3A47" w:rsidRPr="002A76A0" w:rsidP="00EC3A47">
      <w:pPr>
        <w:pStyle w:val="Normal20"/>
      </w:pPr>
    </w:p>
    <w:p w:rsidR="00EC3A47" w:rsidRPr="002A76A0" w:rsidP="00EC3A47">
      <w:pPr>
        <w:pStyle w:val="Normal20"/>
      </w:pPr>
      <w:r w:rsidRPr="002A76A0">
        <w:rPr>
          <w:b/>
        </w:rPr>
        <w:t>Clerc</w:t>
      </w:r>
      <w:r w:rsidRPr="002A76A0">
        <w:rPr>
          <w:b/>
        </w:rPr>
        <w:t xml:space="preserve"> Anton, FDP: </w:t>
      </w:r>
      <w:r w:rsidRPr="002A76A0">
        <w:t>Die Fraktion FDP/glp stellt drei Anträge, wobei zwei davon denselben Artikel betreffen.</w:t>
      </w:r>
    </w:p>
    <w:p w:rsidR="00EC3A47" w:rsidRPr="002A76A0" w:rsidP="00EC3A47">
      <w:pPr>
        <w:pStyle w:val="Normal20"/>
      </w:pPr>
    </w:p>
    <w:p w:rsidR="00EC3A47" w:rsidRPr="0022230A" w:rsidP="00EC3A47">
      <w:pPr>
        <w:pStyle w:val="Normal20"/>
        <w:rPr>
          <w:u w:val="single"/>
        </w:rPr>
      </w:pPr>
      <w:r w:rsidRPr="0022230A">
        <w:rPr>
          <w:u w:val="single"/>
        </w:rPr>
        <w:t>Anträge Fraktion FDP/</w:t>
      </w:r>
      <w:r w:rsidRPr="0022230A">
        <w:rPr>
          <w:u w:val="single"/>
        </w:rPr>
        <w:t>glp</w:t>
      </w:r>
      <w:r w:rsidRPr="0022230A">
        <w:rPr>
          <w:u w:val="single"/>
        </w:rPr>
        <w:t>:</w:t>
      </w:r>
    </w:p>
    <w:p w:rsidR="00EC3A47" w:rsidRPr="002A76A0" w:rsidP="00EC3A47">
      <w:pPr>
        <w:pStyle w:val="Normal20"/>
        <w:numPr>
          <w:ilvl w:val="0"/>
          <w:numId w:val="23"/>
        </w:numPr>
        <w:ind w:left="426" w:hanging="426"/>
      </w:pPr>
      <w:r w:rsidRPr="0022230A">
        <w:t>Art. 5 Abs. 3:</w:t>
      </w:r>
      <w:r w:rsidRPr="002A76A0">
        <w:t xml:space="preserve"> Die Vergabe von Pachtland erfolgt im Rahmen einer gesamtheitlichen Beurteilung, dabei werden folgende Punkte miteinbezogen:</w:t>
      </w:r>
    </w:p>
    <w:p w:rsidR="00EC3A47" w:rsidRPr="002A76A0" w:rsidP="00EC3A47">
      <w:pPr>
        <w:pStyle w:val="Normal20"/>
        <w:numPr>
          <w:ilvl w:val="0"/>
          <w:numId w:val="24"/>
        </w:numPr>
        <w:ind w:left="851" w:hanging="425"/>
      </w:pPr>
      <w:r w:rsidRPr="002A76A0">
        <w:t xml:space="preserve">generelle Situationen des Betriebes hinsichtlich </w:t>
      </w:r>
      <w:r>
        <w:t>der gepachteten Fläche der Gemeinde Lyss</w:t>
      </w:r>
    </w:p>
    <w:p w:rsidR="00EC3A47" w:rsidRPr="002A76A0" w:rsidP="00EC3A47">
      <w:pPr>
        <w:pStyle w:val="Normal20"/>
        <w:numPr>
          <w:ilvl w:val="0"/>
          <w:numId w:val="24"/>
        </w:numPr>
        <w:ind w:left="851" w:hanging="425"/>
      </w:pPr>
      <w:r w:rsidRPr="002A76A0">
        <w:t>bisheriger Umfang der Pachtverhältnisse unter Berücksichtigung der Bodenfruchtbarkeit, Lage und Anbaueignung.</w:t>
      </w:r>
    </w:p>
    <w:p w:rsidR="00EC3A47" w:rsidRPr="002A76A0" w:rsidP="00EC3A47">
      <w:pPr>
        <w:pStyle w:val="Normal20"/>
        <w:numPr>
          <w:ilvl w:val="0"/>
          <w:numId w:val="24"/>
        </w:numPr>
        <w:ind w:left="851" w:hanging="425"/>
      </w:pPr>
      <w:r w:rsidRPr="002A76A0">
        <w:t>Ökologischer Vernetzungsplan</w:t>
      </w:r>
      <w:r>
        <w:t xml:space="preserve"> der Gemeinde Lyss</w:t>
      </w:r>
    </w:p>
    <w:p w:rsidR="00EC3A47" w:rsidRPr="002A76A0" w:rsidP="00EC3A47">
      <w:pPr>
        <w:pStyle w:val="Normal20"/>
        <w:ind w:left="720"/>
      </w:pPr>
    </w:p>
    <w:p w:rsidR="00EC3A47" w:rsidRPr="00952361" w:rsidP="00EC3A47">
      <w:pPr>
        <w:pStyle w:val="Normal20"/>
      </w:pPr>
      <w:r w:rsidRPr="00952361">
        <w:t>Der Begriff „Qualität“ wurde nun durch „Anbaueignung“ ersetzt. Die Bedeutung von „Qualität“ lässt zu viel Spielraum offen.</w:t>
      </w:r>
    </w:p>
    <w:p w:rsidR="00EC3A47" w:rsidP="00EC3A47">
      <w:pPr>
        <w:pStyle w:val="Normal20"/>
      </w:pPr>
    </w:p>
    <w:p w:rsidR="00EC3A47" w:rsidRPr="002A76A0" w:rsidP="00EC3A47">
      <w:pPr>
        <w:pStyle w:val="Normal20"/>
      </w:pPr>
      <w:r w:rsidRPr="002A76A0">
        <w:t>Die beiden Punkte „Verpachtung soll eine Arrondierung ermöglichen“ und „Ausgleich von Pa</w:t>
      </w:r>
      <w:r>
        <w:t>ch</w:t>
      </w:r>
      <w:r w:rsidRPr="002A76A0">
        <w:t xml:space="preserve">tlandverlust“ sind wegzulassen. Jene mit viel Land würden gegenüber Landwirten mit wenig Land bevorteilt. Diejenigen, welche bereits Land pachten, haben viel mehr die Möglichkeit, dass eine freigewordene Parzelle an ihr Land angrenzt. Auch wenn Pachtland wegfällt und neu ausgeschrieben wird, sind Landwirte mit viel Land bereits wieder im Vorteil. Die Fraktion FDP/glp </w:t>
      </w:r>
      <w:r>
        <w:t xml:space="preserve">ist der Meinung, </w:t>
      </w:r>
      <w:r w:rsidRPr="002A76A0">
        <w:t>dass die Kommission Sicherheit + Liegenschaften die Pachtlandvergabe durchführen soll. Die Abteilung Sicherheit + Liegenschaften hat die Kompetenz und kann frei wählen, wer welches Land pachten kann.</w:t>
      </w:r>
    </w:p>
    <w:p w:rsidR="00EC3A47" w:rsidRPr="002A76A0" w:rsidP="00EC3A47">
      <w:pPr>
        <w:pStyle w:val="Normal20"/>
      </w:pPr>
    </w:p>
    <w:p w:rsidR="00EC3A47" w:rsidRPr="002A76A0" w:rsidP="00EC3A47">
      <w:pPr>
        <w:pStyle w:val="Normal20"/>
        <w:numPr>
          <w:ilvl w:val="0"/>
          <w:numId w:val="23"/>
        </w:numPr>
        <w:ind w:left="426" w:hanging="426"/>
      </w:pPr>
      <w:r w:rsidRPr="002A76A0">
        <w:t xml:space="preserve">Art. 17 Abs. </w:t>
      </w:r>
      <w:r>
        <w:t>3</w:t>
      </w:r>
      <w:r w:rsidRPr="002A76A0">
        <w:t xml:space="preserve"> mit folgendem Wortlaut:</w:t>
      </w:r>
      <w:r>
        <w:t xml:space="preserve"> </w:t>
      </w:r>
      <w:r w:rsidRPr="002A76A0">
        <w:t>Beschädigungen an Drainageleitungen, Bewässerungsschächten, Wegen und Bankett sind durch den Pächter unverzüglich zu beheben</w:t>
      </w:r>
      <w:r>
        <w:t xml:space="preserve">. Das Bankett entlang der Wege muss vom </w:t>
      </w:r>
      <w:r>
        <w:t>Wegstein</w:t>
      </w:r>
      <w:r>
        <w:t xml:space="preserve"> oder Wegrand gemessen mindestens 50 cm. Aufweisen. Die auf den Weg geschleppte Erde ist wieder zurückzuziehen.</w:t>
      </w:r>
    </w:p>
    <w:p w:rsidR="00EC3A47" w:rsidRPr="002A76A0" w:rsidP="00EC3A47">
      <w:pPr>
        <w:pStyle w:val="Normal20"/>
      </w:pPr>
    </w:p>
    <w:p w:rsidR="00EC3A47" w:rsidRPr="00952361" w:rsidP="00EC3A47">
      <w:pPr>
        <w:pStyle w:val="Normal20"/>
        <w:numPr>
          <w:ilvl w:val="0"/>
          <w:numId w:val="23"/>
        </w:numPr>
        <w:ind w:left="426" w:hanging="426"/>
      </w:pPr>
      <w:r>
        <w:t xml:space="preserve">Neu </w:t>
      </w:r>
      <w:r w:rsidRPr="002A76A0">
        <w:t>Art. 17 Abs. 4: Beschädigungen an Marchsteinen dürfen nicht durch den Pächter behoben wer</w:t>
      </w:r>
      <w:r w:rsidRPr="00952361">
        <w:t>den, sondern müssen umgehend der zuständigen Stelle gemeldet werden.</w:t>
      </w:r>
    </w:p>
    <w:p w:rsidR="00EC3A47" w:rsidRPr="00952361" w:rsidP="00EC3A47">
      <w:pPr>
        <w:pStyle w:val="Normal20"/>
      </w:pPr>
    </w:p>
    <w:p w:rsidR="00EC3A47" w:rsidRPr="00952361" w:rsidP="00EC3A47">
      <w:pPr>
        <w:pStyle w:val="Normal20"/>
      </w:pPr>
      <w:r w:rsidRPr="00952361">
        <w:t>Der Hinweis bezüglich der Marchsteine kam vom Geometer. Im Schweizerischen Strafgesetzbuch, Art. 256 steht: „</w:t>
      </w:r>
      <w:r>
        <w:rPr>
          <w:rFonts w:cs="Arial"/>
          <w:lang w:val="de-DE"/>
        </w:rPr>
        <w:t xml:space="preserve">Wer in der Absicht, jemanden am Vermögen oder an andern Rechten zu schädigen oder sich oder einem andern einen </w:t>
      </w:r>
      <w:r>
        <w:rPr>
          <w:rFonts w:cs="Arial"/>
          <w:lang w:val="de-DE"/>
        </w:rPr>
        <w:t>unrechtmässigen</w:t>
      </w:r>
      <w:r>
        <w:rPr>
          <w:rFonts w:cs="Arial"/>
          <w:lang w:val="de-DE"/>
        </w:rPr>
        <w:t xml:space="preserve"> Vorteil zu verschaffen, einen Grenzstein oder ein anderes Grenzzeichen beseitigt, verrückt, unkenntlich macht, falsch setzt oder verfälscht, wird mit Freiheitsstrafe bis zu drei Jahren oder Geldstrafe bestraft</w:t>
      </w:r>
      <w:r w:rsidRPr="00952361">
        <w:t xml:space="preserve">“. </w:t>
      </w:r>
    </w:p>
    <w:p w:rsidR="00EC3A47" w:rsidRPr="00952361" w:rsidP="00EC3A47">
      <w:pPr>
        <w:pStyle w:val="Normal20"/>
      </w:pPr>
    </w:p>
    <w:p w:rsidR="00EC3A47" w:rsidRPr="00952361" w:rsidP="00EC3A47">
      <w:pPr>
        <w:pStyle w:val="Normal20"/>
      </w:pPr>
      <w:r w:rsidRPr="00952361">
        <w:t xml:space="preserve">Es ist möglich, dass ein Grenzstein einmal umfällt oder beschädigt wird. Falls der Stein nicht wieder an der ursprünglichen Stelle gesetzt wird, ist es kaum möglich zu beurteilen, ob dies nun Absicht war oder nicht. Die Fraktion FDP/glp möchte deshalb die Landwirte mit </w:t>
      </w:r>
      <w:r>
        <w:t xml:space="preserve">dem </w:t>
      </w:r>
      <w:r w:rsidRPr="00952361">
        <w:t xml:space="preserve">neuen Artikel schützen. </w:t>
      </w:r>
    </w:p>
    <w:p w:rsidR="00EC3A47" w:rsidRPr="00952361" w:rsidP="00EC3A47">
      <w:pPr>
        <w:pStyle w:val="Normal20"/>
      </w:pPr>
    </w:p>
    <w:p w:rsidR="00EC3A47" w:rsidRPr="00952361" w:rsidP="00EC3A47">
      <w:pPr>
        <w:pStyle w:val="Normal20"/>
      </w:pPr>
      <w:r w:rsidRPr="00952361">
        <w:rPr>
          <w:b/>
        </w:rPr>
        <w:t xml:space="preserve">Eugster Lorenz, Grüne: </w:t>
      </w:r>
      <w:r w:rsidRPr="00952361">
        <w:t xml:space="preserve">Auch die Fraktion SP/Grüne hat sich mit denselben Artikeln wie die Fraktion FDP/glp </w:t>
      </w:r>
      <w:r>
        <w:t>befasst</w:t>
      </w:r>
      <w:r w:rsidRPr="00952361">
        <w:t xml:space="preserve">. Im Satz, welcher </w:t>
      </w:r>
      <w:r w:rsidRPr="00952361">
        <w:t>Santschi</w:t>
      </w:r>
      <w:r w:rsidRPr="00952361">
        <w:t xml:space="preserve"> Samuel, SVP</w:t>
      </w:r>
      <w:r>
        <w:t>,</w:t>
      </w:r>
      <w:r w:rsidRPr="00952361">
        <w:t xml:space="preserve"> streichen möchte: „Landwirte können das Land unter sich selber </w:t>
      </w:r>
      <w:r>
        <w:t>a</w:t>
      </w:r>
      <w:r w:rsidRPr="00952361">
        <w:t>rrondieren“, gilt das bäuerliche Bodenrecht. Eine Arrondierung ist eine Unterpacht und muss so oder so vom Pächter genehmigt werden. Dies ist im Reglemen</w:t>
      </w:r>
      <w:r>
        <w:t>t vorgesehen. Betreffend Art.</w:t>
      </w:r>
      <w:r w:rsidRPr="00952361">
        <w:t xml:space="preserve"> 5 ist die Fraktion SP/Grüne mit dem Vorschlag von </w:t>
      </w:r>
      <w:r w:rsidRPr="00952361">
        <w:t>Clerc</w:t>
      </w:r>
      <w:r w:rsidRPr="00952361">
        <w:t xml:space="preserve"> </w:t>
      </w:r>
      <w:r>
        <w:t>Anton</w:t>
      </w:r>
      <w:r w:rsidRPr="00952361">
        <w:t>, FDP/</w:t>
      </w:r>
      <w:r w:rsidRPr="00952361">
        <w:t>glp</w:t>
      </w:r>
      <w:r>
        <w:t>,</w:t>
      </w:r>
      <w:r w:rsidRPr="00952361">
        <w:t xml:space="preserve"> einverstanden. Die geforderte gesamtheitliche Beurteilung wird von der Fraktion SP/Grüne unterstützt. Die gesamtheitliche Beurteilung beinhaltet bereits folgenden Punkt, welcher daher zu streichen ist: „Die Verpachtung soll eine Arrondierung ermöglichen“. Dies wird in der gesamtheitlichen Beurteilung bereits berücksichtigt. Ebenfalls berücksichtig</w:t>
      </w:r>
      <w:r>
        <w:t>t</w:t>
      </w:r>
      <w:r w:rsidRPr="00952361">
        <w:t xml:space="preserve"> wird, dass „kurze Wege“ Vorrang haben. Der Redner möchte nicht, dass beispielsweise Landwirte dauernd mit dem Traktor durch die ganze Gemeinde Lyss fahren, nur weil das Pachtland weit vom Hof entfernt liegt. </w:t>
      </w:r>
    </w:p>
    <w:p w:rsidR="00EC3A47" w:rsidP="00EC3A47">
      <w:pPr>
        <w:pStyle w:val="Normal20"/>
      </w:pPr>
      <w:r w:rsidRPr="00952361">
        <w:t>Aus der Sicht der Fraktion SP/Grüne stimmt der Artikel 22 nicht.</w:t>
      </w:r>
    </w:p>
    <w:p w:rsidR="00EC3A47" w:rsidP="00EC3A47">
      <w:pPr>
        <w:pStyle w:val="Normal20"/>
      </w:pPr>
    </w:p>
    <w:p w:rsidR="00EC3A47" w:rsidRPr="00664458" w:rsidP="00EC3A47">
      <w:pPr>
        <w:pStyle w:val="Normal20"/>
        <w:rPr>
          <w:u w:val="single"/>
        </w:rPr>
      </w:pPr>
      <w:r w:rsidRPr="00664458">
        <w:rPr>
          <w:u w:val="single"/>
        </w:rPr>
        <w:t>Antrag Fraktion SP/Grüne mit folgendem Wortlaut:</w:t>
      </w:r>
    </w:p>
    <w:p w:rsidR="00EC3A47" w:rsidRPr="00952361" w:rsidP="00EC3A47">
      <w:pPr>
        <w:pStyle w:val="Normal20"/>
      </w:pPr>
      <w:r w:rsidRPr="00952361">
        <w:t>Art. 22 Abs. 2: Über Streitigkeiten</w:t>
      </w:r>
      <w:r>
        <w:t>,</w:t>
      </w:r>
      <w:r w:rsidRPr="00952361">
        <w:t xml:space="preserve"> die die Gemeindebehörde nicht beilegen können, entscheidet bezüglich Pachtlandzuteilung der Regierungsstatthalter und bezüglich Pacht- un</w:t>
      </w:r>
      <w:r>
        <w:t>d Bewirtschaftungsanforderungen</w:t>
      </w:r>
      <w:r w:rsidRPr="00952361">
        <w:t xml:space="preserve"> die regionale Schlichtungsbehörde Bern-Jura-Seeland.</w:t>
      </w:r>
    </w:p>
    <w:p w:rsidR="00EC3A47" w:rsidRPr="00952361" w:rsidP="00EC3A47">
      <w:pPr>
        <w:pStyle w:val="Normal20"/>
      </w:pPr>
    </w:p>
    <w:p w:rsidR="00EC3A47" w:rsidRPr="00952361" w:rsidP="00EC3A47">
      <w:pPr>
        <w:pStyle w:val="Normal20"/>
      </w:pPr>
      <w:r w:rsidRPr="00952361">
        <w:t>Bei der Zuteilung handelt es sich um ein Verfahren der Sicherheitskommission. Geht es um verunkrautete Parzellen, Erosion oder schlechte Bewirtschaftung, ist die Schlichtungsbehörde zuständig.</w:t>
      </w:r>
    </w:p>
    <w:p w:rsidR="00EC3A47" w:rsidRPr="00952361" w:rsidP="00EC3A47">
      <w:pPr>
        <w:pStyle w:val="Normal20"/>
      </w:pPr>
    </w:p>
    <w:p w:rsidR="00EC3A47" w:rsidRPr="00952361" w:rsidP="00EC3A47">
      <w:pPr>
        <w:pStyle w:val="Protokollstruktur20"/>
      </w:pPr>
      <w:r w:rsidRPr="00952361">
        <w:t>Abstimmung</w:t>
      </w:r>
    </w:p>
    <w:p w:rsidR="00EC3A47" w:rsidRPr="00952361" w:rsidP="00EC3A47">
      <w:pPr>
        <w:pStyle w:val="Normal20"/>
      </w:pPr>
      <w:r w:rsidRPr="00DD6098">
        <w:rPr>
          <w:u w:val="single"/>
        </w:rPr>
        <w:t>Ordnungsantrag Michel Jürg, Gemeinderat, SVP:</w:t>
      </w:r>
      <w:r w:rsidRPr="00952361">
        <w:t xml:space="preserve"> Der Redner verlangt einen Sitzungsunterbruch von 5 Minuten.</w:t>
      </w:r>
    </w:p>
    <w:p w:rsidR="00EC3A47" w:rsidRPr="00952361" w:rsidP="00EC3A47">
      <w:pPr>
        <w:pStyle w:val="Normal20"/>
      </w:pPr>
      <w:r w:rsidRPr="00952361">
        <w:t>De</w:t>
      </w:r>
      <w:r>
        <w:t>m</w:t>
      </w:r>
      <w:r w:rsidRPr="00952361">
        <w:t xml:space="preserve"> Ordnungsantrag wird einstimmig </w:t>
      </w:r>
      <w:r>
        <w:t>zugestimmt</w:t>
      </w:r>
      <w:r w:rsidRPr="00952361">
        <w:t>.</w:t>
      </w:r>
    </w:p>
    <w:p w:rsidR="00EC3A47" w:rsidRPr="00952361" w:rsidP="00EC3A47">
      <w:pPr>
        <w:pStyle w:val="Normal20"/>
      </w:pPr>
    </w:p>
    <w:p w:rsidR="0088734A" w:rsidRPr="00952361" w:rsidP="0088734A">
      <w:pPr>
        <w:pStyle w:val="Normal20"/>
      </w:pPr>
      <w:r w:rsidRPr="00133C66">
        <w:rPr>
          <w:b/>
        </w:rPr>
        <w:t>Michel Jürg, Gemeinderat, SVP:</w:t>
      </w:r>
      <w:r w:rsidRPr="00133C66">
        <w:t xml:space="preserve"> Der Redner bedankt sich für den Sitzungsunterbruch und teilt mit, dass aus Sicht des GR alle gestellten Anträge im Reglement aufgenommen werden könnten.</w:t>
      </w:r>
    </w:p>
    <w:p w:rsidR="00EC3A47" w:rsidRPr="00952361" w:rsidP="00EC3A47">
      <w:pPr>
        <w:pStyle w:val="Normal20"/>
      </w:pPr>
    </w:p>
    <w:p w:rsidR="00EC3A47" w:rsidRPr="00952361" w:rsidP="00EC3A47">
      <w:pPr>
        <w:pStyle w:val="Normal20"/>
      </w:pPr>
      <w:r>
        <w:rPr>
          <w:b/>
        </w:rPr>
        <w:t>Hayoz</w:t>
      </w:r>
      <w:r>
        <w:rPr>
          <w:b/>
        </w:rPr>
        <w:t xml:space="preserve"> Kath</w:t>
      </w:r>
      <w:r w:rsidRPr="00952361">
        <w:rPr>
          <w:b/>
        </w:rPr>
        <w:t xml:space="preserve">rin, FDP: </w:t>
      </w:r>
      <w:r w:rsidRPr="00952361">
        <w:t>Es wurden nun sehr viele Anträge gestellt. Das vorliegende Reglement war zwar in der Vernehmlassung bei den Landwirten</w:t>
      </w:r>
      <w:r>
        <w:t>,</w:t>
      </w:r>
      <w:r w:rsidRPr="00952361">
        <w:t xml:space="preserve"> jedoch nie bei den Parteien</w:t>
      </w:r>
      <w:r w:rsidRPr="00952361">
        <w:rPr>
          <w:b/>
        </w:rPr>
        <w:t xml:space="preserve">. </w:t>
      </w:r>
      <w:r w:rsidRPr="00952361">
        <w:t>Man merkt, dass noch sehr viele Unklarheiten vorhanden sind. Die Fraktion FDP/glp ist der Meinung, dass es unseriös wäre, das Reglement an der heutigen Sitzung zu verabschieden. Es sind viele Anträge, welche im Detail besprochen werden sollten</w:t>
      </w:r>
      <w:r>
        <w:t>,</w:t>
      </w:r>
      <w:r w:rsidRPr="00952361">
        <w:t xml:space="preserve"> um beurteilen zu können</w:t>
      </w:r>
      <w:r>
        <w:t>,</w:t>
      </w:r>
      <w:r w:rsidRPr="00952361">
        <w:t xml:space="preserve"> ob die Anträge das Richtige sind oder nicht. Aus diesem Grund beantragt die Fraktion FDP/glp das Geschäft zur Überarbeitung zurückzuweisen.</w:t>
      </w:r>
    </w:p>
    <w:p w:rsidR="00EC3A47" w:rsidP="00EC3A47">
      <w:pPr>
        <w:pStyle w:val="Normal20"/>
      </w:pPr>
    </w:p>
    <w:p w:rsidR="00EC3A47" w:rsidP="00EC3A47">
      <w:pPr>
        <w:pStyle w:val="Normal20"/>
      </w:pPr>
      <w:r w:rsidRPr="00435E9D">
        <w:rPr>
          <w:u w:val="single"/>
        </w:rPr>
        <w:t xml:space="preserve">Antrag </w:t>
      </w:r>
      <w:r w:rsidRPr="00435E9D">
        <w:rPr>
          <w:u w:val="single"/>
        </w:rPr>
        <w:t>Hayoz</w:t>
      </w:r>
      <w:r w:rsidRPr="00435E9D">
        <w:rPr>
          <w:u w:val="single"/>
        </w:rPr>
        <w:t xml:space="preserve"> Kathrin, FDP:</w:t>
      </w:r>
      <w:r>
        <w:t xml:space="preserve"> Das Pachtlandreglement ist zur Überarbeitung zurückzuweisen.</w:t>
      </w:r>
    </w:p>
    <w:p w:rsidR="00EC3A47" w:rsidRPr="00952361" w:rsidP="00EC3A47">
      <w:pPr>
        <w:pStyle w:val="Normal20"/>
      </w:pPr>
    </w:p>
    <w:p w:rsidR="00EC3A47" w:rsidRPr="00AF6238" w:rsidP="00EC3A47">
      <w:pPr>
        <w:pStyle w:val="Normal3"/>
        <w:spacing w:line="240" w:lineRule="auto"/>
        <w:rPr>
          <w:sz w:val="2"/>
          <w:szCs w:val="2"/>
        </w:rPr>
      </w:pPr>
    </w:p>
    <w:p w:rsidR="00EC3A47" w:rsidRPr="004F34FF" w:rsidP="00EC3A47">
      <w:pPr>
        <w:pStyle w:val="Beschlusstitel3"/>
        <w:rPr>
          <w:b w:val="0"/>
        </w:rPr>
      </w:pPr>
      <w:r>
        <w:t>Beschluss</w:t>
      </w:r>
      <w:r>
        <w:tab/>
      </w:r>
      <w:r>
        <w:rPr>
          <w:b w:val="0"/>
        </w:rPr>
        <w:t>21 : 12 Stimmen</w:t>
      </w:r>
    </w:p>
    <w:p w:rsidR="00EC3A47" w:rsidP="00EC3A47">
      <w:pPr>
        <w:pStyle w:val="Beschlusstext4"/>
      </w:pPr>
      <w:r>
        <w:t>Der GGR weist das Pachtlandreglement zur Überarbeitung zurück.</w:t>
      </w:r>
    </w:p>
    <w:p w:rsidR="00A56281" w:rsidP="00A56281">
      <w:pPr>
        <w:pStyle w:val="Beschlusstext"/>
      </w:pPr>
    </w:p>
    <w:p w:rsidR="00A56281" w:rsidRPr="00AF6238" w:rsidP="00A56281">
      <w:pPr>
        <w:pStyle w:val="Beschlusstext"/>
        <w:spacing w:line="360" w:lineRule="auto"/>
        <w:rPr>
          <w:sz w:val="2"/>
          <w:szCs w:val="2"/>
        </w:rPr>
      </w:pPr>
    </w:p>
    <w:tbl>
      <w:tblPr>
        <w:tblW w:w="9000" w:type="dxa"/>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68"/>
        <w:gridCol w:w="7532"/>
      </w:tblGrid>
      <w:tr w:rsidTr="00AC2DA2">
        <w:tblPrEx>
          <w:tblW w:w="9000" w:type="dxa"/>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Pr>
        <w:tc>
          <w:tcPr>
            <w:tcW w:w="1468" w:type="dxa"/>
            <w:tcBorders>
              <w:top w:val="nil"/>
              <w:left w:val="nil"/>
              <w:bottom w:val="nil"/>
              <w:right w:val="nil"/>
            </w:tcBorders>
          </w:tcPr>
          <w:p w:rsidR="00DE3CA4" w:rsidRPr="00AF6238" w:rsidP="00AC2DA2">
            <w:pPr>
              <w:spacing w:line="200" w:lineRule="exact"/>
            </w:pPr>
            <w:r w:rsidRPr="00AF6238">
              <w:rPr>
                <w:sz w:val="16"/>
              </w:rPr>
              <w:t>Beilagen</w:t>
            </w:r>
          </w:p>
        </w:tc>
        <w:tc>
          <w:tcPr>
            <w:tcW w:w="7532" w:type="dxa"/>
            <w:tcBorders>
              <w:top w:val="nil"/>
              <w:left w:val="nil"/>
              <w:bottom w:val="nil"/>
              <w:right w:val="nil"/>
            </w:tcBorders>
          </w:tcPr>
          <w:p w:rsidR="00DE3CA4" w:rsidRPr="00AF6238" w:rsidP="00AC2DA2">
            <w:pPr>
              <w:spacing w:line="200" w:lineRule="exact"/>
              <w:rPr>
                <w:sz w:val="16"/>
              </w:rPr>
            </w:pPr>
            <w:r>
              <w:rPr>
                <w:sz w:val="16"/>
              </w:rPr>
              <w:t xml:space="preserve">Pachtlandreglement; </w:t>
            </w:r>
            <w:r>
              <w:rPr>
                <w:sz w:val="16"/>
              </w:rPr>
              <w:t>Vernehmlassungsbericht</w:t>
            </w:r>
          </w:p>
        </w:tc>
      </w:tr>
    </w:tbl>
    <w:p w:rsidR="00DA0286" w:rsidRPr="00F743E3" w:rsidP="00DA0286">
      <w:bookmarkStart w:id="9" w:name="_GoBack"/>
      <w:bookmarkEnd w:id="9"/>
    </w:p>
    <w:p w:rsidR="00AB2A69" w:rsidP="00DA0286"/>
    <w:p w:rsidR="00DE3CA4" w:rsidRPr="00F743E3" w:rsidP="00DA0286"/>
    <w:sectPr w:rsidSect="00F04371">
      <w:type w:val="continuous"/>
      <w:pgSz w:w="11906" w:h="16838" w:code="9"/>
      <w:pgMar w:top="1503" w:right="907" w:bottom="1134" w:left="2495" w:header="720" w:footer="720" w:gutter="0"/>
      <w:cols w:space="720"/>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55 Roman">
    <w:panose1 w:val="020B05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P="00B80656">
    <w:pPr>
      <w:framePr w:w="8340" w:wrap="around" w:vAnchor="page" w:hAnchor="page" w:y="16104" w:anchorLock="1"/>
      <w:shd w:val="solid" w:color="FFFFFF" w:fill="FFFFFF"/>
      <w:ind w:left="907" w:right="907"/>
      <w:rPr>
        <w:rFonts w:ascii="Frutiger 55 Roman" w:hAnsi="Frutiger 55 Roman"/>
        <w:sz w:val="16"/>
      </w:rPr>
    </w:pPr>
    <w:r>
      <w:rPr>
        <w:rFonts w:ascii="Frutiger 55 Roman" w:hAnsi="Frutiger 55 Roman"/>
        <w:sz w:val="16"/>
      </w:rPr>
      <w:t xml:space="preserve">Traktandum / </w:t>
    </w:r>
    <w:bookmarkStart w:id="2" w:name="MetaTool_Script8"/>
    <w:r>
      <w:rPr>
        <w:rFonts w:ascii="Frutiger 55 Roman" w:hAnsi="Frutiger 55 Roman"/>
        <w:sz w:val="16"/>
      </w:rPr>
      <w:t>Grosser Gemeinderat</w:t>
    </w:r>
    <w:bookmarkEnd w:id="2"/>
    <w:r>
      <w:rPr>
        <w:rFonts w:ascii="Frutiger 55 Roman" w:hAnsi="Frutiger 55 Roman"/>
        <w:sz w:val="16"/>
      </w:rPr>
      <w:t xml:space="preserve"> / </w:t>
    </w:r>
    <w:bookmarkStart w:id="3" w:name="MetaTool_Script9"/>
    <w:r>
      <w:rPr>
        <w:rFonts w:ascii="Frutiger 55 Roman" w:hAnsi="Frutiger 55 Roman"/>
        <w:sz w:val="16"/>
      </w:rPr>
      <w:t>7. November 2016</w:t>
    </w:r>
    <w:bookmarkEnd w:id="3"/>
  </w:p>
  <w:p w:rsidR="0038271D">
    <w:pPr>
      <w:framePr w:wrap="around" w:vAnchor="page" w:hAnchor="page" w:x="1" w:y="16274" w:anchorLock="1"/>
      <w:ind w:left="907" w:right="907"/>
      <w:rPr>
        <w:rFonts w:ascii="Frutiger 55 Roman" w:hAnsi="Frutiger 55 Roman"/>
        <w:sz w:val="16"/>
      </w:rPr>
    </w:pPr>
    <w:r>
      <w:rPr>
        <w:rFonts w:ascii="Frutiger 55 Roman" w:hAnsi="Frutiger 55 Roman"/>
        <w:sz w:val="16"/>
      </w:rPr>
      <w:t xml:space="preserve">Seite </w:t>
    </w:r>
    <w:r>
      <w:rPr>
        <w:rStyle w:val="PageNumber"/>
        <w:rFonts w:ascii="Frutiger 55 Roman" w:hAnsi="Frutiger 55 Roman"/>
        <w:sz w:val="16"/>
      </w:rPr>
      <w:fldChar w:fldCharType="begin"/>
    </w:r>
    <w:r>
      <w:rPr>
        <w:rStyle w:val="PageNumber"/>
        <w:rFonts w:ascii="Frutiger 55 Roman" w:hAnsi="Frutiger 55 Roman"/>
        <w:sz w:val="16"/>
      </w:rPr>
      <w:instrText xml:space="preserve"> PAGE </w:instrText>
    </w:r>
    <w:r>
      <w:rPr>
        <w:rStyle w:val="PageNumber"/>
        <w:rFonts w:ascii="Frutiger 55 Roman" w:hAnsi="Frutiger 55 Roman"/>
        <w:sz w:val="16"/>
      </w:rPr>
      <w:fldChar w:fldCharType="separate"/>
    </w:r>
    <w:r w:rsidR="00C361C7">
      <w:rPr>
        <w:rStyle w:val="PageNumber"/>
        <w:rFonts w:ascii="Frutiger 55 Roman" w:hAnsi="Frutiger 55 Roman"/>
        <w:noProof/>
        <w:sz w:val="16"/>
      </w:rPr>
      <w:t>4</w:t>
    </w:r>
    <w:r>
      <w:rPr>
        <w:rStyle w:val="PageNumber"/>
        <w:rFonts w:ascii="Frutiger 55 Roman" w:hAnsi="Frutiger 55 Roman"/>
        <w:sz w:val="16"/>
      </w:rPr>
      <w:fldChar w:fldCharType="end"/>
    </w:r>
    <w:r>
      <w:rPr>
        <w:rStyle w:val="PageNumber"/>
        <w:rFonts w:ascii="Frutiger 55 Roman" w:hAnsi="Frutiger 55 Roman"/>
        <w:sz w:val="16"/>
      </w:rPr>
      <w:t xml:space="preserve"> von </w:t>
    </w:r>
    <w:r w:rsidRPr="004F34FF">
      <w:fldChar w:fldCharType="begin"/>
    </w:r>
    <w:r>
      <w:instrText xml:space="preserve"> NUMPAGES  \* Arabic  \* MERGEFORMAT </w:instrText>
    </w:r>
    <w:r w:rsidRPr="004F34FF">
      <w:fldChar w:fldCharType="separate"/>
    </w:r>
    <w:r w:rsidRPr="00C361C7" w:rsidR="00C361C7">
      <w:rPr>
        <w:rFonts w:ascii="Frutiger 55 Roman" w:hAnsi="Frutiger 55 Roman"/>
        <w:noProof/>
        <w:sz w:val="16"/>
        <w:szCs w:val="16"/>
      </w:rPr>
      <w:t>4</w:t>
    </w:r>
    <w:r w:rsidRPr="004F34FF">
      <w:rPr>
        <w:rFonts w:ascii="Frutiger 55 Roman" w:hAnsi="Frutiger 55 Roman"/>
        <w:noProof/>
        <w:sz w:val="16"/>
        <w:szCs w:val="16"/>
      </w:rPr>
      <w:fldChar w:fldCharType="end"/>
    </w:r>
  </w:p>
  <w:p w:rsidR="0038271D" w:rsidP="00195494">
    <w:pPr>
      <w:pStyle w:val="Footer"/>
      <w:tabs>
        <w:tab w:val="right" w:pos="8505"/>
        <w:tab w:val="clear" w:pos="9072"/>
      </w:tabs>
      <w:ind w:left="-1560" w:right="360"/>
    </w:pPr>
    <w:r>
      <w:rPr>
        <w:noProof/>
        <w:lang w:eastAsia="de-CH"/>
      </w:rPr>
      <w:drawing>
        <wp:anchor distT="0" distB="0" distL="114300" distR="114300" simplePos="0" relativeHeight="251661312" behindDoc="0" locked="1" layoutInCell="0" allowOverlap="1">
          <wp:simplePos x="0" y="0"/>
          <wp:positionH relativeFrom="page">
            <wp:posOffset>728345</wp:posOffset>
          </wp:positionH>
          <wp:positionV relativeFrom="page">
            <wp:posOffset>4796790</wp:posOffset>
          </wp:positionV>
          <wp:extent cx="582930" cy="685800"/>
          <wp:effectExtent l="0" t="0" r="0" b="0"/>
          <wp:wrapTopAndBottom/>
          <wp:docPr id="5" name="Bild 5"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RPr="00195494" w:rsidP="00195494">
    <w:pPr>
      <w:pStyle w:val="Footer"/>
      <w:tabs>
        <w:tab w:val="right" w:pos="8505"/>
        <w:tab w:val="clear" w:pos="9072"/>
      </w:tabs>
      <w:rPr>
        <w:rFonts w:ascii="Frutiger 55 Roman" w:hAnsi="Frutiger 55 Roman"/>
        <w:sz w:val="16"/>
        <w:szCs w:val="16"/>
      </w:rPr>
    </w:pPr>
    <w:r>
      <w:rPr>
        <w:noProof/>
        <w:lang w:eastAsia="de-CH"/>
      </w:rPr>
      <mc:AlternateContent>
        <mc:Choice Requires="wps">
          <w:drawing>
            <wp:anchor distT="0" distB="0" distL="0" distR="0" simplePos="0" relativeHeight="251659264" behindDoc="0" locked="1" layoutInCell="0" allowOverlap="1">
              <wp:simplePos x="0" y="0"/>
              <wp:positionH relativeFrom="page">
                <wp:posOffset>575945</wp:posOffset>
              </wp:positionH>
              <wp:positionV relativeFrom="page">
                <wp:posOffset>10083800</wp:posOffset>
              </wp:positionV>
              <wp:extent cx="1537335" cy="255270"/>
              <wp:effectExtent l="0" t="0" r="0" b="0"/>
              <wp:wrapSquare wrapText="bothSides"/>
              <wp:docPr id="2" name="Absenderinfo"/>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537335" cy="25527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wps:txbx>
                    <wps:bodyPr rot="0" vert="horz" wrap="square" lIns="0" tIns="0" rIns="0" bIns="0" anchor="t" anchorCtr="0" upright="1"/>
                  </wps:wsp>
                </a:graphicData>
              </a:graphic>
            </wp:anchor>
          </w:drawing>
        </mc:Choice>
        <mc:Fallback>
          <w:pict>
            <v:shapetype id="_x0000_t202" coordsize="21600,21600" o:spt="202" path="m,l,21600r21600,l21600,xe">
              <v:stroke joinstyle="miter"/>
              <v:path gradientshapeok="t" o:connecttype="rect"/>
            </v:shapetype>
            <v:shape id="Absenderinfo" o:spid="_x0000_s2049" type="#_x0000_t202" style="height:20.1pt;margin-left:45.35pt;margin-top:794pt;mso-position-horizontal-relative:page;mso-position-vertical-relative:page;mso-wrap-distance-bottom:0;mso-wrap-distance-left:0;mso-wrap-distance-right:0;mso-wrap-distance-top:0;mso-wrap-style:square;position:absolute;v-text-anchor:top;visibility:visible;width:121.05pt;z-index:251660288" o:allowincell="f" filled="f" stroked="f">
              <v:textbox inset="0,0,0,0">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v:textbox>
              <w10:wrap type="square"/>
              <w10:anchorlock/>
            </v:shape>
          </w:pict>
        </mc:Fallback>
      </mc:AlternateContent>
    </w:r>
    <w:r>
      <w:rPr>
        <w:noProof/>
        <w:lang w:eastAsia="de-CH"/>
      </w:rPr>
      <w:drawing>
        <wp:anchor distT="0" distB="0" distL="114300" distR="114300" simplePos="0" relativeHeight="251658240" behindDoc="0" locked="1" layoutInCell="0" allowOverlap="1">
          <wp:simplePos x="0" y="0"/>
          <wp:positionH relativeFrom="page">
            <wp:posOffset>575945</wp:posOffset>
          </wp:positionH>
          <wp:positionV relativeFrom="page">
            <wp:posOffset>4644390</wp:posOffset>
          </wp:positionV>
          <wp:extent cx="582930" cy="685800"/>
          <wp:effectExtent l="0" t="0" r="0" b="0"/>
          <wp:wrapTopAndBottom/>
          <wp:docPr id="1" name="Wappen"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r>
      <w:tab/>
    </w:r>
    <w:r>
      <w:tab/>
    </w:r>
    <w:r w:rsidRPr="00195494">
      <w:rPr>
        <w:rFonts w:ascii="Frutiger 55 Roman" w:hAnsi="Frutiger 55 Roman"/>
        <w:sz w:val="16"/>
        <w:szCs w:val="16"/>
      </w:rPr>
      <w:t xml:space="preserve">Seite </w:t>
    </w:r>
    <w:r w:rsidRPr="00195494">
      <w:rPr>
        <w:rFonts w:ascii="Frutiger 55 Roman" w:hAnsi="Frutiger 55 Roman"/>
        <w:sz w:val="16"/>
        <w:szCs w:val="16"/>
      </w:rPr>
      <w:fldChar w:fldCharType="begin"/>
    </w:r>
    <w:r w:rsidRPr="00195494">
      <w:rPr>
        <w:rFonts w:ascii="Frutiger 55 Roman" w:hAnsi="Frutiger 55 Roman"/>
        <w:sz w:val="16"/>
        <w:szCs w:val="16"/>
      </w:rPr>
      <w:instrText xml:space="preserve"> PAGE   \* MERGEFORMAT </w:instrText>
    </w:r>
    <w:r w:rsidRPr="00195494">
      <w:rPr>
        <w:rFonts w:ascii="Frutiger 55 Roman" w:hAnsi="Frutiger 55 Roman"/>
        <w:sz w:val="16"/>
        <w:szCs w:val="16"/>
      </w:rPr>
      <w:fldChar w:fldCharType="separate"/>
    </w:r>
    <w:r w:rsidR="00C361C7">
      <w:rPr>
        <w:rFonts w:ascii="Frutiger 55 Roman" w:hAnsi="Frutiger 55 Roman"/>
        <w:noProof/>
        <w:sz w:val="16"/>
        <w:szCs w:val="16"/>
      </w:rPr>
      <w:t>1</w:t>
    </w:r>
    <w:r w:rsidRPr="00195494">
      <w:rPr>
        <w:rFonts w:ascii="Frutiger 55 Roman" w:hAnsi="Frutiger 55 Roman"/>
        <w:sz w:val="16"/>
        <w:szCs w:val="16"/>
      </w:rPr>
      <w:fldChar w:fldCharType="end"/>
    </w:r>
    <w:r w:rsidRPr="00195494">
      <w:rPr>
        <w:rFonts w:ascii="Frutiger 55 Roman" w:hAnsi="Frutiger 55 Roman"/>
        <w:sz w:val="16"/>
        <w:szCs w:val="16"/>
      </w:rPr>
      <w:t xml:space="preserve"> von </w:t>
    </w:r>
    <w:r w:rsidRPr="0072049C">
      <w:fldChar w:fldCharType="begin"/>
    </w:r>
    <w:r>
      <w:instrText xml:space="preserve"> NUMPAGES  \* Arabic  \* MERGEFORMAT </w:instrText>
    </w:r>
    <w:r w:rsidRPr="0072049C">
      <w:fldChar w:fldCharType="separate"/>
    </w:r>
    <w:r w:rsidRPr="00C361C7" w:rsidR="00C361C7">
      <w:rPr>
        <w:rFonts w:ascii="Frutiger 55 Roman" w:hAnsi="Frutiger 55 Roman"/>
        <w:noProof/>
        <w:sz w:val="16"/>
        <w:szCs w:val="16"/>
      </w:rPr>
      <w:t>4</w:t>
    </w:r>
    <w:r w:rsidRPr="0072049C">
      <w:rPr>
        <w:rFonts w:ascii="Frutiger 55 Roman" w:hAnsi="Frutiger 55 Roman"/>
        <w:noProof/>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88"/>
    <w:multiLevelType w:val="singleLevel"/>
    <w:tmpl w:val="0804D32C"/>
    <w:lvl w:ilvl="0">
      <w:start w:val="1"/>
      <w:numFmt w:val="decimal"/>
      <w:pStyle w:val="ListNumber"/>
      <w:lvlText w:val="%1."/>
      <w:lvlJc w:val="left"/>
      <w:pPr>
        <w:tabs>
          <w:tab w:val="num" w:pos="360"/>
        </w:tabs>
        <w:ind w:left="360" w:hanging="360"/>
      </w:pPr>
    </w:lvl>
  </w:abstractNum>
  <w:abstractNum w:abstractNumId="1">
    <w:nsid w:val="FFFFFF89"/>
    <w:multiLevelType w:val="singleLevel"/>
    <w:tmpl w:val="B4C809C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9F5315A"/>
    <w:multiLevelType w:val="hybridMultilevel"/>
    <w:tmpl w:val="94B09A58"/>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3">
    <w:nsid w:val="23B80872"/>
    <w:multiLevelType w:val="hybridMultilevel"/>
    <w:tmpl w:val="509CD616"/>
    <w:lvl w:ilvl="0">
      <w:start w:val="1"/>
      <w:numFmt w:val="bullet"/>
      <w:lvlText w:val=""/>
      <w:lvlJc w:val="left"/>
      <w:pPr>
        <w:ind w:left="36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8A75B3F"/>
    <w:multiLevelType w:val="hybridMultilevel"/>
    <w:tmpl w:val="90744C66"/>
    <w:lvl w:ilvl="0">
      <w:start w:val="1"/>
      <w:numFmt w:val="bullet"/>
      <w:lvlText w:val="o"/>
      <w:lvlJc w:val="left"/>
      <w:pPr>
        <w:ind w:left="1440" w:hanging="360"/>
      </w:pPr>
      <w:rPr>
        <w:rFonts w:ascii="Courier New" w:hAnsi="Courier New" w:cs="Courier New"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5">
    <w:nsid w:val="28FB51AC"/>
    <w:multiLevelType w:val="hybridMultilevel"/>
    <w:tmpl w:val="4420EA8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6">
    <w:nsid w:val="2B064855"/>
    <w:multiLevelType w:val="hybridMultilevel"/>
    <w:tmpl w:val="F32EB5DC"/>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7">
    <w:nsid w:val="2D9E3A6D"/>
    <w:multiLevelType w:val="hybridMultilevel"/>
    <w:tmpl w:val="696EFB34"/>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
    <w:nsid w:val="324E1F54"/>
    <w:multiLevelType w:val="hybridMultilevel"/>
    <w:tmpl w:val="FAA2C2DC"/>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3D2576B8"/>
    <w:multiLevelType w:val="hybridMultilevel"/>
    <w:tmpl w:val="D53AA10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4C2278C0"/>
    <w:multiLevelType w:val="singleLevel"/>
    <w:tmpl w:val="E21C001E"/>
    <w:lvl w:ilvl="0">
      <w:start w:val="1"/>
      <w:numFmt w:val="bullet"/>
      <w:lvlText w:val=""/>
      <w:lvlJc w:val="left"/>
      <w:pPr>
        <w:tabs>
          <w:tab w:val="num" w:pos="357"/>
        </w:tabs>
        <w:ind w:left="357" w:hanging="357"/>
      </w:pPr>
      <w:rPr>
        <w:rFonts w:ascii="Symbol" w:hAnsi="Symbol" w:hint="default"/>
      </w:rPr>
    </w:lvl>
  </w:abstractNum>
  <w:abstractNum w:abstractNumId="11">
    <w:nsid w:val="4EA603DB"/>
    <w:multiLevelType w:val="multilevel"/>
    <w:tmpl w:val="BD062496"/>
    <w:lvl w:ilvl="0">
      <w:start w:val="1"/>
      <w:numFmt w:val="decimal"/>
      <w:pStyle w:val="berschrift1Nummer"/>
      <w:isLgl/>
      <w:lvlText w:val="%1."/>
      <w:lvlJc w:val="left"/>
      <w:pPr>
        <w:tabs>
          <w:tab w:val="num" w:pos="567"/>
        </w:tabs>
        <w:ind w:left="567" w:hanging="567"/>
      </w:pPr>
    </w:lvl>
    <w:lvl w:ilvl="1">
      <w:start w:val="1"/>
      <w:numFmt w:val="decimal"/>
      <w:pStyle w:val="berschrift2Nummer"/>
      <w:isLgl/>
      <w:lvlText w:val="%1.%2."/>
      <w:lvlJc w:val="left"/>
      <w:pPr>
        <w:tabs>
          <w:tab w:val="num" w:pos="567"/>
        </w:tabs>
        <w:ind w:left="567" w:hanging="567"/>
      </w:pPr>
    </w:lvl>
    <w:lvl w:ilvl="2">
      <w:start w:val="1"/>
      <w:numFmt w:val="decimal"/>
      <w:pStyle w:val="berschrift3Nummer"/>
      <w:isLgl/>
      <w:lvlText w:val="%1.%2.%3."/>
      <w:lvlJc w:val="left"/>
      <w:pPr>
        <w:tabs>
          <w:tab w:val="num" w:pos="1440"/>
        </w:tabs>
        <w:ind w:left="851" w:hanging="131"/>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540745AD"/>
    <w:multiLevelType w:val="hybridMultilevel"/>
    <w:tmpl w:val="6EBEE0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5A23380D"/>
    <w:multiLevelType w:val="multilevel"/>
    <w:tmpl w:val="938A87FE"/>
    <w:lvl w:ilvl="0">
      <w:start w:val="1"/>
      <w:numFmt w:val="decimal"/>
      <w:lvlText w:val="%1."/>
      <w:lvlJc w:val="left"/>
      <w:pPr>
        <w:tabs>
          <w:tab w:val="num" w:pos="360"/>
        </w:tabs>
        <w:ind w:left="360" w:hanging="360"/>
      </w:pPr>
    </w:lvl>
    <w:lvl w:ilvl="1">
      <w:start w:val="1"/>
      <w:numFmt w:val="decimal"/>
      <w:lvlText w:val="%1.%2."/>
      <w:lvlJc w:val="left"/>
      <w:pPr>
        <w:tabs>
          <w:tab w:val="num" w:pos="785"/>
        </w:tabs>
        <w:ind w:left="425" w:firstLine="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nsid w:val="65B47017"/>
    <w:multiLevelType w:val="hybridMultilevel"/>
    <w:tmpl w:val="D7D2313C"/>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nsid w:val="68B83A88"/>
    <w:multiLevelType w:val="hybridMultilevel"/>
    <w:tmpl w:val="71925D46"/>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6">
    <w:nsid w:val="72FA2EC6"/>
    <w:multiLevelType w:val="hybridMultilevel"/>
    <w:tmpl w:val="845C6656"/>
    <w:lvl w:ilvl="0">
      <w:start w:val="1"/>
      <w:numFmt w:val="bullet"/>
      <w:lvlText w:val="-"/>
      <w:lvlJc w:val="left"/>
      <w:pPr>
        <w:ind w:left="360" w:hanging="360"/>
      </w:pPr>
      <w:rPr>
        <w:rFonts w:ascii="Arial" w:eastAsia="Times New Roman" w:hAnsi="Arial" w:cs="Arial" w:hint="default"/>
      </w:rPr>
    </w:lvl>
    <w:lvl w:ilvl="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7">
    <w:nsid w:val="763067BD"/>
    <w:multiLevelType w:val="hybridMultilevel"/>
    <w:tmpl w:val="322A008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nsid w:val="767E1980"/>
    <w:multiLevelType w:val="hybridMultilevel"/>
    <w:tmpl w:val="D53AA10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78D41D1A"/>
    <w:multiLevelType w:val="hybridMultilevel"/>
    <w:tmpl w:val="0D2EE9E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1"/>
  </w:num>
  <w:num w:numId="4">
    <w:abstractNumId w:val="0"/>
  </w:num>
  <w:num w:numId="5">
    <w:abstractNumId w:val="0"/>
  </w:num>
  <w:num w:numId="6">
    <w:abstractNumId w:val="11"/>
  </w:num>
  <w:num w:numId="7">
    <w:abstractNumId w:val="11"/>
  </w:num>
  <w:num w:numId="8">
    <w:abstractNumId w:val="11"/>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7"/>
  </w:num>
  <w:num w:numId="12">
    <w:abstractNumId w:val="15"/>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8"/>
  </w:num>
  <w:num w:numId="16">
    <w:abstractNumId w:val="14"/>
  </w:num>
  <w:num w:numId="17">
    <w:abstractNumId w:val="12"/>
  </w:num>
  <w:num w:numId="18">
    <w:abstractNumId w:val="6"/>
  </w:num>
  <w:num w:numId="19">
    <w:abstractNumId w:val="16"/>
  </w:num>
  <w:num w:numId="20">
    <w:abstractNumId w:val="2"/>
  </w:num>
  <w:num w:numId="21">
    <w:abstractNumId w:val="9"/>
  </w:num>
  <w:num w:numId="22">
    <w:abstractNumId w:val="19"/>
  </w:num>
  <w:num w:numId="23">
    <w:abstractNumId w:val="18"/>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proofState w:spelling="clean"/>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autoHyphenation/>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ateiTyp" w:val="Auszug"/>
    <w:docVar w:name="MetaTool_CreatorGeko" w:val="Lyss"/>
    <w:docVar w:name="MetaTool_Script1_Path" w:val="Dokument"/>
    <w:docVar w:name="MetaTool_Script1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beschlussnr = String.Empty;&#13;_x000a__x0009__x0009__x0009_&#13;_x000a__x0009__x0009_if (obj.Unterlagen != null)&#13;_x000a__x0009__x0009_{&#13;_x000a__x0009__x0009__x0009_foreach (Unterlage unt in obj.Unterlagen)&#13;_x000a__x0009__x0009__x0009_{&#13;_x000a__x0009__x0009__x0009__x0009_if (unt.Beschluss == true)&#13;_x000a__x0009__x0009__x0009__x0009_{&#13;_x000a__x0009__x0009__x0009__x0009__x0009_if (unt.Traktadum != null)&#13;_x000a__x0009__x0009__x0009__x0009__x0009_{&#13;_x000a__x0009__x0009__x0009__x0009__x0009__x0009_if (unt.Traktadum.Beschlussnummer != null)&#13;_x000a__x0009__x0009__x0009__x0009__x0009__x0009__x0009__x0009_beschlussnr = unt.Traktadum.Beschlussnummer.FullString;&#13;_x000a__x0009__x0009__x0009__x0009__x0009_}&#13;_x000a__x0009__x0009__x0009__x0009_}&#13;_x000a__x0009__x0009__x0009_}&#13;_x000a__x0009__x0009_}&#13;_x000a__x0009__x0009__x0009_&#13;_x000a_            return beschlussnr;&#13;_x000a_       }&#13;_x000a_   }&#13;_x000a_}&#13;_x000a_"/>
    <w:docVar w:name="MetaTool_Script2_Path" w:val="Dokument"/>
    <w:docVar w:name="MetaTool_Script2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itel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itel != null)&#13;_x000a__x0009__x0009__x0009__x0009__x0009_{&#13;_x000a__x0009__x0009__x0009__x0009__x0009__x0009_titel = unt.Traktadum.Titel.ToString();&#13;_x000a__x0009__x0009__x0009__x0009__x0009_}&#13;_x000a__x0009__x0009__x0009__x0009_}&#13;_x000a__x0009__x0009__x0009_}&#13;_x000a__x0009__x0009_}&#13;_x000a__x0009__x0009__x0009_&#13;_x000a_        return titel;&#13;_x000a_       }&#13;_x000a_   }&#13;_x000a_}"/>
    <w:docVar w:name="MetaTool_Script3_Path" w:val="Dokument"/>
    <w:docVar w:name="MetaTool_Script3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4_Path" w:val="Dokument"/>
    <w:docVar w:name="MetaTool_Script4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rc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raktandierungscode != null)&#13;_x000a__x0009__x0009__x0009__x0009__x0009_{&#13;_x000a__x0009__x0009__x0009__x0009__x0009__x0009_trc = unt.Traktadum.Traktandierungscode.ToString();&#13;_x000a__x0009__x0009__x0009__x0009__x0009_}&#13;_x000a__x0009__x0009__x0009__x0009_}&#13;_x000a__x0009__x0009__x0009_}&#13;_x000a__x0009__x0009_}&#13;_x000a__x0009__x0009__x0009_&#13;_x000a_        return trc;&#13;_x000a_       }&#13;_x000a_   }&#13;_x000a_}"/>
    <w:docVar w:name="MetaTool_Script5_Path" w:val="Dokument"/>
    <w:docVar w:name="MetaTool_Script5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6_Path" w:val="Dokument"/>
    <w:docVar w:name="MetaTool_Script6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sitz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sitz = d.ToShortDateString();&#13;_x000a__x0009__x0009__x0009__x0009__x0009_}&#13;_x000a__x0009__x0009__x0009__x0009_}&#13;_x000a__x0009__x0009__x0009_}&#13;_x000a__x0009__x0009_}&#13;_x000a__x0009__x0009__x0009_&#13;_x000a_            return sitz;&#13;_x000a_       }&#13;_x000a_   }&#13;_x000a_}"/>
    <w:docVar w:name="MetaTool_Script7_Path" w:val="Dokument"/>
    <w:docVar w:name="MetaTool_Script7_Report" w:val="using System;&#13;_x000a_using CMI.MetaTool.Generated;&#13;_x000a_using CMI.DomainModel;&#13;_x000a_namespace CMI.MetaTool.Generated.TemplateScript&#13;_x000a_{&#13;_x000a_   public class TemplateScript&#13;_x000a_   {&#13;_x000a_        public void GetAlleRegBegriffe(CustomRegistraturplan reg, ref string text)&#13;_x000a_        {&#13;_x000a_            if (string.IsNullOrEmpty(text))&#13;_x000a_            {&#13;_x000a_                text = reg.Begriff.ToString();&#13;_x000a_            }&#13;_x000a_            else&#13;_x000a_            {&#13;_x000a_                text = reg.Begriff.ToString() + &quot;; &quot; + text;&#13;_x000a_            }&#13;_x000a_             &#13;_x000a_            if (reg.Parent is CustomRegistraturplan)&#13;_x000a_            {&#13;_x000a_                GetAlleRegBegriffe((CustomRegistraturplan) reg.Parent, ref text);&#13;_x000a_            }&#13;_x000a_        }&#13;_x000a_     &#13;_x000a_        public string Eval(Dokument obj)&#13;_x000a_        {        &#13;_x000a_            if (obj.Geschaeft == null)&#13;_x000a_            {&#13;_x000a_                return String.Empty;&#13;_x000a_            }&#13;_x000a_             &#13;_x000a_            if (obj.Geschaeft is Geschaeft)&#13;_x000a_            {&#13;_x000a_                Geschaeft ges = (Geschaeft) obj.Geschaeft;&#13;_x000a_                if (ges.CustomRegistraturplan == null)&#13;_x000a_                {&#13;_x000a_                    return String.Empty;&#13;_x000a_                }&#13;_x000a_                 &#13;_x000a_                string text = string.Empty;&#13;_x000a_                GetAlleRegBegriffe(ges.CustomRegistraturplan, ref text);&#13;_x000a_                return text;&#13;_x000a_            }&#13;_x000a_            else&#13;_x000a_            {&#13;_x000a_                return String.Empty;&#13;_x000a_            }&#13;_x000a_        }&#13;_x000a_    }&#13;_x000a_}"/>
    <w:docVar w:name="MetaTool_Script8_Path" w:val="Dokument"/>
    <w:docVar w:name="MetaTool_Script8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9_Path" w:val="Dokument"/>
    <w:docVar w:name="MetaTool_Script9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datum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datum = unt.Traktadum.Sitzung.Datum.LeftDate.ToString(&quot;d. MMMM yyyy&quot;);_x0009__x0009__x0009__x0009__x0009__x0009__x0009__x0009__x0009__x0009__x0009_&#13;_x000a__x0009__x0009__x0009__x0009__x0009_}&#13;_x000a__x0009__x0009__x0009__x0009_}&#13;_x000a__x0009__x0009__x0009_}&#13;_x000a__x0009__x0009_}&#13;_x000a__x0009__x0009__x0009_&#13;_x000a_            return datum;&#13;_x000a_       }&#13;_x000a_   }&#13;_x000a_}"/>
    <w:docVar w:name="MetaTool_Table1_Path" w:val="Dokument"/>
    <w:docVar w:name="MetaTool_Table1_Report" w:val="&lt;?xml version=&quot;1.0&quot; encoding=&quot;utf-8&quot; standalone=&quot;yes&quot;?&gt;&lt;root type=&quot;PerpetuumSoft.Reporting.DOM.Document&quot; id=&quot;1&quot; version=&quot;2&quot; CommonScript=&quot;public void GetAlleRegBegriffe(CustomRegistraturplan reg, ref string text)&amp;#xD;&amp;#xA;{&amp;#xD;&amp;#xA;  if (string.IsNullOrEmpty(text))&amp;#xD;&amp;#xA;  {&amp;#xD;&amp;#xA;    text = reg.Begriff.ToString();&amp;#xD;&amp;#xA;  }&amp;#xD;&amp;#xA;  else&amp;#xD;&amp;#xA;  {&amp;#xD;&amp;#xA;    text = reg.Begriff.ToString() + &amp;quot; / &amp;quot; + text;&amp;#xD;&amp;#xA;  }&amp;#xD;&amp;#xA;  &amp;#xD;&amp;#xA;  if (reg.Parent is CustomRegistraturplan)&amp;#xD;&amp;#xA;  {&amp;#xD;&amp;#xA;    GetAlleRegBegriffe((CustomRegistraturplan) reg.Parent, ref text);&amp;#xD;&amp;#xA;  }&amp;#xD;&amp;#xA;}&quot; ScriptLanguage=&quot;CSharp&quot; DocumentGuid=&quot;c462efca-f339-4fb9-8ebb-9fb322b2f7c5&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8.2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1_Selection" w:val="All"/>
    <w:docVar w:name="MetaTool_Table2_Path" w:val="Dokument"/>
    <w:docVar w:name="MetaTool_Table2_Report" w:val="&lt;?xml version=&quot;1.0&quot; encoding=&quot;utf-8&quot; standalone=&quot;yes&quot;?&gt;&lt;root type=&quot;PerpetuumSoft.Reporting.DOM.Document&quot; id=&quot;1&quot; version=&quot;2&quot; ScriptLanguage=&quot;CSharp&quot; DocumentGuid=&quot;153ff42c-ebd5-4877-9021-0fc85cc23cf7&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9.7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2_Selection" w:val="All"/>
    <w:docVar w:name="MetaTool_TypeDefinition" w:val="Dokument"/>
  </w:docVars>
  <m:mathPr>
    <m:mathFont m:val="Cambria Math"/>
  </m:mathPr>
  <w:themeFontLang w:val="de-CH"/>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14B8"/>
    <w:pPr>
      <w:spacing w:line="240" w:lineRule="exact"/>
    </w:pPr>
    <w:rPr>
      <w:rFonts w:ascii="Arial" w:hAnsi="Arial"/>
      <w:lang w:eastAsia="de-DE"/>
    </w:rPr>
  </w:style>
  <w:style w:type="paragraph" w:styleId="Heading1">
    <w:name w:val="heading 1"/>
    <w:basedOn w:val="Normal"/>
    <w:next w:val="Normal"/>
    <w:qFormat/>
    <w:rsid w:val="00F414B8"/>
    <w:pPr>
      <w:keepNext/>
      <w:tabs>
        <w:tab w:val="right" w:pos="567"/>
        <w:tab w:val="right" w:pos="1134"/>
        <w:tab w:val="right" w:pos="8505"/>
      </w:tabs>
      <w:outlineLvl w:val="0"/>
    </w:pPr>
    <w:rPr>
      <w:b/>
    </w:rPr>
  </w:style>
  <w:style w:type="paragraph" w:styleId="Heading2">
    <w:name w:val="heading 2"/>
    <w:basedOn w:val="Heading1"/>
    <w:next w:val="Normal"/>
    <w:qFormat/>
    <w:rsid w:val="00F414B8"/>
    <w:pPr>
      <w:ind w:left="284"/>
      <w:outlineLvl w:val="1"/>
    </w:pPr>
  </w:style>
  <w:style w:type="paragraph" w:styleId="Heading3">
    <w:name w:val="heading 3"/>
    <w:basedOn w:val="Heading1"/>
    <w:next w:val="Normal"/>
    <w:qFormat/>
    <w:rsid w:val="00F414B8"/>
    <w:pPr>
      <w:ind w:left="567"/>
      <w:outlineLvl w:val="2"/>
    </w:pPr>
  </w:style>
  <w:style w:type="paragraph" w:styleId="Heading4">
    <w:name w:val="heading 4"/>
    <w:basedOn w:val="Normal"/>
    <w:next w:val="Normal"/>
    <w:qFormat/>
    <w:rsid w:val="00F414B8"/>
    <w:pPr>
      <w:keepNext/>
      <w:pBdr>
        <w:top w:val="single" w:sz="4" w:space="1" w:color="auto"/>
      </w:pBdr>
      <w:jc w:val="center"/>
      <w:outlineLvl w:val="3"/>
    </w:pPr>
    <w:rPr>
      <w:b/>
      <w:spacing w:val="40"/>
    </w:rPr>
  </w:style>
  <w:style w:type="paragraph" w:styleId="Heading6">
    <w:name w:val="heading 6"/>
    <w:basedOn w:val="Normal"/>
    <w:next w:val="Normal"/>
    <w:qFormat/>
    <w:rsid w:val="00F414B8"/>
    <w:pPr>
      <w:keepNext/>
      <w:jc w:val="both"/>
      <w:outlineLvl w:val="5"/>
    </w:pPr>
    <w:rPr>
      <w:b/>
    </w:rPr>
  </w:style>
  <w:style w:type="paragraph" w:styleId="Heading7">
    <w:name w:val="heading 7"/>
    <w:basedOn w:val="Normal"/>
    <w:next w:val="Normal"/>
    <w:qFormat/>
    <w:rsid w:val="00F414B8"/>
    <w:pPr>
      <w:keepNext/>
      <w:jc w:val="center"/>
      <w:outlineLvl w:val="6"/>
    </w:pPr>
    <w:rPr>
      <w:b/>
      <w:smallCaps/>
    </w:rPr>
  </w:style>
  <w:style w:type="paragraph" w:styleId="Heading8">
    <w:name w:val="heading 8"/>
    <w:basedOn w:val="Normal"/>
    <w:next w:val="Normal"/>
    <w:qFormat/>
    <w:rsid w:val="00F414B8"/>
    <w:pPr>
      <w:keepNext/>
      <w:outlineLvl w:val="7"/>
    </w:pPr>
    <w:rPr>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uzeileZchn"/>
    <w:uiPriority w:val="99"/>
    <w:rsid w:val="00F414B8"/>
    <w:pPr>
      <w:tabs>
        <w:tab w:val="center" w:pos="4536"/>
        <w:tab w:val="right" w:pos="9072"/>
      </w:tabs>
    </w:pPr>
  </w:style>
  <w:style w:type="character" w:styleId="PageNumber">
    <w:name w:val="page number"/>
    <w:basedOn w:val="DefaultParagraphFont"/>
    <w:rsid w:val="00F414B8"/>
  </w:style>
  <w:style w:type="paragraph" w:styleId="Header">
    <w:name w:val="header"/>
    <w:basedOn w:val="Normal"/>
    <w:rsid w:val="00F414B8"/>
    <w:pPr>
      <w:tabs>
        <w:tab w:val="center" w:pos="4536"/>
        <w:tab w:val="right" w:pos="9072"/>
      </w:tabs>
    </w:pPr>
  </w:style>
  <w:style w:type="paragraph" w:styleId="BodyTextIndent">
    <w:name w:val="Body Text Indent"/>
    <w:basedOn w:val="Normal"/>
    <w:rsid w:val="00F414B8"/>
    <w:pPr>
      <w:tabs>
        <w:tab w:val="left" w:pos="1418"/>
        <w:tab w:val="left" w:pos="3544"/>
      </w:tabs>
      <w:ind w:left="3544" w:hanging="3544"/>
      <w:jc w:val="both"/>
    </w:pPr>
  </w:style>
  <w:style w:type="paragraph" w:customStyle="1" w:styleId="PV-Titel1">
    <w:name w:val="PV-Titel 1"/>
    <w:basedOn w:val="Normal"/>
    <w:next w:val="PV-Titel2"/>
    <w:rsid w:val="00F414B8"/>
    <w:pPr>
      <w:tabs>
        <w:tab w:val="left" w:pos="0"/>
        <w:tab w:val="left" w:pos="1134"/>
      </w:tabs>
      <w:spacing w:line="240" w:lineRule="auto"/>
      <w:ind w:left="-454"/>
    </w:pPr>
    <w:rPr>
      <w:sz w:val="16"/>
    </w:rPr>
  </w:style>
  <w:style w:type="paragraph" w:styleId="Title">
    <w:name w:val="Title"/>
    <w:basedOn w:val="Normal"/>
    <w:next w:val="Normal"/>
    <w:qFormat/>
    <w:rsid w:val="00F414B8"/>
    <w:pPr>
      <w:jc w:val="center"/>
      <w:outlineLvl w:val="0"/>
    </w:pPr>
    <w:rPr>
      <w:b/>
      <w:spacing w:val="60"/>
      <w:kern w:val="28"/>
      <w:sz w:val="28"/>
    </w:rPr>
  </w:style>
  <w:style w:type="paragraph" w:customStyle="1" w:styleId="Subtitel">
    <w:name w:val="Subtitel"/>
    <w:basedOn w:val="Normal"/>
    <w:next w:val="Normal"/>
    <w:rsid w:val="00F414B8"/>
    <w:rPr>
      <w:b/>
      <w:noProof/>
    </w:rPr>
  </w:style>
  <w:style w:type="paragraph" w:customStyle="1" w:styleId="PV-Titel2">
    <w:name w:val="PV-Titel 2"/>
    <w:basedOn w:val="Normal"/>
    <w:next w:val="Normal"/>
    <w:link w:val="PV-Titel2Zchn"/>
    <w:rsid w:val="00F414B8"/>
    <w:pPr>
      <w:pBdr>
        <w:bottom w:val="single" w:sz="12" w:space="1" w:color="auto"/>
      </w:pBdr>
      <w:tabs>
        <w:tab w:val="right" w:pos="8505"/>
      </w:tabs>
    </w:pPr>
    <w:rPr>
      <w:b/>
    </w:rPr>
  </w:style>
  <w:style w:type="paragraph" w:customStyle="1" w:styleId="AbsenderBezeichnung">
    <w:name w:val="AbsenderBezeichnung"/>
    <w:basedOn w:val="Normal"/>
    <w:rsid w:val="00F414B8"/>
    <w:pPr>
      <w:spacing w:line="210" w:lineRule="exact"/>
    </w:pPr>
    <w:rPr>
      <w:rFonts w:ascii="Frutiger 55 Roman" w:hAnsi="Frutiger 55 Roman"/>
      <w:sz w:val="16"/>
    </w:rPr>
  </w:style>
  <w:style w:type="paragraph" w:customStyle="1" w:styleId="Protokollkopf">
    <w:name w:val="Protokollkopf"/>
    <w:basedOn w:val="Normal"/>
    <w:rsid w:val="00F414B8"/>
    <w:pPr>
      <w:tabs>
        <w:tab w:val="left" w:pos="907"/>
        <w:tab w:val="left" w:pos="2126"/>
      </w:tabs>
      <w:ind w:left="907" w:hanging="1247"/>
    </w:pPr>
  </w:style>
  <w:style w:type="paragraph" w:customStyle="1" w:styleId="Anwesenheitsliste">
    <w:name w:val="Anwesenheitsliste"/>
    <w:basedOn w:val="Protokollkopf"/>
    <w:rsid w:val="00F414B8"/>
    <w:pPr>
      <w:ind w:left="2126" w:hanging="2466"/>
    </w:pPr>
  </w:style>
  <w:style w:type="paragraph" w:styleId="ListBullet">
    <w:name w:val="List Bullet"/>
    <w:basedOn w:val="Normal"/>
    <w:autoRedefine/>
    <w:rsid w:val="00F414B8"/>
    <w:pPr>
      <w:numPr>
        <w:numId w:val="3"/>
      </w:numPr>
      <w:tabs>
        <w:tab w:val="left" w:pos="284"/>
        <w:tab w:val="clear" w:pos="360"/>
        <w:tab w:val="left" w:pos="567"/>
      </w:tabs>
      <w:ind w:left="284" w:hanging="284"/>
    </w:pPr>
  </w:style>
  <w:style w:type="paragraph" w:customStyle="1" w:styleId="Beschlusstext">
    <w:name w:val="Beschlusstext"/>
    <w:basedOn w:val="Normal"/>
    <w:link w:val="BeschlusstextZchn"/>
    <w:rsid w:val="00F414B8"/>
    <w:rPr>
      <w:b/>
    </w:rPr>
  </w:style>
  <w:style w:type="paragraph" w:customStyle="1" w:styleId="Beschlusstitel">
    <w:name w:val="Beschlusstitel"/>
    <w:basedOn w:val="Normal"/>
    <w:next w:val="Beschlusstext"/>
    <w:rsid w:val="00F414B8"/>
    <w:pPr>
      <w:tabs>
        <w:tab w:val="left" w:pos="907"/>
      </w:tabs>
      <w:ind w:left="-340"/>
    </w:pPr>
    <w:rPr>
      <w:b/>
      <w:sz w:val="16"/>
    </w:rPr>
  </w:style>
  <w:style w:type="paragraph" w:customStyle="1" w:styleId="Briefzitat">
    <w:name w:val="Briefzitat"/>
    <w:basedOn w:val="Normal"/>
    <w:rsid w:val="00F414B8"/>
    <w:rPr>
      <w:rFonts w:ascii="Times New Roman" w:hAnsi="Times New Roman"/>
    </w:rPr>
  </w:style>
  <w:style w:type="paragraph" w:customStyle="1" w:styleId="Geschftsinfo">
    <w:name w:val="Geschäftsinfo"/>
    <w:basedOn w:val="Normal"/>
    <w:link w:val="GeschftsinfoZchn"/>
    <w:rsid w:val="00F414B8"/>
    <w:pPr>
      <w:framePr w:wrap="around" w:vAnchor="text" w:hAnchor="text" w:xAlign="right" w:y="-509"/>
      <w:shd w:val="solid" w:color="FFFFFF" w:fill="auto"/>
      <w:spacing w:line="240" w:lineRule="auto"/>
    </w:pPr>
    <w:rPr>
      <w:sz w:val="16"/>
    </w:rPr>
  </w:style>
  <w:style w:type="paragraph" w:styleId="ListNumber">
    <w:name w:val="List Number"/>
    <w:basedOn w:val="Normal"/>
    <w:rsid w:val="00F414B8"/>
    <w:pPr>
      <w:numPr>
        <w:numId w:val="5"/>
      </w:numPr>
      <w:tabs>
        <w:tab w:val="left" w:pos="284"/>
        <w:tab w:val="clear" w:pos="360"/>
      </w:tabs>
      <w:ind w:left="284" w:hanging="284"/>
    </w:pPr>
  </w:style>
  <w:style w:type="paragraph" w:customStyle="1" w:styleId="Protokolldetail">
    <w:name w:val="Protokolldetail"/>
    <w:basedOn w:val="Normal"/>
    <w:next w:val="Normal"/>
    <w:rsid w:val="00F414B8"/>
    <w:pPr>
      <w:framePr w:wrap="around" w:vAnchor="text" w:hAnchor="text" w:xAlign="right" w:y="-27"/>
      <w:shd w:val="solid" w:color="FFFFFF" w:fill="auto"/>
      <w:spacing w:line="240" w:lineRule="auto"/>
    </w:pPr>
    <w:rPr>
      <w:sz w:val="16"/>
    </w:rPr>
  </w:style>
  <w:style w:type="paragraph" w:customStyle="1" w:styleId="Protokollstruktur">
    <w:name w:val="Protokollstruktur"/>
    <w:basedOn w:val="Normal"/>
    <w:next w:val="Normal"/>
    <w:link w:val="ProtokollstrukturZchn"/>
    <w:rsid w:val="00F414B8"/>
    <w:pPr>
      <w:ind w:left="-340"/>
    </w:pPr>
    <w:rPr>
      <w:sz w:val="16"/>
    </w:rPr>
  </w:style>
  <w:style w:type="paragraph" w:customStyle="1" w:styleId="Protokolltitel">
    <w:name w:val="Protokolltitel"/>
    <w:basedOn w:val="Normal"/>
    <w:next w:val="Normal"/>
    <w:rsid w:val="00F414B8"/>
    <w:pPr>
      <w:tabs>
        <w:tab w:val="left" w:pos="907"/>
      </w:tabs>
      <w:ind w:left="907" w:hanging="1247"/>
    </w:pPr>
    <w:rPr>
      <w:b/>
    </w:rPr>
  </w:style>
  <w:style w:type="paragraph" w:customStyle="1" w:styleId="StandardKlein">
    <w:name w:val="Standard Klein"/>
    <w:basedOn w:val="Normal"/>
    <w:rsid w:val="00F414B8"/>
    <w:pPr>
      <w:spacing w:line="240" w:lineRule="auto"/>
    </w:pPr>
    <w:rPr>
      <w:sz w:val="16"/>
    </w:rPr>
  </w:style>
  <w:style w:type="paragraph" w:styleId="NormalIndent">
    <w:name w:val="Normal Indent"/>
    <w:basedOn w:val="Normal"/>
    <w:rsid w:val="00F414B8"/>
    <w:pPr>
      <w:ind w:left="567"/>
    </w:pPr>
  </w:style>
  <w:style w:type="paragraph" w:customStyle="1" w:styleId="berschrift1Nummer">
    <w:name w:val="Überschrift 1 Nummer"/>
    <w:basedOn w:val="Heading1"/>
    <w:rsid w:val="00F414B8"/>
    <w:pPr>
      <w:numPr>
        <w:numId w:val="6"/>
      </w:numPr>
      <w:tabs>
        <w:tab w:val="left" w:pos="1134"/>
      </w:tabs>
    </w:pPr>
  </w:style>
  <w:style w:type="paragraph" w:customStyle="1" w:styleId="berschrift2Nummer">
    <w:name w:val="Überschrift 2 Nummer"/>
    <w:basedOn w:val="Heading2"/>
    <w:rsid w:val="00F414B8"/>
    <w:pPr>
      <w:numPr>
        <w:ilvl w:val="1"/>
        <w:numId w:val="7"/>
      </w:numPr>
      <w:tabs>
        <w:tab w:val="left" w:pos="1134"/>
      </w:tabs>
    </w:pPr>
  </w:style>
  <w:style w:type="paragraph" w:customStyle="1" w:styleId="berschrift3Nummer">
    <w:name w:val="Überschrift 3 Nummer"/>
    <w:basedOn w:val="Heading3"/>
    <w:rsid w:val="00F414B8"/>
    <w:pPr>
      <w:numPr>
        <w:ilvl w:val="2"/>
        <w:numId w:val="8"/>
      </w:numPr>
      <w:tabs>
        <w:tab w:val="left" w:pos="567"/>
        <w:tab w:val="left" w:pos="1134"/>
        <w:tab w:val="clear" w:pos="1440"/>
      </w:tabs>
      <w:ind w:left="567" w:hanging="567"/>
    </w:pPr>
  </w:style>
  <w:style w:type="character" w:customStyle="1" w:styleId="BeschlusstextZchn">
    <w:name w:val="Beschlusstext Zchn"/>
    <w:link w:val="Beschlusstext"/>
    <w:rsid w:val="00FC7542"/>
    <w:rPr>
      <w:rFonts w:ascii="Arial" w:hAnsi="Arial"/>
      <w:b/>
      <w:lang w:eastAsia="de-DE"/>
    </w:rPr>
  </w:style>
  <w:style w:type="table" w:styleId="TableGrid">
    <w:name w:val="Table Grid"/>
    <w:basedOn w:val="TableNormal"/>
    <w:rsid w:val="00FC7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7542"/>
    <w:pPr>
      <w:ind w:left="720"/>
      <w:contextualSpacing/>
    </w:pPr>
  </w:style>
  <w:style w:type="character" w:customStyle="1" w:styleId="PV-Titel2Zchn">
    <w:name w:val="PV-Titel 2 Zchn"/>
    <w:link w:val="PV-Titel2"/>
    <w:rsid w:val="00FC7542"/>
    <w:rPr>
      <w:rFonts w:ascii="Arial" w:hAnsi="Arial"/>
      <w:b/>
      <w:lang w:eastAsia="de-DE"/>
    </w:rPr>
  </w:style>
  <w:style w:type="character" w:customStyle="1" w:styleId="ProtokollstrukturZchn">
    <w:name w:val="Protokollstruktur Zchn"/>
    <w:link w:val="Protokollstruktur"/>
    <w:rsid w:val="00FC7542"/>
    <w:rPr>
      <w:rFonts w:ascii="Arial" w:hAnsi="Arial"/>
      <w:sz w:val="16"/>
      <w:lang w:eastAsia="de-DE"/>
    </w:rPr>
  </w:style>
  <w:style w:type="character" w:customStyle="1" w:styleId="GeschftsinfoZchn">
    <w:name w:val="Geschäftsinfo Zchn"/>
    <w:link w:val="Geschftsinfo"/>
    <w:rsid w:val="00FC7542"/>
    <w:rPr>
      <w:rFonts w:ascii="Arial" w:hAnsi="Arial"/>
      <w:sz w:val="16"/>
      <w:shd w:val="solid" w:color="FFFFFF" w:fill="auto"/>
      <w:lang w:eastAsia="de-DE"/>
    </w:rPr>
  </w:style>
  <w:style w:type="paragraph" w:styleId="BalloonText">
    <w:name w:val="Balloon Text"/>
    <w:basedOn w:val="Normal"/>
    <w:link w:val="SprechblasentextZchn"/>
    <w:rsid w:val="00910075"/>
    <w:pPr>
      <w:spacing w:line="240" w:lineRule="auto"/>
    </w:pPr>
    <w:rPr>
      <w:rFonts w:ascii="Tahoma" w:hAnsi="Tahoma"/>
      <w:sz w:val="16"/>
      <w:szCs w:val="16"/>
    </w:rPr>
  </w:style>
  <w:style w:type="character" w:customStyle="1" w:styleId="SprechblasentextZchn">
    <w:name w:val="Sprechblasentext Zchn"/>
    <w:link w:val="BalloonText"/>
    <w:rsid w:val="00910075"/>
    <w:rPr>
      <w:rFonts w:ascii="Tahoma" w:hAnsi="Tahoma" w:cs="Tahoma"/>
      <w:sz w:val="16"/>
      <w:szCs w:val="16"/>
      <w:lang w:eastAsia="de-DE"/>
    </w:rPr>
  </w:style>
  <w:style w:type="paragraph" w:styleId="Index4">
    <w:name w:val="index 4"/>
    <w:basedOn w:val="Normal"/>
    <w:next w:val="Normal"/>
    <w:rsid w:val="00DA0286"/>
    <w:pPr>
      <w:ind w:left="849"/>
    </w:pPr>
  </w:style>
  <w:style w:type="character" w:customStyle="1" w:styleId="FuzeileZchn">
    <w:name w:val="Fußzeile Zchn"/>
    <w:link w:val="Footer"/>
    <w:uiPriority w:val="99"/>
    <w:rsid w:val="00195494"/>
    <w:rPr>
      <w:rFonts w:ascii="Arial" w:hAnsi="Arial"/>
      <w:lang w:eastAsia="de-DE"/>
    </w:rPr>
  </w:style>
  <w:style w:type="character" w:styleId="Strong">
    <w:name w:val="Strong"/>
    <w:qFormat/>
    <w:rsid w:val="003E2560"/>
    <w:rPr>
      <w:b/>
      <w:bCs/>
    </w:rPr>
  </w:style>
  <w:style w:type="paragraph" w:customStyle="1" w:styleId="Normal2">
    <w:name w:val="Normal_2"/>
    <w:qFormat/>
    <w:rsid w:val="00435E9D"/>
    <w:pPr>
      <w:spacing w:line="240" w:lineRule="exact"/>
    </w:pPr>
    <w:rPr>
      <w:rFonts w:ascii="Arial" w:hAnsi="Arial"/>
      <w:lang w:eastAsia="de-DE"/>
    </w:rPr>
  </w:style>
  <w:style w:type="paragraph" w:customStyle="1" w:styleId="Protokollstruktur2">
    <w:name w:val="Protokollstruktur_2"/>
    <w:basedOn w:val="Normal2"/>
    <w:next w:val="Normal2"/>
    <w:link w:val="ProtokollstrukturZchn2"/>
    <w:rsid w:val="00435E9D"/>
    <w:pPr>
      <w:ind w:left="-340"/>
    </w:pPr>
    <w:rPr>
      <w:sz w:val="16"/>
    </w:rPr>
  </w:style>
  <w:style w:type="character" w:customStyle="1" w:styleId="ProtokollstrukturZchn2">
    <w:name w:val="Protokollstruktur Zchn_2"/>
    <w:link w:val="Protokollstruktur2"/>
    <w:rsid w:val="00435E9D"/>
    <w:rPr>
      <w:rFonts w:ascii="Arial" w:hAnsi="Arial"/>
      <w:sz w:val="16"/>
      <w:lang w:eastAsia="de-DE"/>
    </w:rPr>
  </w:style>
  <w:style w:type="paragraph" w:customStyle="1" w:styleId="Normal3">
    <w:name w:val="Normal_3"/>
    <w:qFormat/>
    <w:rsid w:val="00EC3A47"/>
    <w:pPr>
      <w:spacing w:line="240" w:lineRule="exact"/>
    </w:pPr>
    <w:rPr>
      <w:rFonts w:ascii="Arial" w:hAnsi="Arial"/>
      <w:lang w:eastAsia="de-DE"/>
    </w:rPr>
  </w:style>
  <w:style w:type="paragraph" w:customStyle="1" w:styleId="Protokollstruktur20">
    <w:name w:val="Protokollstruktur_2_0"/>
    <w:basedOn w:val="Normal20"/>
    <w:next w:val="Normal20"/>
    <w:link w:val="ProtokollstrukturZchn20"/>
    <w:rsid w:val="00EC3A47"/>
    <w:pPr>
      <w:ind w:left="-340"/>
    </w:pPr>
    <w:rPr>
      <w:sz w:val="16"/>
    </w:rPr>
  </w:style>
  <w:style w:type="paragraph" w:customStyle="1" w:styleId="Normal20">
    <w:name w:val="Normal_2_0"/>
    <w:qFormat/>
    <w:rsid w:val="00EC3A47"/>
    <w:pPr>
      <w:spacing w:line="240" w:lineRule="exact"/>
    </w:pPr>
    <w:rPr>
      <w:rFonts w:ascii="Arial" w:hAnsi="Arial"/>
      <w:lang w:eastAsia="de-DE"/>
    </w:rPr>
  </w:style>
  <w:style w:type="character" w:customStyle="1" w:styleId="ProtokollstrukturZchn20">
    <w:name w:val="Protokollstruktur Zchn_2_0"/>
    <w:link w:val="Protokollstruktur20"/>
    <w:rsid w:val="00EC3A47"/>
    <w:rPr>
      <w:rFonts w:ascii="Arial" w:hAnsi="Arial"/>
      <w:sz w:val="16"/>
      <w:lang w:eastAsia="de-DE"/>
    </w:rPr>
  </w:style>
  <w:style w:type="paragraph" w:customStyle="1" w:styleId="Beschlusstitel3">
    <w:name w:val="Beschlusstitel_3"/>
    <w:basedOn w:val="Normal3"/>
    <w:next w:val="Beschlusstext4"/>
    <w:rsid w:val="00EC3A47"/>
    <w:pPr>
      <w:tabs>
        <w:tab w:val="left" w:pos="907"/>
      </w:tabs>
      <w:ind w:left="-340"/>
    </w:pPr>
    <w:rPr>
      <w:b/>
      <w:sz w:val="16"/>
    </w:rPr>
  </w:style>
  <w:style w:type="paragraph" w:customStyle="1" w:styleId="Beschlusstext4">
    <w:name w:val="Beschlusstext_4"/>
    <w:basedOn w:val="Normal3"/>
    <w:link w:val="BeschlusstextZchn4"/>
    <w:rsid w:val="00EC3A47"/>
    <w:rPr>
      <w:b/>
    </w:rPr>
  </w:style>
  <w:style w:type="character" w:customStyle="1" w:styleId="BeschlusstextZchn4">
    <w:name w:val="Beschlusstext Zchn_4"/>
    <w:link w:val="Beschlusstext4"/>
    <w:rsid w:val="00EC3A47"/>
    <w:rPr>
      <w:rFonts w:ascii="Arial" w:hAnsi="Arial"/>
      <w:b/>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&#65279;<?xml version="1.0" encoding="utf-8" standalone="yes"?><Relationships xmlns="http://schemas.openxmlformats.org/package/2006/relationships"><Relationship Id="rId1" Type="http://schemas.openxmlformats.org/officeDocument/2006/relationships/image" Target="media/image1.png" /></Relationships>
</file>

<file path=word/_rels/footer3.xml.rels>&#65279;<?xml version="1.0" encoding="utf-8" standalone="yes"?><Relationships xmlns="http://schemas.openxmlformats.org/package/2006/relationships"><Relationship Id="rId1" Type="http://schemas.openxmlformats.org/officeDocument/2006/relationships/image" Target="media/image1.png" /></Relationships>
</file>

<file path=word/_rels/settings.xml.rels>&#65279;<?xml version="1.0" encoding="utf-8" standalone="yes"?><Relationships xmlns="http://schemas.openxmlformats.org/package/2006/relationships"><Relationship Id="rId1" Type="http://schemas.openxmlformats.org/officeDocument/2006/relationships/attachedTemplate" Target="file:///M:\Vorlagen\2015_gr_Vorlage_GrundlagefuerAxioma.dotm" TargetMode="External" /></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B9741-84A0-4B74-9320-224816E5F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2015_gr_Vorlage_GrundlagefuerAxioma.dotm</Template>
  <TotalTime>0</TotalTime>
  <Pages>4</Pages>
  <Words>1389</Words>
  <Characters>9664</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Lyss,</vt:lpstr>
    </vt:vector>
  </TitlesOfParts>
  <Company>Talus Informatik AG</Company>
  <LinksUpToDate>false</LinksUpToDate>
  <CharactersWithSpaces>11031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Lyss,</dc:title>
  <dc:creator>lys_werrod</dc:creator>
  <dc:description>Laufnummer</dc:description>
  <cp:lastModifiedBy>Wüthrich Silvia</cp:lastModifiedBy>
  <cp:revision>36</cp:revision>
  <cp:lastPrinted>2014-08-19T07:37:00Z</cp:lastPrinted>
  <dcterms:created xsi:type="dcterms:W3CDTF">2015-12-03T12:21:00Z</dcterms:created>
  <dcterms:modified xsi:type="dcterms:W3CDTF">2016-11-15T09:59:00Z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schaeftsNr">
    <vt:lpwstr>340</vt:lpwstr>
  </property>
  <property fmtid="{D5CDD505-2E9C-101B-9397-08002B2CF9AE}" pid="3" name="GeschaeftsTyp">
    <vt:lpwstr/>
  </property>
  <property fmtid="{D5CDD505-2E9C-101B-9397-08002B2CF9AE}" pid="4" name="Protokollgruppe">
    <vt:lpwstr>GR2014</vt:lpwstr>
  </property>
  <property fmtid="{D5CDD505-2E9C-101B-9397-08002B2CF9AE}" pid="5" name="PV_DateiTyp">
    <vt:lpwstr>Auszug</vt:lpwstr>
  </property>
  <property fmtid="{D5CDD505-2E9C-101B-9397-08002B2CF9AE}" pid="6" name="SeitenNr">
    <vt:lpwstr>273</vt:lpwstr>
  </property>
  <property fmtid="{D5CDD505-2E9C-101B-9397-08002B2CF9AE}" pid="7" name="SitzungsDatum">
    <vt:lpwstr>11. August 2014</vt:lpwstr>
  </property>
  <property fmtid="{D5CDD505-2E9C-101B-9397-08002B2CF9AE}" pid="8" name="SitzungsNr">
    <vt:lpwstr>13</vt:lpwstr>
  </property>
</Properties>
</file>