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r w:rsidRPr="00EE3FDD">
              <w:rPr>
                <w:b/>
                <w:sz w:val="20"/>
              </w:rPr>
              <w:t>Orientierungen; Gemeinderat</w:t>
            </w:r>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"2015-831"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2015-831</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339</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"050.54" PATH=Dokument/Geschaeft/*[name()='Geschaeft']/CustomRegistraturplan/*/Aktenzeichen    \* MERGEFORMAT</w:instrText>
            </w:r>
            <w:r>
              <w:fldChar w:fldCharType="separate"/>
            </w:r>
            <w:r w:rsidR="00143A04">
              <w:t>050.54</w:t>
            </w:r>
            <w:r w:rsidR="00143A04">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Planung + Baubewilligungen; Raumplanung; Überbauungsordnungen Lyss</w:t>
            </w:r>
            <w:bookmarkEnd w:id="8"/>
          </w:p>
        </w:tc>
        <w:tc>
          <w:tcPr>
            <w:tcW w:w="2004" w:type="dxa"/>
          </w:tcPr>
          <w:p w:rsidR="002E3D2D" w:rsidRPr="00195494" w:rsidP="00020A8F">
            <w:pPr>
              <w:pStyle w:val="Geschftsinfo"/>
              <w:framePr w:wrap="auto" w:vAnchor="margin" w:xAlign="left" w:yAlign="inline"/>
              <w:jc w:val="right"/>
            </w:pPr>
            <w:r>
              <w:t>Bau + Planung</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UeO Nr. 67 "Neubau Seeland Center"; Information</w:t>
            </w:r>
            <w:bookmarkEnd w:id="9"/>
          </w:p>
        </w:tc>
      </w:tr>
    </w:tbl>
    <w:p w:rsidR="00AF6238" w:rsidRPr="00AF6238" w:rsidP="00AF6238">
      <w:pPr>
        <w:spacing w:line="240" w:lineRule="auto"/>
        <w:rPr>
          <w:sz w:val="2"/>
          <w:szCs w:val="2"/>
        </w:rPr>
      </w:pPr>
      <w:bookmarkStart w:id="10" w:name="Beschlussmarke1"/>
      <w:bookmarkEnd w:id="10"/>
    </w:p>
    <w:p w:rsidR="00926A7D" w:rsidRPr="00952361" w:rsidP="00926A7D">
      <w:pPr>
        <w:pStyle w:val="Normal14"/>
      </w:pPr>
      <w:r w:rsidRPr="00952361">
        <w:rPr>
          <w:b/>
        </w:rPr>
        <w:t xml:space="preserve">Christen Rolf, Gemeinderat, BDP: </w:t>
      </w:r>
      <w:r w:rsidRPr="00952361">
        <w:t xml:space="preserve">In der letzten Woche fand eine Pressekonferenz sowie eine Anwohnerinformation statt. Der geplante Bau im Gebiet Seeland Center wurde den Anwohnenden vorgestellt. Das Seeland Center wurde umgestaltet und von den Eigentümern wieder belebt. Die Liegenschaften </w:t>
      </w:r>
      <w:r w:rsidRPr="00952361">
        <w:t>Juraweg</w:t>
      </w:r>
      <w:r w:rsidRPr="00952361">
        <w:t xml:space="preserve"> 6,8,10 und 12 gehören denselben Eigentümern. Diese wünschten sich in diesem Gebiet eine neue Planung mit der entsprechenden Verdichtung. In einem Studienauftrag wurde dies evaluiert. Fünf Architekturbüros haben daran gearbeitet und verschiedene Varianten geprüft. Die Architekten hatten ebenfalls den Auftrag nicht nur zu prüfen wie verdichtet werden kann</w:t>
      </w:r>
      <w:r>
        <w:t>,</w:t>
      </w:r>
      <w:r w:rsidRPr="00952361">
        <w:t xml:space="preserve"> sondern auch aufzuzeigen, wie der öffentliche Raum für die Allgemeinheit besser nutzbar gemacht werden kann. Auch wie die Basiserschliessungen aussehen könnten und wie mit dem Wohnraum umgegangen werden sollte. Den Architekten wurde offen gelassen,</w:t>
      </w:r>
      <w:r>
        <w:t xml:space="preserve"> ob das Haus an der </w:t>
      </w:r>
      <w:r>
        <w:t>Bielstrasse</w:t>
      </w:r>
      <w:r>
        <w:t xml:space="preserve">, das </w:t>
      </w:r>
      <w:r w:rsidRPr="00952361">
        <w:t>„</w:t>
      </w:r>
      <w:r w:rsidRPr="00952361">
        <w:t>Büchlerhaus</w:t>
      </w:r>
      <w:r>
        <w:t>“</w:t>
      </w:r>
      <w:r w:rsidRPr="00952361">
        <w:t>, bestehen bleiben soll oder nicht. Vier von fünf Architekten haben das Hochhaus auf der Rückseite des Seeland Center geplant und das „</w:t>
      </w:r>
      <w:r w:rsidRPr="00952361">
        <w:t>Büchlerhaus</w:t>
      </w:r>
      <w:r w:rsidRPr="00952361">
        <w:t>“ weggelassen. Nur ein Architekt hat das „</w:t>
      </w:r>
      <w:r w:rsidRPr="00952361">
        <w:t>Büchlerhaus</w:t>
      </w:r>
      <w:r w:rsidRPr="00952361">
        <w:t>“ mit in die Planung einbezogen und daneben mehrere höhere Häuser geplant. Dies hat gezeigt, dass auch ein erhaltenswertes Haus zu Gunsten von einem besseren Raum</w:t>
      </w:r>
      <w:r>
        <w:t xml:space="preserve"> entfernt werden kann</w:t>
      </w:r>
      <w:r w:rsidRPr="00952361">
        <w:t xml:space="preserve">. Das geplante Hochhaus ist auf der Folie zu sehen. In die Mitwirkung geht ein 60 Meter hohes Gebäude. Die Plattenbauten </w:t>
      </w:r>
      <w:r w:rsidRPr="00952361">
        <w:t>Juraweg</w:t>
      </w:r>
      <w:r w:rsidRPr="00952361">
        <w:t xml:space="preserve"> 6 und</w:t>
      </w:r>
      <w:r>
        <w:t xml:space="preserve"> 8</w:t>
      </w:r>
      <w:r w:rsidRPr="00952361">
        <w:t xml:space="preserve"> müssen der Überbauung weichen. Die Plattenbauten sind energietechnisch bereits jetzt </w:t>
      </w:r>
      <w:r>
        <w:t>b</w:t>
      </w:r>
      <w:r w:rsidRPr="00952361">
        <w:t>aufällig. Im ersten Augenblick wird das geplante Haus ein Schock sein. Das Gebäude wäre das höchste Haus im Seeland. Man kann sich fragen</w:t>
      </w:r>
      <w:r>
        <w:t>,</w:t>
      </w:r>
      <w:r w:rsidRPr="00952361">
        <w:t xml:space="preserve"> ob dies in die Gemeinde Lyss passt und dies auch gewünscht wird. Der Redner arbeitet seit fast </w:t>
      </w:r>
      <w:r>
        <w:t>anderthalb</w:t>
      </w:r>
      <w:r w:rsidRPr="00952361">
        <w:t xml:space="preserve"> Jahren an diesem Projekt und hat alle Studien gesehen. Der Redner war bei der Planung dabei und kann nun nach vielen verschiedenen Varianten dieses </w:t>
      </w:r>
      <w:r>
        <w:t>Projekt</w:t>
      </w:r>
      <w:r w:rsidRPr="00952361">
        <w:t xml:space="preserve"> vorstellen. Das vorliegend</w:t>
      </w:r>
      <w:r>
        <w:t>e</w:t>
      </w:r>
      <w:r w:rsidRPr="00952361">
        <w:t xml:space="preserve">, geplante Gebäude ist für das betroffene Gebiet das verträglichste. Der öffentliche Raum wird ganz wichtig. Künftig sollen auch neue Fussverbindungen durch das Areal führen. </w:t>
      </w:r>
      <w:r>
        <w:t>Der durch die Entfernung</w:t>
      </w:r>
      <w:r w:rsidRPr="00952361">
        <w:t xml:space="preserve"> des „</w:t>
      </w:r>
      <w:r w:rsidRPr="00952361">
        <w:t>Büchlerhauses</w:t>
      </w:r>
      <w:r w:rsidRPr="00952361">
        <w:t>“ gewonnene öffentliche Raum</w:t>
      </w:r>
      <w:r>
        <w:t>,</w:t>
      </w:r>
      <w:r w:rsidRPr="00952361">
        <w:t xml:space="preserve"> ermöglicht einen attraktiven Vorplatz mit Restaurants, Tea-Room und beispielsweise einer Parkanlage. Auch ein schlichter, einfacher Übergang in die </w:t>
      </w:r>
      <w:r w:rsidRPr="00952361">
        <w:t>Bielstrasse</w:t>
      </w:r>
      <w:r w:rsidRPr="00952361">
        <w:t xml:space="preserve"> wird ermöglicht, um das </w:t>
      </w:r>
      <w:r>
        <w:t>G</w:t>
      </w:r>
      <w:r w:rsidRPr="00952361">
        <w:t xml:space="preserve">anze erlebenswert zu gestalten. Weiter ist eine durchgehende Einkaufspassage </w:t>
      </w:r>
      <w:r>
        <w:t>vom</w:t>
      </w:r>
      <w:r w:rsidRPr="00952361">
        <w:t xml:space="preserve"> </w:t>
      </w:r>
      <w:r w:rsidRPr="00952361">
        <w:t>Hirschenplatz</w:t>
      </w:r>
      <w:r w:rsidRPr="00952361">
        <w:t xml:space="preserve">, </w:t>
      </w:r>
      <w:r w:rsidRPr="00952361">
        <w:t>Juraweg</w:t>
      </w:r>
      <w:r w:rsidRPr="00952361">
        <w:t xml:space="preserve">, </w:t>
      </w:r>
      <w:r w:rsidRPr="00952361">
        <w:t>Bielstrasse</w:t>
      </w:r>
      <w:r w:rsidRPr="00952361">
        <w:t xml:space="preserve"> bis an den Marktplatz geplant</w:t>
      </w:r>
      <w:r>
        <w:t>,</w:t>
      </w:r>
      <w:r w:rsidRPr="00952361">
        <w:t xml:space="preserve"> um sich zu bewegen wie in einem Shopping</w:t>
      </w:r>
      <w:r>
        <w:t xml:space="preserve"> C</w:t>
      </w:r>
      <w:r w:rsidRPr="00952361">
        <w:t xml:space="preserve">enter, jedoch unter freiem Himmel. Die im Moment geltende </w:t>
      </w:r>
      <w:r w:rsidRPr="00952361">
        <w:t>UeO</w:t>
      </w:r>
      <w:r w:rsidRPr="00952361">
        <w:t xml:space="preserve"> 13 soll durch die </w:t>
      </w:r>
      <w:r w:rsidRPr="00952361">
        <w:t>UeO</w:t>
      </w:r>
      <w:r w:rsidRPr="00952361">
        <w:t xml:space="preserve"> 67 ersetzt werden, welche die neue Überbauung im Detail regelt. Die Genehmigung liegt in der Kompetenz des GGR. Der aktuelle Richtplan erlaubt es, das Areal des Seeland Centers aus dem Perimeter zu entlassen. Die Mitwirkung </w:t>
      </w:r>
      <w:r>
        <w:t>dauert vom</w:t>
      </w:r>
      <w:r w:rsidRPr="00952361">
        <w:t xml:space="preserve"> 14.11.2016 bis 23.12.2016. Die Anwohne</w:t>
      </w:r>
      <w:r>
        <w:t>nden</w:t>
      </w:r>
      <w:r w:rsidRPr="00952361">
        <w:t xml:space="preserve"> und Miete</w:t>
      </w:r>
      <w:r>
        <w:t>nden</w:t>
      </w:r>
      <w:r w:rsidRPr="00952361">
        <w:t xml:space="preserve"> wurden bereits informiert. Am 01.12.2016 findet im Schulhaus </w:t>
      </w:r>
      <w:r w:rsidRPr="00952361">
        <w:t>Grentschel</w:t>
      </w:r>
      <w:r w:rsidRPr="00952361">
        <w:t xml:space="preserve"> ein öffentlicher Informationsanlass statt. Der Redner lädt den GGR zur Teilnahme ein</w:t>
      </w:r>
      <w:r>
        <w:t>,</w:t>
      </w:r>
      <w:r w:rsidRPr="00952361">
        <w:t xml:space="preserve"> um sich ein Bild über den geplanten Bau zu verschaffen. Details sind auf der Homepage zu </w:t>
      </w:r>
      <w:r>
        <w:t>finden</w:t>
      </w:r>
      <w:r w:rsidRPr="00952361">
        <w:t>. Im 1. Stock des Seeland Center wird eine Ausstellung über das geplante Siegerprojekt stattfinden. Der Redner geht davon aus, dass nebst den Parteien sich auch Private interessieren</w:t>
      </w:r>
      <w:r>
        <w:t>. Im Rahmen der Mitwirkung</w:t>
      </w:r>
      <w:r w:rsidRPr="00952361">
        <w:t xml:space="preserve"> gibt es einen Fragebogen, welcher </w:t>
      </w:r>
      <w:r>
        <w:t xml:space="preserve">bei der Gemeinde </w:t>
      </w:r>
      <w:r w:rsidRPr="00952361">
        <w:t xml:space="preserve">eingereicht werden kann. Laufen die weiteren Planungen wie vorgesehen, so geht der Redner davon aus, dass die </w:t>
      </w:r>
      <w:r w:rsidRPr="00952361">
        <w:t>Ueo</w:t>
      </w:r>
      <w:r w:rsidRPr="00952361">
        <w:t xml:space="preserve"> 67 in rund einem Jahr im GGR beschlossen und anschliessend die Genehmigung durch den Kanton erwirkt werden kann. Anschliessend kann die Erarbeitung des Bauprojekts starten</w:t>
      </w:r>
      <w:r>
        <w:t>,</w:t>
      </w:r>
      <w:r w:rsidRPr="00952361">
        <w:t xml:space="preserve"> um im Jahr 2019 oder 2020 mit dem Projekt starten zu können.</w:t>
      </w:r>
    </w:p>
    <w:p w:rsidR="000271DE" w:rsidRPr="00A53840" w:rsidP="00DA0286">
      <w:pPr>
        <w:rPr>
          <w:b/>
        </w:rPr>
      </w:pPr>
      <w:bookmarkStart w:id="11" w:name="_GoBack"/>
      <w:bookmarkEnd w:id="11"/>
    </w:p>
    <w:p w:rsidR="00A53840" w:rsidRPr="00A53840" w:rsidP="00DA0286">
      <w:pPr>
        <w:rPr>
          <w:b/>
        </w:rPr>
      </w:pPr>
    </w:p>
    <w:p w:rsidR="00A53840" w:rsidRPr="00A53840" w:rsidP="00DA0286">
      <w:pPr>
        <w:rPr>
          <w:b/>
        </w:rPr>
      </w:pPr>
    </w:p>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Pr>
        <w:rStyle w:val="PageNumber"/>
        <w:rFonts w:ascii="Frutiger 55 Roman" w:hAnsi="Frutiger 55 Roman"/>
        <w:noProof/>
        <w:sz w:val="16"/>
      </w:rPr>
      <w:t>4</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A53840">
      <w:fldChar w:fldCharType="begin"/>
    </w:r>
    <w:r>
      <w:instrText xml:space="preserve"> NUMPAGES  \* Arabic  \* MERGEFORMAT </w:instrText>
    </w:r>
    <w:r w:rsidRPr="00A53840">
      <w:fldChar w:fldCharType="separate"/>
    </w:r>
    <w:r w:rsidRPr="00A53840">
      <w:rPr>
        <w:rFonts w:ascii="Frutiger 55 Roman" w:hAnsi="Frutiger 55 Roman"/>
        <w:noProof/>
        <w:sz w:val="16"/>
        <w:szCs w:val="16"/>
      </w:rPr>
      <w:t>4</w:t>
    </w:r>
    <w:r w:rsidRPr="00A53840">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926A7D">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E01369">
      <w:fldChar w:fldCharType="begin"/>
    </w:r>
    <w:r>
      <w:instrText xml:space="preserve"> NUMPAGES  \* Arabic  \* MERGEFORMAT </w:instrText>
    </w:r>
    <w:r w:rsidRPr="00E01369">
      <w:fldChar w:fldCharType="separate"/>
    </w:r>
    <w:r w:rsidRPr="00926A7D" w:rsidR="00926A7D">
      <w:rPr>
        <w:rFonts w:ascii="Frutiger 55 Roman" w:hAnsi="Frutiger 55 Roman"/>
        <w:noProof/>
        <w:sz w:val="16"/>
        <w:szCs w:val="16"/>
      </w:rPr>
      <w:t>1</w:t>
    </w:r>
    <w:r w:rsidRPr="00E01369">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14">
    <w:name w:val="Normal_14"/>
    <w:qFormat/>
    <w:rsid w:val="00926A7D"/>
    <w:pPr>
      <w:spacing w:line="240" w:lineRule="exact"/>
    </w:pPr>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55530-602D-4537-B1AD-C854E4EE2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1</Pages>
  <Words>598</Words>
  <Characters>4147</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4736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14</cp:revision>
  <cp:lastPrinted>2014-08-19T07:37:00Z</cp:lastPrinted>
  <dcterms:created xsi:type="dcterms:W3CDTF">2015-12-03T12:21:00Z</dcterms:created>
  <dcterms:modified xsi:type="dcterms:W3CDTF">2016-11-15T08:56:00Z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